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E99D00">
      <w:pPr>
        <w:rPr>
          <w:rFonts w:ascii="Times New Roman" w:hAnsi="Times New Roman" w:cs="Times New Roman"/>
          <w:iCs/>
          <w:color w:val="C00000"/>
          <w:lang w:val="en-GB"/>
        </w:rPr>
      </w:pPr>
      <w:bookmarkStart w:id="2" w:name="_GoBack"/>
      <w:bookmarkEnd w:id="2"/>
      <w:r>
        <w:rPr>
          <w:rFonts w:ascii="Times New Roman" w:hAnsi="Times New Roman" w:cs="Times New Roman"/>
          <w:iCs/>
          <w:color w:val="C00000"/>
          <w:lang w:val="en-GB"/>
        </w:rPr>
        <w:t>Econ0007: Quiz 2(non-assessed)</w:t>
      </w:r>
    </w:p>
    <w:p w14:paraId="5F38C158">
      <w:pPr>
        <w:rPr>
          <w:rFonts w:ascii="Times New Roman" w:hAnsi="Times New Roman" w:cs="Times New Roman"/>
          <w:iCs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</w:p>
    <w:p w14:paraId="1F5E3D97">
      <w:pPr>
        <w:jc w:val="both"/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You have 30 minutes to complete this quiz during your tutorial. The quiz is divided into two parts: Part A:</w:t>
      </w:r>
      <w:r>
        <w:rPr>
          <w:rFonts w:ascii="Times New Roman" w:hAnsi="Times New Roman" w:cs="Times New Roman"/>
          <w:b/>
          <w:bCs/>
          <w:i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Multiple-Choice Questions and Part B: Short-Answer Questions. You must submit all your answers on </w:t>
      </w:r>
      <w:r>
        <w:rPr>
          <w:rFonts w:ascii="Times New Roman" w:hAnsi="Times New Roman" w:cs="Times New Roman"/>
          <w:b/>
          <w:bCs/>
          <w:iCs/>
          <w:color w:val="000000" w:themeColor="text1"/>
          <w14:textFill>
            <w14:solidFill>
              <w14:schemeClr w14:val="tx1"/>
            </w14:solidFill>
          </w14:textFill>
        </w:rPr>
        <w:t>one single A4 sheet of paper</w:t>
      </w:r>
      <w:r>
        <w:rPr>
          <w:rFonts w:ascii="Times New Roman" w:hAnsi="Times New Roman" w:cs="Times New Roman"/>
          <w:iCs/>
          <w:color w:val="000000" w:themeColor="text1"/>
          <w14:textFill>
            <w14:solidFill>
              <w14:schemeClr w14:val="tx1"/>
            </w14:solidFill>
          </w14:textFill>
        </w:rPr>
        <w:t>.</w:t>
      </w:r>
    </w:p>
    <w:p w14:paraId="7D6D7D8D">
      <w:pPr>
        <w:pStyle w:val="5"/>
        <w:rPr>
          <w:rFonts w:asciiTheme="majorBidi" w:hAnsiTheme="majorBidi" w:eastAsiaTheme="minorHAnsi" w:cstheme="majorBidi"/>
          <w:iCs/>
          <w:color w:val="000000" w:themeColor="text1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eastAsiaTheme="minorHAnsi" w:cstheme="majorBidi"/>
          <w:iCs/>
          <w:color w:val="000000" w:themeColor="text1"/>
          <w:lang w:val="en-US" w:eastAsia="en-US"/>
          <w14:textFill>
            <w14:solidFill>
              <w14:schemeClr w14:val="tx1"/>
            </w14:solidFill>
          </w14:textFill>
        </w:rPr>
        <w:t>Please write your </w:t>
      </w:r>
      <w:r>
        <w:rPr>
          <w:rFonts w:asciiTheme="majorBidi" w:hAnsiTheme="majorBidi" w:eastAsiaTheme="minorHAnsi" w:cstheme="majorBidi"/>
          <w:b/>
          <w:bCs/>
          <w:iCs/>
          <w:color w:val="000000" w:themeColor="text1"/>
          <w:lang w:val="en-US" w:eastAsia="en-US"/>
          <w14:textFill>
            <w14:solidFill>
              <w14:schemeClr w14:val="tx1"/>
            </w14:solidFill>
          </w14:textFill>
        </w:rPr>
        <w:t>full name</w:t>
      </w:r>
      <w:r>
        <w:rPr>
          <w:rFonts w:asciiTheme="majorBidi" w:hAnsiTheme="majorBidi" w:eastAsiaTheme="minorHAnsi" w:cstheme="majorBidi"/>
          <w:iCs/>
          <w:color w:val="000000" w:themeColor="text1"/>
          <w:lang w:val="en-US" w:eastAsia="en-US"/>
          <w14:textFill>
            <w14:solidFill>
              <w14:schemeClr w14:val="tx1"/>
            </w14:solidFill>
          </w14:textFill>
        </w:rPr>
        <w:t>, </w:t>
      </w:r>
      <w:r>
        <w:rPr>
          <w:rFonts w:asciiTheme="majorBidi" w:hAnsiTheme="majorBidi" w:eastAsiaTheme="minorHAnsi" w:cstheme="majorBidi"/>
          <w:b/>
          <w:bCs/>
          <w:iCs/>
          <w:color w:val="000000" w:themeColor="text1"/>
          <w:lang w:val="en-US" w:eastAsia="en-US"/>
          <w14:textFill>
            <w14:solidFill>
              <w14:schemeClr w14:val="tx1"/>
            </w14:solidFill>
          </w14:textFill>
        </w:rPr>
        <w:t>student number</w:t>
      </w:r>
      <w:r>
        <w:rPr>
          <w:rFonts w:asciiTheme="majorBidi" w:hAnsiTheme="majorBidi" w:eastAsiaTheme="minorHAnsi" w:cstheme="majorBidi"/>
          <w:iCs/>
          <w:color w:val="000000" w:themeColor="text1"/>
          <w:lang w:val="en-US" w:eastAsia="en-US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asciiTheme="majorBidi" w:hAnsiTheme="majorBidi" w:eastAsiaTheme="minorHAnsi" w:cstheme="majorBidi"/>
          <w:b/>
          <w:bCs/>
          <w:iCs/>
          <w:color w:val="000000" w:themeColor="text1"/>
          <w:lang w:val="en-US" w:eastAsia="en-US"/>
          <w14:textFill>
            <w14:solidFill>
              <w14:schemeClr w14:val="tx1"/>
            </w14:solidFill>
          </w14:textFill>
        </w:rPr>
        <w:t>email address</w:t>
      </w:r>
      <w:r>
        <w:rPr>
          <w:rFonts w:asciiTheme="majorBidi" w:hAnsiTheme="majorBidi" w:eastAsiaTheme="minorHAnsi" w:cstheme="majorBidi"/>
          <w:iCs/>
          <w:color w:val="000000" w:themeColor="text1"/>
          <w:lang w:val="en-US" w:eastAsia="en-US"/>
          <w14:textFill>
            <w14:solidFill>
              <w14:schemeClr w14:val="tx1"/>
            </w14:solidFill>
          </w14:textFill>
        </w:rPr>
        <w:t xml:space="preserve"> and </w:t>
      </w:r>
      <w:r>
        <w:rPr>
          <w:rFonts w:asciiTheme="majorBidi" w:hAnsiTheme="majorBidi" w:eastAsiaTheme="minorHAnsi" w:cstheme="majorBidi"/>
          <w:b/>
          <w:bCs/>
          <w:iCs/>
          <w:color w:val="000000" w:themeColor="text1"/>
          <w:lang w:val="en-US" w:eastAsia="en-US"/>
          <w14:textFill>
            <w14:solidFill>
              <w14:schemeClr w14:val="tx1"/>
            </w14:solidFill>
          </w14:textFill>
        </w:rPr>
        <w:t>tutorial day and time</w:t>
      </w:r>
      <w:r>
        <w:rPr>
          <w:rFonts w:asciiTheme="majorBidi" w:hAnsiTheme="majorBidi" w:eastAsiaTheme="minorHAnsi" w:cstheme="majorBidi"/>
          <w:iCs/>
          <w:color w:val="000000" w:themeColor="text1"/>
          <w:lang w:val="en-US" w:eastAsia="en-US"/>
          <w14:textFill>
            <w14:solidFill>
              <w14:schemeClr w14:val="tx1"/>
            </w14:solidFill>
          </w14:textFill>
        </w:rPr>
        <w:t xml:space="preserve"> at the top of your sheet. </w:t>
      </w:r>
    </w:p>
    <w:p w14:paraId="6C769729">
      <w:pPr>
        <w:pStyle w:val="5"/>
        <w:rPr>
          <w:rFonts w:asciiTheme="majorBidi" w:hAnsiTheme="majorBidi" w:eastAsiaTheme="minorHAnsi" w:cstheme="majorBidi"/>
          <w:iCs/>
          <w:color w:val="000000" w:themeColor="text1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eastAsiaTheme="minorHAnsi" w:cstheme="majorBidi"/>
          <w:iCs/>
          <w:color w:val="000000" w:themeColor="text1"/>
          <w:lang w:val="en-US" w:eastAsia="en-US"/>
          <w14:textFill>
            <w14:solidFill>
              <w14:schemeClr w14:val="tx1"/>
            </w14:solidFill>
          </w14:textFill>
        </w:rPr>
        <w:t>This quiz is formative, and the marks </w:t>
      </w:r>
      <w:r>
        <w:rPr>
          <w:rFonts w:asciiTheme="majorBidi" w:hAnsiTheme="majorBidi" w:eastAsiaTheme="minorHAnsi" w:cstheme="majorBidi"/>
          <w:b/>
          <w:bCs/>
          <w:i/>
          <w:color w:val="000000" w:themeColor="text1"/>
          <w:lang w:val="en-US" w:eastAsia="en-US"/>
          <w14:textFill>
            <w14:solidFill>
              <w14:schemeClr w14:val="tx1"/>
            </w14:solidFill>
          </w14:textFill>
        </w:rPr>
        <w:t>do not</w:t>
      </w:r>
      <w:r>
        <w:rPr>
          <w:rFonts w:asciiTheme="majorBidi" w:hAnsiTheme="majorBidi" w:eastAsiaTheme="minorHAnsi" w:cstheme="majorBidi"/>
          <w:b/>
          <w:bCs/>
          <w:iCs/>
          <w:color w:val="000000" w:themeColor="text1"/>
          <w:lang w:val="en-US" w:eastAsia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Theme="majorBidi" w:hAnsiTheme="majorBidi" w:eastAsiaTheme="minorHAnsi" w:cstheme="majorBidi"/>
          <w:iCs/>
          <w:color w:val="000000" w:themeColor="text1"/>
          <w:lang w:val="en-US" w:eastAsia="en-US"/>
          <w14:textFill>
            <w14:solidFill>
              <w14:schemeClr w14:val="tx1"/>
            </w14:solidFill>
          </w14:textFill>
        </w:rPr>
        <w:t xml:space="preserve">count towards your overall grade. </w:t>
      </w:r>
      <w:r>
        <w:rPr>
          <w:color w:val="000000"/>
        </w:rPr>
        <w:t>This is a</w:t>
      </w:r>
      <w:r>
        <w:rPr>
          <w:rStyle w:val="17"/>
          <w:color w:val="000000"/>
        </w:rPr>
        <w:t> </w:t>
      </w:r>
      <w:r>
        <w:rPr>
          <w:rStyle w:val="9"/>
          <w:b w:val="0"/>
          <w:bCs w:val="0"/>
          <w:color w:val="000000"/>
        </w:rPr>
        <w:t>closed-book exercise</w:t>
      </w:r>
      <w:r>
        <w:rPr>
          <w:color w:val="000000"/>
        </w:rPr>
        <w:t>, designed to simulate exam conditions. So you should not use your</w:t>
      </w:r>
      <w:r>
        <w:rPr>
          <w:rStyle w:val="17"/>
          <w:color w:val="000000"/>
        </w:rPr>
        <w:t> </w:t>
      </w:r>
      <w:r>
        <w:rPr>
          <w:rStyle w:val="9"/>
          <w:b w:val="0"/>
          <w:bCs w:val="0"/>
          <w:color w:val="000000"/>
        </w:rPr>
        <w:t>mobile phones, computers, or textbook</w:t>
      </w:r>
      <w:r>
        <w:rPr>
          <w:b/>
          <w:bCs/>
          <w:color w:val="000000"/>
        </w:rPr>
        <w:t>.</w:t>
      </w:r>
    </w:p>
    <w:p w14:paraId="41C9EAE7">
      <w:pPr>
        <w:rPr>
          <w:rFonts w:ascii="Times New Roman" w:hAnsi="Times New Roman" w:cs="Times New Roman"/>
          <w:iCs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iCs/>
          <w:color w:val="000000" w:themeColor="text1"/>
          <w:lang w:val="en-GB"/>
          <w14:textFill>
            <w14:solidFill>
              <w14:schemeClr w14:val="tx1"/>
            </w14:solidFill>
          </w14:textFill>
        </w:rPr>
        <w:t>----------------------------</w:t>
      </w:r>
    </w:p>
    <w:p w14:paraId="09626F1B">
      <w:pPr>
        <w:rPr>
          <w:rFonts w:ascii="Times New Roman" w:hAnsi="Times New Roman" w:cs="Times New Roman"/>
          <w:b/>
          <w:bCs/>
          <w:iCs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iCs/>
          <w:color w:val="000000" w:themeColor="text1"/>
          <w:lang w:val="en-GB"/>
          <w14:textFill>
            <w14:solidFill>
              <w14:schemeClr w14:val="tx1"/>
            </w14:solidFill>
          </w14:textFill>
        </w:rPr>
        <w:t>Part A: Multiple-Choice Questions</w:t>
      </w:r>
    </w:p>
    <w:p w14:paraId="1BA036B8">
      <w:pPr>
        <w:rPr>
          <w:rFonts w:ascii="Times New Roman" w:hAnsi="Times New Roman" w:cs="Times New Roman"/>
          <w:iCs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</w:p>
    <w:p w14:paraId="204D2791">
      <w:pPr>
        <w:rPr>
          <w:rFonts w:ascii="Times New Roman" w:hAnsi="Times New Roman" w:cs="Times New Roman"/>
          <w:iCs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iCs/>
          <w:color w:val="000000" w:themeColor="text1"/>
          <w:lang w:val="en-GB"/>
          <w14:textFill>
            <w14:solidFill>
              <w14:schemeClr w14:val="tx1"/>
            </w14:solidFill>
          </w14:textFill>
        </w:rPr>
        <w:t>There are 10 questions in this section. You will receive </w:t>
      </w:r>
      <w:r>
        <w:rPr>
          <w:rFonts w:ascii="Times New Roman" w:hAnsi="Times New Roman" w:cs="Times New Roman"/>
          <w:b/>
          <w:bCs/>
          <w:iCs/>
          <w:color w:val="000000" w:themeColor="text1"/>
          <w:lang w:val="en-GB"/>
          <w14:textFill>
            <w14:solidFill>
              <w14:schemeClr w14:val="tx1"/>
            </w14:solidFill>
          </w14:textFill>
        </w:rPr>
        <w:t>2 marks</w:t>
      </w:r>
      <w:r>
        <w:rPr>
          <w:rFonts w:ascii="Times New Roman" w:hAnsi="Times New Roman" w:cs="Times New Roman"/>
          <w:iCs/>
          <w:color w:val="000000" w:themeColor="text1"/>
          <w:lang w:val="en-GB"/>
          <w14:textFill>
            <w14:solidFill>
              <w14:schemeClr w14:val="tx1"/>
            </w14:solidFill>
          </w14:textFill>
        </w:rPr>
        <w:t> for each correct answer. </w:t>
      </w:r>
      <w:r>
        <w:rPr>
          <w:rFonts w:ascii="Times New Roman" w:hAnsi="Times New Roman" w:cs="Times New Roman"/>
          <w:b/>
          <w:bCs/>
          <w:iCs/>
          <w:color w:val="000000" w:themeColor="text1"/>
          <w:lang w:val="en-GB"/>
          <w14:textFill>
            <w14:solidFill>
              <w14:schemeClr w14:val="tx1"/>
            </w14:solidFill>
          </w14:textFill>
        </w:rPr>
        <w:t>1 mark</w:t>
      </w:r>
      <w:r>
        <w:rPr>
          <w:rFonts w:ascii="Times New Roman" w:hAnsi="Times New Roman" w:cs="Times New Roman"/>
          <w:iCs/>
          <w:color w:val="000000" w:themeColor="text1"/>
          <w:lang w:val="en-GB"/>
          <w14:textFill>
            <w14:solidFill>
              <w14:schemeClr w14:val="tx1"/>
            </w14:solidFill>
          </w14:textFill>
        </w:rPr>
        <w:t> will be deducted for each incorrect answer. If you do not attempt a question, you will receive </w:t>
      </w:r>
      <w:r>
        <w:rPr>
          <w:rFonts w:ascii="Times New Roman" w:hAnsi="Times New Roman" w:cs="Times New Roman"/>
          <w:b/>
          <w:bCs/>
          <w:iCs/>
          <w:color w:val="000000" w:themeColor="text1"/>
          <w:lang w:val="en-GB"/>
          <w14:textFill>
            <w14:solidFill>
              <w14:schemeClr w14:val="tx1"/>
            </w14:solidFill>
          </w14:textFill>
        </w:rPr>
        <w:t>0 marks</w:t>
      </w:r>
      <w:r>
        <w:rPr>
          <w:rFonts w:ascii="Times New Roman" w:hAnsi="Times New Roman" w:cs="Times New Roman"/>
          <w:iCs/>
          <w:color w:val="000000" w:themeColor="text1"/>
          <w:lang w:val="en-GB"/>
          <w14:textFill>
            <w14:solidFill>
              <w14:schemeClr w14:val="tx1"/>
            </w14:solidFill>
          </w14:textFill>
        </w:rPr>
        <w:t> for that question.</w:t>
      </w:r>
    </w:p>
    <w:p w14:paraId="42204193">
      <w:pPr>
        <w:rPr>
          <w:rFonts w:ascii="Times New Roman" w:hAnsi="Times New Roman" w:cs="Times New Roman"/>
          <w:iCs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</w:p>
    <w:p w14:paraId="2205744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  <w:t>A1. Which of the following options is among the factors that determines trade specialisation according to the Heckscher Ohlin Model?</w:t>
      </w:r>
    </w:p>
    <w:p w14:paraId="4649E93C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</w:p>
    <w:p w14:paraId="1C8573CC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  <w:t xml:space="preserve">A. Differences in production experience </w:t>
      </w:r>
    </w:p>
    <w:p w14:paraId="46B81A2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  <w:t xml:space="preserve">B.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Differences in real interest rates</w:t>
      </w:r>
    </w:p>
    <w:p w14:paraId="1FCFF0C2">
      <w:pPr>
        <w:jc w:val="both"/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  <w:t>C. None of the above</w:t>
      </w:r>
    </w:p>
    <w:p w14:paraId="5B1E069B">
      <w:pPr>
        <w:jc w:val="both"/>
        <w:rPr>
          <w:rFonts w:asciiTheme="majorBidi" w:hAnsiTheme="majorBidi" w:cstheme="majorBidi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</w:p>
    <w:p w14:paraId="24975694">
      <w:pPr>
        <w:jc w:val="both"/>
        <w:rPr>
          <w:rFonts w:asciiTheme="majorBidi" w:hAnsiTheme="majorBidi" w:cstheme="majorBidi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lang w:val="en-GB"/>
          <w14:textFill>
            <w14:solidFill>
              <w14:schemeClr w14:val="tx1"/>
            </w14:solidFill>
          </w14:textFill>
        </w:rPr>
        <w:t>A2. Which of these statements is correct?</w:t>
      </w:r>
    </w:p>
    <w:p w14:paraId="5CE13724">
      <w:pPr>
        <w:jc w:val="both"/>
        <w:rPr>
          <w:rFonts w:asciiTheme="majorBidi" w:hAnsiTheme="majorBidi" w:cstheme="majorBidi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</w:p>
    <w:p w14:paraId="470D55F1">
      <w:pPr>
        <w:jc w:val="both"/>
        <w:rPr>
          <w:rFonts w:asciiTheme="majorBidi" w:hAnsiTheme="majorBidi" w:cstheme="majorBidi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lang w:val="en-GB"/>
          <w14:textFill>
            <w14:solidFill>
              <w14:schemeClr w14:val="tx1"/>
            </w14:solidFill>
          </w14:textFill>
        </w:rPr>
        <w:t>A. Under free trade, Heckscher Ohlin model predicts a fall in global income inequality in the long term</w:t>
      </w:r>
    </w:p>
    <w:p w14:paraId="65A6CDAC">
      <w:pPr>
        <w:jc w:val="both"/>
        <w:rPr>
          <w:rFonts w:asciiTheme="majorBidi" w:hAnsiTheme="majorBidi" w:cstheme="majorBidi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lang w:val="en-GB"/>
          <w14:textFill>
            <w14:solidFill>
              <w14:schemeClr w14:val="tx1"/>
            </w14:solidFill>
          </w14:textFill>
        </w:rPr>
        <w:t>B. Under free trade, Heckscher Ohlin model predicts a rise in global income inequality in the long-term</w:t>
      </w:r>
    </w:p>
    <w:p w14:paraId="4B2D387E">
      <w:pPr>
        <w:jc w:val="both"/>
        <w:rPr>
          <w:rFonts w:asciiTheme="majorBidi" w:hAnsiTheme="majorBidi" w:cstheme="majorBidi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lang w:val="en-GB"/>
          <w14:textFill>
            <w14:solidFill>
              <w14:schemeClr w14:val="tx1"/>
            </w14:solidFill>
          </w14:textFill>
        </w:rPr>
        <w:t>C. None of the above</w:t>
      </w:r>
    </w:p>
    <w:p w14:paraId="20DD2107">
      <w:pPr>
        <w:jc w:val="both"/>
        <w:rPr>
          <w:rFonts w:asciiTheme="majorBidi" w:hAnsiTheme="majorBidi" w:cstheme="majorBidi"/>
          <w:color w:val="7030A0"/>
          <w:lang w:val="en-GB"/>
        </w:rPr>
      </w:pPr>
    </w:p>
    <w:p w14:paraId="665FA069">
      <w:pP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  <w:t>A3. Which of these statements is correct?</w:t>
      </w:r>
    </w:p>
    <w:p w14:paraId="7D99C21E">
      <w:pPr>
        <w:jc w:val="both"/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</w:p>
    <w:p w14:paraId="0EB90145">
      <w:pPr>
        <w:jc w:val="both"/>
        <w:outlineLvl w:val="0"/>
        <w:rPr>
          <w:rFonts w:asciiTheme="majorBidi" w:hAnsiTheme="majorBidi" w:cstheme="majorBidi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  <w:t xml:space="preserve">A. </w:t>
      </w:r>
      <w:r>
        <w:rPr>
          <w:rFonts w:asciiTheme="majorBidi" w:hAnsiTheme="majorBidi" w:cstheme="majorBidi"/>
          <w:color w:val="000000" w:themeColor="text1"/>
          <w:lang w:val="en-GB"/>
          <w14:textFill>
            <w14:solidFill>
              <w14:schemeClr w14:val="tx1"/>
            </w14:solidFill>
          </w14:textFill>
        </w:rPr>
        <w:t>Under free trade, Heckscher-Ohlin model predicts a rise in income inequality within rich countries</w:t>
      </w:r>
    </w:p>
    <w:p w14:paraId="6A727E05">
      <w:pPr>
        <w:jc w:val="both"/>
        <w:outlineLvl w:val="0"/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  <w:t xml:space="preserve">B. </w:t>
      </w:r>
      <w:r>
        <w:rPr>
          <w:rFonts w:asciiTheme="majorBidi" w:hAnsiTheme="majorBidi" w:cstheme="majorBidi"/>
          <w:color w:val="000000" w:themeColor="text1"/>
          <w:lang w:val="en-GB"/>
          <w14:textFill>
            <w14:solidFill>
              <w14:schemeClr w14:val="tx1"/>
            </w14:solidFill>
          </w14:textFill>
        </w:rPr>
        <w:t>Under free trade, Heckscher-Ohlin model predicts a rise in income inequality within developing countries</w:t>
      </w:r>
    </w:p>
    <w:p w14:paraId="45596A5F">
      <w:pPr>
        <w:jc w:val="both"/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  <w:t xml:space="preserve">C. None of the above </w:t>
      </w:r>
    </w:p>
    <w:p w14:paraId="7E322FC5">
      <w:pPr>
        <w:jc w:val="both"/>
        <w:rPr>
          <w:rFonts w:asciiTheme="majorBidi" w:hAnsiTheme="majorBidi" w:cstheme="majorBidi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</w:p>
    <w:p w14:paraId="34962585">
      <w:pPr>
        <w:rPr>
          <w:rFonts w:asciiTheme="majorBidi" w:hAnsiTheme="majorBidi" w:cstheme="majorBidi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lang w:val="en-GB"/>
          <w14:textFill>
            <w14:solidFill>
              <w14:schemeClr w14:val="tx1"/>
            </w14:solidFill>
          </w14:textFill>
        </w:rPr>
        <w:t>A4. Which of these options are among the losers of trade liberalisation, according to the Heckscher Ohlin model?</w:t>
      </w:r>
    </w:p>
    <w:p w14:paraId="032C337D">
      <w:pPr>
        <w:jc w:val="both"/>
        <w:rPr>
          <w:rFonts w:asciiTheme="majorBidi" w:hAnsiTheme="majorBidi" w:cstheme="majorBidi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</w:p>
    <w:p w14:paraId="4A65ECDE">
      <w:pPr>
        <w:jc w:val="both"/>
        <w:rPr>
          <w:rFonts w:asciiTheme="majorBidi" w:hAnsiTheme="majorBidi" w:cstheme="majorBidi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lang w:val="en-GB"/>
          <w14:textFill>
            <w14:solidFill>
              <w14:schemeClr w14:val="tx1"/>
            </w14:solidFill>
          </w14:textFill>
        </w:rPr>
        <w:t>A. Computer programmer in Ethiopia</w:t>
      </w:r>
    </w:p>
    <w:p w14:paraId="76B16E4A">
      <w:pPr>
        <w:jc w:val="both"/>
        <w:rPr>
          <w:rFonts w:asciiTheme="majorBidi" w:hAnsiTheme="majorBidi" w:cstheme="majorBidi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lang w:val="en-GB"/>
          <w14:textFill>
            <w14:solidFill>
              <w14:schemeClr w14:val="tx1"/>
            </w14:solidFill>
          </w14:textFill>
        </w:rPr>
        <w:t>B. Unskilled shoe producers in Ethiopia</w:t>
      </w:r>
    </w:p>
    <w:p w14:paraId="6210919D">
      <w:pPr>
        <w:jc w:val="both"/>
        <w:rPr>
          <w:rFonts w:asciiTheme="majorBidi" w:hAnsiTheme="majorBidi" w:cstheme="majorBidi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lang w:val="en-GB"/>
          <w14:textFill>
            <w14:solidFill>
              <w14:schemeClr w14:val="tx1"/>
            </w14:solidFill>
          </w14:textFill>
        </w:rPr>
        <w:t>C. None of the above</w:t>
      </w:r>
    </w:p>
    <w:p w14:paraId="05B87318">
      <w:pPr>
        <w:jc w:val="both"/>
        <w:rPr>
          <w:rFonts w:asciiTheme="majorBidi" w:hAnsiTheme="majorBidi" w:cstheme="majorBidi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</w:p>
    <w:p w14:paraId="6ADDB489">
      <w:pPr>
        <w:jc w:val="both"/>
        <w:rPr>
          <w:rFonts w:asciiTheme="majorBidi" w:hAnsiTheme="majorBidi" w:cstheme="majorBidi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</w:p>
    <w:p w14:paraId="4D0F3FCE">
      <w:pPr>
        <w:jc w:val="both"/>
        <w:rPr>
          <w:rFonts w:asciiTheme="majorBidi" w:hAnsiTheme="majorBidi" w:cstheme="majorBidi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lang w:val="en-GB"/>
          <w14:textFill>
            <w14:solidFill>
              <w14:schemeClr w14:val="tx1"/>
            </w14:solidFill>
          </w14:textFill>
        </w:rPr>
        <w:t>A5. Which of these options are among the winners of trade liberalisation, according to the New Trade Theory?</w:t>
      </w:r>
    </w:p>
    <w:p w14:paraId="3764BC80">
      <w:pPr>
        <w:jc w:val="both"/>
        <w:rPr>
          <w:rFonts w:asciiTheme="majorBidi" w:hAnsiTheme="majorBidi" w:cstheme="majorBidi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</w:p>
    <w:p w14:paraId="5BDD508F">
      <w:pPr>
        <w:jc w:val="both"/>
        <w:rPr>
          <w:rFonts w:asciiTheme="majorBidi" w:hAnsiTheme="majorBidi" w:cstheme="majorBidi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lang w:val="en-GB"/>
          <w14:textFill>
            <w14:solidFill>
              <w14:schemeClr w14:val="tx1"/>
            </w14:solidFill>
          </w14:textFill>
        </w:rPr>
        <w:t>A. Bondholders in Germany</w:t>
      </w:r>
    </w:p>
    <w:p w14:paraId="54685311">
      <w:pPr>
        <w:jc w:val="both"/>
        <w:rPr>
          <w:rFonts w:asciiTheme="majorBidi" w:hAnsiTheme="majorBidi" w:cstheme="majorBidi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lang w:val="en-GB"/>
          <w14:textFill>
            <w14:solidFill>
              <w14:schemeClr w14:val="tx1"/>
            </w14:solidFill>
          </w14:textFill>
        </w:rPr>
        <w:t>B. Unskilled workers in Germany</w:t>
      </w:r>
    </w:p>
    <w:p w14:paraId="57B3A092">
      <w:pPr>
        <w:jc w:val="both"/>
        <w:rPr>
          <w:rFonts w:asciiTheme="majorBidi" w:hAnsiTheme="majorBidi" w:cstheme="majorBidi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lang w:val="en-GB"/>
          <w14:textFill>
            <w14:solidFill>
              <w14:schemeClr w14:val="tx1"/>
            </w14:solidFill>
          </w14:textFill>
        </w:rPr>
        <w:t>C. None of the above</w:t>
      </w:r>
    </w:p>
    <w:p w14:paraId="6B246560">
      <w:pPr>
        <w:rPr>
          <w:rFonts w:asciiTheme="majorBidi" w:hAnsiTheme="majorBidi" w:cstheme="majorBidi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</w:p>
    <w:p w14:paraId="28157007">
      <w:pPr>
        <w:rPr>
          <w:rFonts w:asciiTheme="majorBidi" w:hAnsiTheme="majorBidi" w:cstheme="majorBidi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lang w:val="en-GB"/>
          <w14:textFill>
            <w14:solidFill>
              <w14:schemeClr w14:val="tx1"/>
            </w14:solidFill>
          </w14:textFill>
        </w:rPr>
        <w:t>A6. Which of these statements is correct?</w:t>
      </w:r>
    </w:p>
    <w:p w14:paraId="5977842C">
      <w:pPr>
        <w:jc w:val="both"/>
        <w:rPr>
          <w:rFonts w:asciiTheme="majorBidi" w:hAnsiTheme="majorBidi" w:cstheme="majorBidi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</w:p>
    <w:p w14:paraId="59167EB3">
      <w:pPr>
        <w:jc w:val="both"/>
        <w:outlineLvl w:val="0"/>
        <w:rPr>
          <w:rFonts w:asciiTheme="majorBidi" w:hAnsiTheme="majorBidi" w:cstheme="majorBidi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lang w:val="en-GB"/>
          <w14:textFill>
            <w14:solidFill>
              <w14:schemeClr w14:val="tx1"/>
            </w14:solidFill>
          </w14:textFill>
        </w:rPr>
        <w:t xml:space="preserve">A. New Trade Theory is able to explain the concentration of trade in just few regions </w:t>
      </w:r>
    </w:p>
    <w:p w14:paraId="4F077663">
      <w:pPr>
        <w:jc w:val="both"/>
        <w:rPr>
          <w:rFonts w:asciiTheme="majorBidi" w:hAnsiTheme="majorBidi" w:cstheme="majorBidi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lang w:val="en-GB"/>
          <w14:textFill>
            <w14:solidFill>
              <w14:schemeClr w14:val="tx1"/>
            </w14:solidFill>
          </w14:textFill>
        </w:rPr>
        <w:t xml:space="preserve">B. New Trade Theory is able to explain inter-industry trade </w:t>
      </w:r>
    </w:p>
    <w:p w14:paraId="6C559A3D">
      <w:pPr>
        <w:jc w:val="both"/>
        <w:rPr>
          <w:rFonts w:asciiTheme="majorBidi" w:hAnsiTheme="majorBidi" w:cstheme="majorBidi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lang w:val="en-GB"/>
          <w14:textFill>
            <w14:solidFill>
              <w14:schemeClr w14:val="tx1"/>
            </w14:solidFill>
          </w14:textFill>
        </w:rPr>
        <w:t>C. None of the above</w:t>
      </w:r>
    </w:p>
    <w:p w14:paraId="0186050B">
      <w:pP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</w:p>
    <w:p w14:paraId="12A82AFF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A7. Which of these statements is correct?</w:t>
      </w:r>
    </w:p>
    <w:p w14:paraId="58863BC5">
      <w:pPr>
        <w:rPr>
          <w:rFonts w:ascii="Times New Roman" w:hAnsi="Times New Roman" w:cs="Times New Roman"/>
          <w:lang w:val="en-GB"/>
        </w:rPr>
      </w:pPr>
    </w:p>
    <w:p w14:paraId="30AFEB2E">
      <w:pP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  <w:t xml:space="preserve">A. New Trade Theory assumes downward supply curves for firms. </w:t>
      </w:r>
    </w:p>
    <w:p w14:paraId="67DE0BCA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B. New Trade Theory assumes homogenous production technology across countries. </w:t>
      </w:r>
    </w:p>
    <w:p w14:paraId="62A2898E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C. None of the above</w:t>
      </w:r>
    </w:p>
    <w:p w14:paraId="195E6234">
      <w:pP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</w:p>
    <w:p w14:paraId="3FC4A5FF">
      <w:pP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</w:p>
    <w:p w14:paraId="2EFF2851">
      <w:pPr>
        <w:outlineLvl w:val="0"/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  <w:t>A8. Which of these options are among the assumptions of Heckscher-Ohlin model?</w:t>
      </w:r>
    </w:p>
    <w:p w14:paraId="0DBA6520">
      <w:pPr>
        <w:outlineLvl w:val="0"/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</w:p>
    <w:p w14:paraId="42C62ADB">
      <w:pPr>
        <w:outlineLvl w:val="0"/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  <w:t>A. Composition of the consumption basket is the same in the two countries</w:t>
      </w:r>
    </w:p>
    <w:p w14:paraId="4766F02B">
      <w:pPr>
        <w:outlineLvl w:val="0"/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  <w:t xml:space="preserve">B. Constant return to capital </w:t>
      </w:r>
    </w:p>
    <w:p w14:paraId="53188EF1">
      <w:pPr>
        <w:outlineLvl w:val="0"/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  <w:t xml:space="preserve">C. None of the above </w:t>
      </w:r>
    </w:p>
    <w:p w14:paraId="41135F2A">
      <w:pPr>
        <w:jc w:val="both"/>
        <w:rPr>
          <w:rFonts w:ascii="Times New Roman" w:hAnsi="Times New Roman" w:cs="Times New Roman"/>
          <w:color w:val="7030A0"/>
          <w:lang w:val="en-GB"/>
        </w:rPr>
      </w:pPr>
    </w:p>
    <w:p w14:paraId="3B20EF02">
      <w:pPr>
        <w:rPr>
          <w:rFonts w:ascii="Times New Roman" w:hAnsi="Times New Roman" w:cs="Times New Roman"/>
          <w:color w:val="7030A0"/>
          <w:lang w:val="en-GB"/>
        </w:rPr>
      </w:pPr>
    </w:p>
    <w:p w14:paraId="231DBC17">
      <w:pP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  <w:br w:type="page"/>
      </w:r>
    </w:p>
    <w:p w14:paraId="55F58CAD">
      <w:pP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  <w:t>A9. Based on the shown figure, which of these statements is correct?</w:t>
      </w:r>
    </w:p>
    <w:p w14:paraId="4822BA4A">
      <w:pPr>
        <w:jc w:val="both"/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</w:p>
    <w:p w14:paraId="775182DE">
      <w:pPr>
        <w:jc w:val="both"/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  <w:t xml:space="preserve">A. The data for China is consistent with New Trade Theory. </w:t>
      </w:r>
    </w:p>
    <w:p w14:paraId="0D1684A0">
      <w:pPr>
        <w:jc w:val="both"/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  <w:t>B. The data for Japan is consistent with Heckscher-Ohlin model.</w:t>
      </w:r>
    </w:p>
    <w:p w14:paraId="6D4CE158">
      <w:pP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  <w:t>C. None of the above.</w:t>
      </w:r>
    </w:p>
    <w:p w14:paraId="6E5A2578">
      <w:pP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</w:p>
    <w:p w14:paraId="59459C9F">
      <w:pP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18"/>
          <w:szCs w:val="18"/>
          <w:lang w:val="en-GB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283200" cy="2780665"/>
            <wp:effectExtent l="0" t="0" r="0" b="635"/>
            <wp:docPr id="3" name="Picture 3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, line char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0327" cy="281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FFCFD">
      <w:pPr>
        <w:rPr>
          <w:rFonts w:ascii="Times New Roman" w:hAnsi="Times New Roman" w:cs="Times New Roman"/>
          <w:color w:val="000000" w:themeColor="text1"/>
          <w:sz w:val="18"/>
          <w:szCs w:val="18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18"/>
          <w:szCs w:val="18"/>
          <w:lang w:val="en-GB"/>
          <w14:textFill>
            <w14:solidFill>
              <w14:schemeClr w14:val="tx1"/>
            </w14:solidFill>
          </w14:textFill>
        </w:rPr>
        <w:t xml:space="preserve">Source: World Bank Development Indicators.  </w:t>
      </w:r>
    </w:p>
    <w:p w14:paraId="1DD079DB">
      <w:pPr>
        <w:rPr>
          <w:rFonts w:ascii="Times New Roman" w:hAnsi="Times New Roman" w:cs="Times New Roman"/>
          <w:color w:val="7030A0"/>
          <w:lang w:val="en-GB"/>
        </w:rPr>
      </w:pPr>
    </w:p>
    <w:p w14:paraId="240873CE">
      <w:pPr>
        <w:rPr>
          <w:rFonts w:asciiTheme="majorBidi" w:hAnsiTheme="majorBidi" w:cstheme="majorBidi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lang w:val="en-GB"/>
          <w14:textFill>
            <w14:solidFill>
              <w14:schemeClr w14:val="tx1"/>
            </w14:solidFill>
          </w14:textFill>
        </w:rPr>
        <w:t>A10. You can find the data on Saudi Arabia’s export basket below. Based on that data, which of these options is correct?</w:t>
      </w:r>
    </w:p>
    <w:p w14:paraId="734F5F4E">
      <w:pPr>
        <w:rPr>
          <w:rFonts w:asciiTheme="majorBidi" w:hAnsiTheme="majorBidi" w:cstheme="majorBidi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</w:p>
    <w:p w14:paraId="47081963">
      <w:pPr>
        <w:rPr>
          <w:rFonts w:asciiTheme="majorBidi" w:hAnsiTheme="majorBidi" w:cstheme="majorBidi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lang w:val="en-GB"/>
          <w14:textFill>
            <w14:solidFill>
              <w14:schemeClr w14:val="tx1"/>
            </w14:solidFill>
          </w14:textFill>
        </w:rPr>
        <w:t>A. Saudi Arabia’s export basket is consistent with Heckscher-Ohlin model.</w:t>
      </w:r>
    </w:p>
    <w:p w14:paraId="1CC2D417">
      <w:pPr>
        <w:rPr>
          <w:rFonts w:asciiTheme="majorBidi" w:hAnsiTheme="majorBidi" w:cstheme="majorBidi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lang w:val="en-GB"/>
          <w14:textFill>
            <w14:solidFill>
              <w14:schemeClr w14:val="tx1"/>
            </w14:solidFill>
          </w14:textFill>
        </w:rPr>
        <w:t>B. Saudi Arabia’s export basked is highly diversified.</w:t>
      </w:r>
    </w:p>
    <w:p w14:paraId="794F4A1F">
      <w:pPr>
        <w:rPr>
          <w:rFonts w:asciiTheme="majorBidi" w:hAnsiTheme="majorBidi" w:cstheme="majorBidi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lang w:val="en-GB"/>
          <w14:textFill>
            <w14:solidFill>
              <w14:schemeClr w14:val="tx1"/>
            </w14:solidFill>
          </w14:textFill>
        </w:rPr>
        <w:t>C. None of the above.</w:t>
      </w:r>
    </w:p>
    <w:p w14:paraId="71DB8A4F">
      <w:pPr>
        <w:rPr>
          <w:rFonts w:asciiTheme="majorBidi" w:hAnsiTheme="majorBidi" w:cstheme="majorBidi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</w:p>
    <w:p w14:paraId="6F9E68AD">
      <w:pPr>
        <w:jc w:val="both"/>
        <w:rPr>
          <w:rFonts w:ascii="Times New Roman" w:hAnsi="Times New Roman" w:cs="Times New Roman"/>
          <w:color w:val="7030A0"/>
          <w:lang w:val="en-GB"/>
        </w:rPr>
      </w:pPr>
      <w:r>
        <w:rPr>
          <w:rFonts w:ascii="Times New Roman" w:hAnsi="Times New Roman" w:cs="Times New Roman"/>
          <w:color w:val="7030A0"/>
          <w:lang w:val="en-GB"/>
        </w:rPr>
        <w:drawing>
          <wp:inline distT="0" distB="0" distL="0" distR="0">
            <wp:extent cx="5727700" cy="2613660"/>
            <wp:effectExtent l="0" t="0" r="0" b="2540"/>
            <wp:docPr id="1868844559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844559" name="Picture 1" descr="A screenshot of a graph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CFB82">
      <w:pPr>
        <w:jc w:val="both"/>
        <w:rPr>
          <w:rFonts w:ascii="Times New Roman" w:hAnsi="Times New Roman" w:cs="Times New Roman"/>
          <w:color w:val="7030A0"/>
          <w:lang w:val="en-GB"/>
        </w:rPr>
      </w:pPr>
    </w:p>
    <w:p w14:paraId="55E096DD">
      <w:pP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</w:p>
    <w:p w14:paraId="020958B1">
      <w:pPr>
        <w:rPr>
          <w:rFonts w:ascii="Times New Roman" w:hAnsi="Times New Roman" w:cs="Times New Roman"/>
          <w:color w:val="0070C0"/>
          <w:lang w:val="en-GB"/>
        </w:rPr>
      </w:pPr>
      <w:r>
        <w:rPr>
          <w:rFonts w:ascii="Times New Roman" w:hAnsi="Times New Roman" w:cs="Times New Roman"/>
          <w:color w:val="0070C0"/>
          <w:lang w:val="en-GB"/>
        </w:rPr>
        <w:br w:type="page"/>
      </w:r>
    </w:p>
    <w:p w14:paraId="0D28570E">
      <w:pPr>
        <w:rPr>
          <w:rFonts w:ascii="Times New Roman" w:hAnsi="Times New Roman" w:cs="Times New Roman"/>
          <w:b/>
          <w:bCs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bookmarkStart w:id="0" w:name="_Hlk189846857"/>
      <w:r>
        <w:rPr>
          <w:rFonts w:ascii="Times New Roman" w:hAnsi="Times New Roman" w:cs="Times New Roman"/>
          <w:b/>
          <w:bCs/>
          <w:color w:val="000000" w:themeColor="text1"/>
          <w:lang w:val="en-GB"/>
          <w14:textFill>
            <w14:solidFill>
              <w14:schemeClr w14:val="tx1"/>
            </w14:solidFill>
          </w14:textFill>
        </w:rPr>
        <w:t xml:space="preserve">Part B: Short questions. </w:t>
      </w:r>
    </w:p>
    <w:p w14:paraId="5FA068FC">
      <w:pP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</w:p>
    <w:p w14:paraId="27E86E87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You must answer </w:t>
      </w: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one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 of the following questions. Do not exceed one side of an A4 sheet of paper.</w:t>
      </w:r>
    </w:p>
    <w:p w14:paraId="167A9C4A">
      <w:pPr>
        <w:jc w:val="both"/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</w:p>
    <w:p w14:paraId="3EF0C410">
      <w:pPr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  <w:t>1. Is the below graph consistent with the predictions of Heckscher-Ohlin Model?</w:t>
      </w:r>
      <w:bookmarkStart w:id="1" w:name="_Hlk189846352"/>
      <w: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  <w:t xml:space="preserve"> Explain.</w:t>
      </w:r>
    </w:p>
    <w:p w14:paraId="55350A66">
      <w:pPr>
        <w:jc w:val="both"/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</w:p>
    <w:bookmarkEnd w:id="1"/>
    <w:p w14:paraId="63164356">
      <w:pPr>
        <w:jc w:val="center"/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2999105" cy="3220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2755" cy="3235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58AC4">
      <w:pP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</w:p>
    <w:p w14:paraId="209E2FFB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2. Can New Trade Theory help us predict the pattern of horizontal intra-industry trade among countries? Explain.  </w:t>
      </w:r>
    </w:p>
    <w:p w14:paraId="6FA37617">
      <w:pPr>
        <w:rPr>
          <w:rFonts w:ascii="Times New Roman" w:hAnsi="Times New Roman" w:cs="Times New Roman"/>
          <w:lang w:val="en-GB"/>
        </w:rPr>
      </w:pPr>
    </w:p>
    <w:p w14:paraId="31573307">
      <w:pPr>
        <w:rPr>
          <w:rFonts w:ascii="Times New Roman" w:hAnsi="Times New Roman" w:cs="Times New Roman"/>
          <w:lang w:val="en-GB"/>
        </w:rPr>
      </w:pPr>
    </w:p>
    <w:bookmarkEnd w:id="0"/>
    <w:p w14:paraId="29E5E039">
      <w:pPr>
        <w:rPr>
          <w:rFonts w:ascii="Times New Roman" w:hAnsi="Times New Roman" w:cs="Times New Roman"/>
          <w:lang w:val="en-GB"/>
        </w:rPr>
      </w:pPr>
    </w:p>
    <w:p w14:paraId="12674CF6">
      <w:pPr>
        <w:rPr>
          <w:rFonts w:ascii="Times New Roman" w:hAnsi="Times New Roman" w:cs="Times New Roman"/>
          <w:lang w:val="en-GB"/>
        </w:rPr>
      </w:pPr>
    </w:p>
    <w:p w14:paraId="1AB7C6FA">
      <w:pPr>
        <w:rPr>
          <w:rFonts w:ascii="Times New Roman" w:hAnsi="Times New Roman" w:cs="Times New Roman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lang w:val="en-GB"/>
        </w:rPr>
        <w:t xml:space="preserve">    </w:t>
      </w:r>
    </w:p>
    <w:sectPr>
      <w:footerReference r:id="rId3" w:type="default"/>
      <w:pgSz w:w="11900" w:h="16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ucida Grande">
    <w:panose1 w:val="020B0600040502020204"/>
    <w:charset w:val="00"/>
    <w:family w:val="swiss"/>
    <w:pitch w:val="default"/>
    <w:sig w:usb0="E1000AEF" w:usb1="5000A1FF" w:usb2="00000000" w:usb3="00000000" w:csb0="200001BF" w:csb1="4F01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80C737">
    <w:pPr>
      <w:pStyle w:val="3"/>
      <w:jc w:val="center"/>
      <w:rPr>
        <w:rFonts w:asciiTheme="majorBidi" w:hAnsiTheme="majorBidi" w:cstheme="majorBidi"/>
        <w:color w:val="000000" w:themeColor="text1"/>
        <w14:textFill>
          <w14:solidFill>
            <w14:schemeClr w14:val="tx1"/>
          </w14:solidFill>
        </w14:textFill>
      </w:rPr>
    </w:pPr>
    <w:r>
      <w:rPr>
        <w:rFonts w:asciiTheme="majorBidi" w:hAnsiTheme="majorBidi" w:cstheme="majorBidi"/>
        <w:color w:val="000000" w:themeColor="text1"/>
        <w14:textFill>
          <w14:solidFill>
            <w14:schemeClr w14:val="tx1"/>
          </w14:solidFill>
        </w14:textFill>
      </w:rPr>
      <w:t xml:space="preserve">Page </w:t>
    </w:r>
    <w:r>
      <w:rPr>
        <w:rFonts w:asciiTheme="majorBidi" w:hAnsiTheme="majorBidi" w:cstheme="majorBidi"/>
        <w:color w:val="000000" w:themeColor="text1"/>
        <w14:textFill>
          <w14:solidFill>
            <w14:schemeClr w14:val="tx1"/>
          </w14:solidFill>
        </w14:textFill>
      </w:rPr>
      <w:fldChar w:fldCharType="begin"/>
    </w:r>
    <w:r>
      <w:rPr>
        <w:rFonts w:asciiTheme="majorBidi" w:hAnsiTheme="majorBidi" w:cstheme="majorBidi"/>
        <w:color w:val="000000" w:themeColor="text1"/>
        <w14:textFill>
          <w14:solidFill>
            <w14:schemeClr w14:val="tx1"/>
          </w14:solidFill>
        </w14:textFill>
      </w:rPr>
      <w:instrText xml:space="preserve"> PAGE  \* Arabic  \* MERGEFORMAT </w:instrText>
    </w:r>
    <w:r>
      <w:rPr>
        <w:rFonts w:asciiTheme="majorBidi" w:hAnsiTheme="majorBidi" w:cstheme="majorBidi"/>
        <w:color w:val="000000" w:themeColor="text1"/>
        <w14:textFill>
          <w14:solidFill>
            <w14:schemeClr w14:val="tx1"/>
          </w14:solidFill>
        </w14:textFill>
      </w:rPr>
      <w:fldChar w:fldCharType="separate"/>
    </w:r>
    <w:r>
      <w:rPr>
        <w:rFonts w:asciiTheme="majorBidi" w:hAnsiTheme="majorBidi" w:cstheme="majorBidi"/>
        <w:color w:val="000000" w:themeColor="text1"/>
        <w14:textFill>
          <w14:solidFill>
            <w14:schemeClr w14:val="tx1"/>
          </w14:solidFill>
        </w14:textFill>
      </w:rPr>
      <w:t>2</w:t>
    </w:r>
    <w:r>
      <w:rPr>
        <w:rFonts w:asciiTheme="majorBidi" w:hAnsiTheme="majorBidi" w:cstheme="majorBidi"/>
        <w:color w:val="000000" w:themeColor="text1"/>
        <w14:textFill>
          <w14:solidFill>
            <w14:schemeClr w14:val="tx1"/>
          </w14:solidFill>
        </w14:textFill>
      </w:rPr>
      <w:fldChar w:fldCharType="end"/>
    </w:r>
    <w:r>
      <w:rPr>
        <w:rFonts w:asciiTheme="majorBidi" w:hAnsiTheme="majorBidi" w:cstheme="majorBidi"/>
        <w:color w:val="000000" w:themeColor="text1"/>
        <w14:textFill>
          <w14:solidFill>
            <w14:schemeClr w14:val="tx1"/>
          </w14:solidFill>
        </w14:textFill>
      </w:rPr>
      <w:t xml:space="preserve"> of </w:t>
    </w:r>
    <w:r>
      <w:rPr>
        <w:rFonts w:asciiTheme="majorBidi" w:hAnsiTheme="majorBidi" w:cstheme="majorBidi"/>
        <w:color w:val="000000" w:themeColor="text1"/>
        <w14:textFill>
          <w14:solidFill>
            <w14:schemeClr w14:val="tx1"/>
          </w14:solidFill>
        </w14:textFill>
      </w:rPr>
      <w:fldChar w:fldCharType="begin"/>
    </w:r>
    <w:r>
      <w:rPr>
        <w:rFonts w:asciiTheme="majorBidi" w:hAnsiTheme="majorBidi" w:cstheme="majorBidi"/>
        <w:color w:val="000000" w:themeColor="text1"/>
        <w14:textFill>
          <w14:solidFill>
            <w14:schemeClr w14:val="tx1"/>
          </w14:solidFill>
        </w14:textFill>
      </w:rPr>
      <w:instrText xml:space="preserve"> NUMPAGES  \* Arabic  \* MERGEFORMAT </w:instrText>
    </w:r>
    <w:r>
      <w:rPr>
        <w:rFonts w:asciiTheme="majorBidi" w:hAnsiTheme="majorBidi" w:cstheme="majorBidi"/>
        <w:color w:val="000000" w:themeColor="text1"/>
        <w14:textFill>
          <w14:solidFill>
            <w14:schemeClr w14:val="tx1"/>
          </w14:solidFill>
        </w14:textFill>
      </w:rPr>
      <w:fldChar w:fldCharType="separate"/>
    </w:r>
    <w:r>
      <w:rPr>
        <w:rFonts w:asciiTheme="majorBidi" w:hAnsiTheme="majorBidi" w:cstheme="majorBidi"/>
        <w:color w:val="000000" w:themeColor="text1"/>
        <w14:textFill>
          <w14:solidFill>
            <w14:schemeClr w14:val="tx1"/>
          </w14:solidFill>
        </w14:textFill>
      </w:rPr>
      <w:t>2</w:t>
    </w:r>
    <w:r>
      <w:rPr>
        <w:rFonts w:asciiTheme="majorBidi" w:hAnsiTheme="majorBidi" w:cstheme="majorBidi"/>
        <w:color w:val="000000" w:themeColor="text1"/>
        <w14:textFill>
          <w14:solidFill>
            <w14:schemeClr w14:val="tx1"/>
          </w14:solidFill>
        </w14:textFill>
      </w:rPr>
      <w:fldChar w:fldCharType="end"/>
    </w:r>
  </w:p>
  <w:p w14:paraId="0E2E5BFD"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ocumentProtection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318"/>
    <w:rsid w:val="00003DA7"/>
    <w:rsid w:val="0002283C"/>
    <w:rsid w:val="0002743F"/>
    <w:rsid w:val="00033B4F"/>
    <w:rsid w:val="000674F5"/>
    <w:rsid w:val="0008468D"/>
    <w:rsid w:val="000964D1"/>
    <w:rsid w:val="000A6823"/>
    <w:rsid w:val="000C7E63"/>
    <w:rsid w:val="000D053C"/>
    <w:rsid w:val="000D4C04"/>
    <w:rsid w:val="000E0313"/>
    <w:rsid w:val="00110AB7"/>
    <w:rsid w:val="001143A8"/>
    <w:rsid w:val="00122BDF"/>
    <w:rsid w:val="001256E8"/>
    <w:rsid w:val="00135992"/>
    <w:rsid w:val="0013701A"/>
    <w:rsid w:val="00142573"/>
    <w:rsid w:val="00155CDF"/>
    <w:rsid w:val="00156F52"/>
    <w:rsid w:val="0019663E"/>
    <w:rsid w:val="001A14FF"/>
    <w:rsid w:val="001A1856"/>
    <w:rsid w:val="001A4C17"/>
    <w:rsid w:val="002075C8"/>
    <w:rsid w:val="002258AE"/>
    <w:rsid w:val="00230CC6"/>
    <w:rsid w:val="00246331"/>
    <w:rsid w:val="00247BB1"/>
    <w:rsid w:val="0026253C"/>
    <w:rsid w:val="00272B47"/>
    <w:rsid w:val="002739DC"/>
    <w:rsid w:val="0027434C"/>
    <w:rsid w:val="00281517"/>
    <w:rsid w:val="00282A5F"/>
    <w:rsid w:val="00284D01"/>
    <w:rsid w:val="00296ACE"/>
    <w:rsid w:val="002B04CA"/>
    <w:rsid w:val="002B18C7"/>
    <w:rsid w:val="002C6166"/>
    <w:rsid w:val="00301062"/>
    <w:rsid w:val="0033012F"/>
    <w:rsid w:val="0034162D"/>
    <w:rsid w:val="00343F7F"/>
    <w:rsid w:val="00347894"/>
    <w:rsid w:val="00356770"/>
    <w:rsid w:val="003879C2"/>
    <w:rsid w:val="00396640"/>
    <w:rsid w:val="00396F33"/>
    <w:rsid w:val="003B1438"/>
    <w:rsid w:val="003C275A"/>
    <w:rsid w:val="003F0782"/>
    <w:rsid w:val="0040284A"/>
    <w:rsid w:val="00430FD7"/>
    <w:rsid w:val="00443DD2"/>
    <w:rsid w:val="0045424A"/>
    <w:rsid w:val="0047250A"/>
    <w:rsid w:val="00475861"/>
    <w:rsid w:val="00480D4C"/>
    <w:rsid w:val="004A4B12"/>
    <w:rsid w:val="004B1B3C"/>
    <w:rsid w:val="004F64CC"/>
    <w:rsid w:val="005100C9"/>
    <w:rsid w:val="00511C00"/>
    <w:rsid w:val="00525807"/>
    <w:rsid w:val="00530BC0"/>
    <w:rsid w:val="00534574"/>
    <w:rsid w:val="00554CBE"/>
    <w:rsid w:val="00567B06"/>
    <w:rsid w:val="00570C16"/>
    <w:rsid w:val="00577ABE"/>
    <w:rsid w:val="00580155"/>
    <w:rsid w:val="005827DB"/>
    <w:rsid w:val="00596BCF"/>
    <w:rsid w:val="005A03E4"/>
    <w:rsid w:val="005B38A0"/>
    <w:rsid w:val="005B4BF4"/>
    <w:rsid w:val="005C65CB"/>
    <w:rsid w:val="005D0113"/>
    <w:rsid w:val="005D34B6"/>
    <w:rsid w:val="005D4FAC"/>
    <w:rsid w:val="005E3C57"/>
    <w:rsid w:val="006146CA"/>
    <w:rsid w:val="00662C11"/>
    <w:rsid w:val="006745D7"/>
    <w:rsid w:val="00674B5D"/>
    <w:rsid w:val="006768A2"/>
    <w:rsid w:val="006775F9"/>
    <w:rsid w:val="00686E70"/>
    <w:rsid w:val="006B1439"/>
    <w:rsid w:val="006D4671"/>
    <w:rsid w:val="006D4DA8"/>
    <w:rsid w:val="006E60CE"/>
    <w:rsid w:val="006F0F1E"/>
    <w:rsid w:val="0071312A"/>
    <w:rsid w:val="0073414B"/>
    <w:rsid w:val="00734511"/>
    <w:rsid w:val="0074477D"/>
    <w:rsid w:val="00753D5F"/>
    <w:rsid w:val="00757F50"/>
    <w:rsid w:val="00762A47"/>
    <w:rsid w:val="00767360"/>
    <w:rsid w:val="007675AB"/>
    <w:rsid w:val="00780087"/>
    <w:rsid w:val="00796829"/>
    <w:rsid w:val="007A79FF"/>
    <w:rsid w:val="007C0CE8"/>
    <w:rsid w:val="007C435B"/>
    <w:rsid w:val="007F4DB7"/>
    <w:rsid w:val="00835009"/>
    <w:rsid w:val="00846F0C"/>
    <w:rsid w:val="00860232"/>
    <w:rsid w:val="0086504C"/>
    <w:rsid w:val="008667F2"/>
    <w:rsid w:val="00873A8E"/>
    <w:rsid w:val="00875318"/>
    <w:rsid w:val="008756A9"/>
    <w:rsid w:val="008D3D1B"/>
    <w:rsid w:val="008D46DA"/>
    <w:rsid w:val="008E7276"/>
    <w:rsid w:val="009032BF"/>
    <w:rsid w:val="00940E03"/>
    <w:rsid w:val="00950CD6"/>
    <w:rsid w:val="00960A1B"/>
    <w:rsid w:val="009668F4"/>
    <w:rsid w:val="00975D0F"/>
    <w:rsid w:val="00976145"/>
    <w:rsid w:val="00980A54"/>
    <w:rsid w:val="00981556"/>
    <w:rsid w:val="009921AC"/>
    <w:rsid w:val="00992338"/>
    <w:rsid w:val="009A0910"/>
    <w:rsid w:val="009A2BC4"/>
    <w:rsid w:val="009C1E1D"/>
    <w:rsid w:val="009C3EB3"/>
    <w:rsid w:val="00A27737"/>
    <w:rsid w:val="00A4641D"/>
    <w:rsid w:val="00A47FFC"/>
    <w:rsid w:val="00A521E5"/>
    <w:rsid w:val="00A567ED"/>
    <w:rsid w:val="00A628CA"/>
    <w:rsid w:val="00AB6678"/>
    <w:rsid w:val="00AD5687"/>
    <w:rsid w:val="00AE495E"/>
    <w:rsid w:val="00AE7076"/>
    <w:rsid w:val="00AF0A8F"/>
    <w:rsid w:val="00B430E1"/>
    <w:rsid w:val="00B47818"/>
    <w:rsid w:val="00B536C9"/>
    <w:rsid w:val="00B6274F"/>
    <w:rsid w:val="00B768F9"/>
    <w:rsid w:val="00B819A6"/>
    <w:rsid w:val="00B9143A"/>
    <w:rsid w:val="00B91C66"/>
    <w:rsid w:val="00B9597F"/>
    <w:rsid w:val="00BC7FF6"/>
    <w:rsid w:val="00BD64E1"/>
    <w:rsid w:val="00BE4AA1"/>
    <w:rsid w:val="00BE5C0D"/>
    <w:rsid w:val="00C0022B"/>
    <w:rsid w:val="00C00AF6"/>
    <w:rsid w:val="00C21956"/>
    <w:rsid w:val="00C33041"/>
    <w:rsid w:val="00C515A2"/>
    <w:rsid w:val="00C76F74"/>
    <w:rsid w:val="00C77D17"/>
    <w:rsid w:val="00C85948"/>
    <w:rsid w:val="00C9084A"/>
    <w:rsid w:val="00CA7390"/>
    <w:rsid w:val="00CB41E9"/>
    <w:rsid w:val="00CC3113"/>
    <w:rsid w:val="00CC5D87"/>
    <w:rsid w:val="00CE1C42"/>
    <w:rsid w:val="00CF7CF9"/>
    <w:rsid w:val="00D005D4"/>
    <w:rsid w:val="00D0359D"/>
    <w:rsid w:val="00D05C92"/>
    <w:rsid w:val="00D17AD3"/>
    <w:rsid w:val="00D20E8D"/>
    <w:rsid w:val="00D45DF6"/>
    <w:rsid w:val="00D466A8"/>
    <w:rsid w:val="00D51DA0"/>
    <w:rsid w:val="00D62A64"/>
    <w:rsid w:val="00D62DF1"/>
    <w:rsid w:val="00D8309E"/>
    <w:rsid w:val="00DF1394"/>
    <w:rsid w:val="00E1070B"/>
    <w:rsid w:val="00E113EF"/>
    <w:rsid w:val="00E31C7B"/>
    <w:rsid w:val="00E7103D"/>
    <w:rsid w:val="00E85889"/>
    <w:rsid w:val="00E870AB"/>
    <w:rsid w:val="00EA5E19"/>
    <w:rsid w:val="00EC33B4"/>
    <w:rsid w:val="00EE0413"/>
    <w:rsid w:val="00EE1569"/>
    <w:rsid w:val="00EE4BDA"/>
    <w:rsid w:val="00EE6B69"/>
    <w:rsid w:val="00F008F8"/>
    <w:rsid w:val="00F013A2"/>
    <w:rsid w:val="00F0244C"/>
    <w:rsid w:val="00F03EA2"/>
    <w:rsid w:val="00F0741A"/>
    <w:rsid w:val="00F146F9"/>
    <w:rsid w:val="00F15753"/>
    <w:rsid w:val="00F15B05"/>
    <w:rsid w:val="00F23CD4"/>
    <w:rsid w:val="00F25765"/>
    <w:rsid w:val="00F362D0"/>
    <w:rsid w:val="00F379E3"/>
    <w:rsid w:val="00F57611"/>
    <w:rsid w:val="00F62E34"/>
    <w:rsid w:val="00F6531B"/>
    <w:rsid w:val="00F71680"/>
    <w:rsid w:val="00F816F9"/>
    <w:rsid w:val="00F91228"/>
    <w:rsid w:val="00FB76D3"/>
    <w:rsid w:val="00FE2CAB"/>
    <w:rsid w:val="00FE3B60"/>
    <w:rsid w:val="00FF6649"/>
    <w:rsid w:val="7FED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3"/>
    <w:semiHidden/>
    <w:unhideWhenUsed/>
    <w:uiPriority w:val="99"/>
    <w:rPr>
      <w:rFonts w:ascii="Lucida Grande" w:hAnsi="Lucida Grande" w:cs="Lucida Grande"/>
      <w:sz w:val="18"/>
      <w:szCs w:val="18"/>
    </w:rPr>
  </w:style>
  <w:style w:type="paragraph" w:styleId="3">
    <w:name w:val="footer"/>
    <w:basedOn w:val="1"/>
    <w:link w:val="16"/>
    <w:unhideWhenUsed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5"/>
    <w:unhideWhenUsed/>
    <w:uiPriority w:val="99"/>
    <w:pPr>
      <w:tabs>
        <w:tab w:val="center" w:pos="4513"/>
        <w:tab w:val="right" w:pos="9026"/>
      </w:tabs>
    </w:pPr>
  </w:style>
  <w:style w:type="paragraph" w:styleId="5">
    <w:name w:val="Normal (Web)"/>
    <w:basedOn w:val="1"/>
    <w:unhideWhenUsed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  <w:lang w:val="en-GB" w:eastAsia="en-GB"/>
    </w:rPr>
  </w:style>
  <w:style w:type="table" w:styleId="7">
    <w:name w:val="Table Grid"/>
    <w:basedOn w:val="6"/>
    <w:uiPriority w:val="59"/>
    <w:rPr>
      <w:sz w:val="22"/>
      <w:szCs w:val="22"/>
      <w:lang w:val="en-GB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22"/>
    <w:rPr>
      <w:b/>
      <w:bCs/>
    </w:rPr>
  </w:style>
  <w:style w:type="character" w:styleId="10">
    <w:name w:val="FollowedHyperlink"/>
    <w:basedOn w:val="8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1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Balloon Text Char"/>
    <w:basedOn w:val="8"/>
    <w:link w:val="2"/>
    <w:semiHidden/>
    <w:uiPriority w:val="99"/>
    <w:rPr>
      <w:rFonts w:ascii="Lucida Grande" w:hAnsi="Lucida Grande" w:cs="Lucida Grande"/>
      <w:sz w:val="18"/>
      <w:szCs w:val="18"/>
    </w:rPr>
  </w:style>
  <w:style w:type="character" w:customStyle="1" w:styleId="14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character" w:customStyle="1" w:styleId="15">
    <w:name w:val="Header Char"/>
    <w:basedOn w:val="8"/>
    <w:link w:val="4"/>
    <w:uiPriority w:val="99"/>
  </w:style>
  <w:style w:type="character" w:customStyle="1" w:styleId="16">
    <w:name w:val="Footer Char"/>
    <w:basedOn w:val="8"/>
    <w:link w:val="3"/>
    <w:uiPriority w:val="99"/>
  </w:style>
  <w:style w:type="character" w:customStyle="1" w:styleId="17">
    <w:name w:val="apple-converted-space"/>
    <w:basedOn w:val="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3.jpe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Props1.xml><?xml version="1.0" encoding="utf-8"?>
<ds:datastoreItem xmlns:ds="http://schemas.openxmlformats.org/officeDocument/2006/customXml" ds:itemID="{F39F1938-FB64-444F-A6CE-6343643F52D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591</Words>
  <Characters>2993</Characters>
  <Lines>115</Lines>
  <Paragraphs>62</Paragraphs>
  <TotalTime>527</TotalTime>
  <ScaleCrop>false</ScaleCrop>
  <LinksUpToDate>false</LinksUpToDate>
  <CharactersWithSpaces>3522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2018-01-22T19:16:00Z</dcterms:created>
  <dc:creator>Ramin Nassehi</dc:creator>
  <cp:lastModifiedBy>Tony</cp:lastModifiedBy>
  <cp:lastPrinted>2020-01-16T22:21:00Z</cp:lastPrinted>
  <dcterms:modified xsi:type="dcterms:W3CDTF">2026-04-15T16:12:47Z</dcterms:modified>
  <cp:revision>123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8C0E9E7047FA295C7F48DF69E49EBD4C_42</vt:lpwstr>
  </property>
</Properties>
</file>