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125f75cda1e4ad9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6"/>
          <w:rFonts w:ascii="Microsoft JhengHei" w:hAnsi="Calibri" w:eastAsia="Microsoft JhengHei"/>
        </w:rPr>
        <w:t>DocxAvalonia 預覽範例</w:t>
      </w:r>
    </w:p>
    <w:p>
      <w:pPr/>
      <w:r>
        <w:rPr>
          <w:color w:val="0000AA"/>
          <w:rFonts w:ascii="Microsoft JhengHei" w:hAnsi="Calibri" w:eastAsia="Microsoft JhengHei"/>
        </w:rPr>
        <w:t>這是一份用來驗證 Avalonia .docx 預覽的範例文件。</w:t>
      </w:r>
    </w:p>
    <w:p>
      <w:pPr>
        <w:pStyle w:val="Heading2"/>
      </w:pPr>
      <w:r>
        <w:rPr>
          <w:b/>
          <w:rFonts w:ascii="Microsoft JhengHei" w:hAnsi="Calibri" w:eastAsia="Microsoft JhengHei"/>
        </w:rPr>
        <w:t>功能展示</w:t>
      </w:r>
    </w:p>
    <w:p>
      <w:pPr/>
      <w:r>
        <w:rPr>
          <w:b/>
          <w:rFonts w:ascii="Microsoft JhengHei" w:hAnsi="Calibri" w:eastAsia="Microsoft JhengHei"/>
        </w:rPr>
        <w:t>支援粗體、斜體、底線與顏色。</w:t>
      </w:r>
    </w:p>
    <w:p>
      <w:r>
        <w:rPr>
          <w:b/>
        </w:rPr>
        <w:t>粗體</w:t>
      </w:r>
      <w:r>
        <w:t>、</w:t>
      </w:r>
      <w:r>
        <w:rPr>
          <w:i/>
        </w:rPr>
        <w:t>斜體</w:t>
      </w:r>
      <w:r>
        <w:t>、</w:t>
      </w:r>
      <w:r>
        <w:rPr>
          <w:u w:val="single"/>
        </w:rPr>
        <w:t>底線</w:t>
      </w:r>
      <w:r>
        <w:t> 與 </w:t>
      </w:r>
      <w:r>
        <w:rPr>
          <w:color w:val="C00000"/>
          <w:b/>
        </w:rPr>
        <w:t>紅色文字</w:t>
      </w:r>
      <w:r>
        <w:t>。</w:t>
      </w:r>
    </w:p>
    <w:p>
      <w:pPr>
        <w:numPr>
          <w:ilvl w:val="0"/>
          <w:numId w:val="1"/>
        </w:numPr>
      </w:pPr>
      <w:r>
        <w:t>項目符號清單第一點</w:t>
      </w:r>
    </w:p>
    <w:p>
      <w:pPr>
        <w:numPr>
          <w:ilvl w:val="0"/>
          <w:numId w:val="1"/>
        </w:numPr>
      </w:pPr>
      <w:r>
        <w:t>項目符號清單第二點</w:t>
      </w:r>
    </w:p>
    <w:p>
      <w:pPr>
        <w:numPr>
          <w:ilvl w:val="0"/>
          <w:numId w:val="2"/>
        </w:numPr>
      </w:pPr>
      <w:r>
        <w:t>編號清單項目一</w:t>
      </w:r>
    </w:p>
    <w:p>
      <w:pPr>
        <w:numPr>
          <w:ilvl w:val="0"/>
          <w:numId w:val="2"/>
        </w:numPr>
      </w:pPr>
      <w:r>
        <w:t>編號清單項目二</w:t>
      </w:r>
    </w:p>
    <w:p>
      <w:pPr>
        <w:pStyle w:val="Heading2"/>
      </w:pPr>
      <w:r>
        <w:rPr>
          <w:b/>
          <w:rFonts w:ascii="Microsoft JhengHei" w:hAnsi="Calibri" w:eastAsia="Microsoft JhengHei"/>
        </w:rPr>
        <w:t>資料表格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666" w:type="pct"/>
          </w:tcPr>
          <w:p>
            <w:r>
              <w:rPr>
                <w:b/>
              </w:rPr>
              <w:t>功能</w:t>
            </w:r>
          </w:p>
        </w:tc>
        <w:tc>
          <w:tcPr>
            <w:tcW w:w="1666" w:type="pct"/>
          </w:tcPr>
          <w:p>
            <w:r>
              <w:rPr>
                <w:b/>
              </w:rPr>
              <w:t>狀態</w:t>
            </w:r>
          </w:p>
        </w:tc>
        <w:tc>
          <w:tcPr>
            <w:tcW w:w="1666" w:type="pct"/>
          </w:tcPr>
          <w:p>
            <w:r>
              <w:rPr>
                <w:b/>
              </w:rPr>
              <w:t>備註</w:t>
            </w:r>
          </w:p>
        </w:tc>
      </w:tr>
      <w:tr>
        <w:tc>
          <w:tcPr>
            <w:tcW w:w="1666" w:type="pct"/>
          </w:tcPr>
          <w:p>
            <w:r>
              <w:rPr/>
              <w:t>段落預覽</w:t>
            </w:r>
          </w:p>
        </w:tc>
        <w:tc>
          <w:tcPr>
            <w:tcW w:w="1666" w:type="pct"/>
          </w:tcPr>
          <w:p>
            <w:r>
              <w:rPr/>
              <w:t>✓</w:t>
            </w:r>
          </w:p>
        </w:tc>
        <w:tc>
          <w:tcPr>
            <w:tcW w:w="1666" w:type="pct"/>
          </w:tcPr>
          <w:p>
            <w:r>
              <w:rPr/>
              <w:t>含格式</w:t>
            </w:r>
          </w:p>
        </w:tc>
      </w:tr>
      <w:tr>
        <w:tc>
          <w:tcPr>
            <w:tcW w:w="1666" w:type="pct"/>
          </w:tcPr>
          <w:p>
            <w:r>
              <w:rPr/>
              <w:t>表格預覽</w:t>
            </w:r>
          </w:p>
        </w:tc>
        <w:tc>
          <w:tcPr>
            <w:tcW w:w="1666" w:type="pct"/>
          </w:tcPr>
          <w:p>
            <w:r>
              <w:rPr/>
              <w:t>✓</w:t>
            </w:r>
          </w:p>
        </w:tc>
        <w:tc>
          <w:tcPr>
            <w:tcW w:w="1666" w:type="pct"/>
          </w:tcPr>
          <w:p>
            <w:r>
              <w:rPr/>
              <w:t>簡易格線</w:t>
            </w:r>
          </w:p>
        </w:tc>
      </w:tr>
      <w:tr>
        <w:tc>
          <w:tcPr>
            <w:tcW w:w="1666" w:type="pct"/>
          </w:tcPr>
          <w:p>
            <w:r>
              <w:rPr/>
              <w:t>清單預覽</w:t>
            </w:r>
          </w:p>
        </w:tc>
        <w:tc>
          <w:tcPr>
            <w:tcW w:w="1666" w:type="pct"/>
          </w:tcPr>
          <w:p>
            <w:r>
              <w:rPr/>
              <w:t>✓</w:t>
            </w:r>
          </w:p>
        </w:tc>
        <w:tc>
          <w:tcPr>
            <w:tcW w:w="1666" w:type="pct"/>
          </w:tcPr>
          <w:p>
            <w:r>
              <w:rPr/>
              <w:t>符號/編號</w:t>
            </w:r>
          </w:p>
        </w:tc>
      </w:tr>
    </w:tbl>
    <w:p>
      <w:pPr/>
      <w:r>
        <w:rPr>
          <w:rFonts w:ascii="Microsoft JhengHei" w:hAnsi="Calibri" w:eastAsia="Microsoft JhengHei"/>
        </w:rPr>
        <w:t>文件結束。謝謝使用 DocxAvalonia！</w:t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</w:lvl>
  </w:abstractNum>
  <w:abstractNum w:abstractNumId="2">
    <w:lvl w:ilvl="0">
      <w:start w:val="1"/>
      <w:numFmt w:val="decimal"/>
      <w:lvlText w:val="%1."/>
      <w:lvlJc w:val="left"/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style w:type="paragraph" w:styleId="Heading1">
    <w:name w:val="heading 1"/>
    <w:basedOn w:val="Normal"/>
    <w:uiPriority w:val="9"/>
    <w:qFormat/>
    <w:rPr>
      <w:b/>
      <w:sz w:val="32"/>
    </w:rPr>
  </w:style>
  <w:style w:type="paragraph" w:styleId="Heading2">
    <w:name w:val="heading 2"/>
    <w:basedOn w:val="Normal"/>
    <w:uiPriority w:val="9"/>
    <w:qFormat/>
    <w:rPr>
      <w:b/>
      <w:sz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2478716bbc8e44a3" /><Relationship Type="http://schemas.openxmlformats.org/officeDocument/2006/relationships/styles" Target="/word/styles.xml" Id="Re8d03fc1c06d4a57" /></Relationships>
</file>