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rPr>
          <w:rFonts w:ascii="Microsoft YaHei" w:hAnsi="Microsoft YaHei" w:eastAsia="Microsoft YaHei"/>
          <w:b/>
          <w:color w:val="000000"/>
          <w:sz w:val="38"/>
        </w:rPr>
        <w:t>政企客户欠费与到期管理工具任务拆分与实施计划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555555"/>
          <w:sz w:val="19"/>
        </w:rPr>
        <w:t>版本：1.0（R1）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555555"/>
          <w:sz w:val="19"/>
        </w:rPr>
        <w:t>日期：2026-10-09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555555"/>
          <w:sz w:val="19"/>
        </w:rPr>
        <w:t>用途：将客户需求拆分为可执行、可交付、可验证的实施任务</w:t>
      </w:r>
    </w:p>
    <w:p/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1. 拆分原则和范围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本任务拆分围绕“统一数据、风险预警、任务督办、处理闭环、安全部署、试点验收”展开。每项任务均明确目标、工作范围、交付成果、建议负责人、优先级、建议时间节点、验收标准和依赖关系。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建议以“欠费及专线到期管理”作为第一阶段最小可用范围。复杂预测模型、自动外呼、自动停复机、外部客户门户和未经确认的跨系统深度改造不列入第一阶段。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负责人使用角色名称表示，正式人员需在项目启动后确认：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业务负责人：代表政企客户经理和后台人员确认业务规则、流程和验收结果。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需求分析/项目经理：负责需求整理、计划、协调和交付管理。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数据负责人：负责数据源、字段口径、数据质量和数据接入。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平台/架构负责人：负责公司内部平台、账号、接口和部署方案。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前端负责人：负责页面、交互和用户操作体验。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后端负责人：负责业务服务、任务流程、规则和接口。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安全/运维负责人：负责安全审查、环境、日志、监控和上线。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测试/试点负责人：负责测试、用户试用、问题闭环和验收材料。</w:t>
      </w:r>
    </w:p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2. 总体任务清单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62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72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子任务</w:t>
            </w:r>
          </w:p>
        </w:tc>
        <w:tc>
          <w:tcPr>
            <w:tcW w:type="dxa" w:w="85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13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建议阶段</w:t>
            </w:r>
          </w:p>
        </w:tc>
        <w:tc>
          <w:tcPr>
            <w:tcW w:type="dxa" w:w="22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主要负责人</w:t>
            </w:r>
          </w:p>
        </w:tc>
        <w:tc>
          <w:tcPr>
            <w:tcW w:type="dxa" w:w="17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前置依赖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项目启动与需求确认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第1周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业务负责人、需求分析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T02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现状流程与目标流程梳理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第1周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需求分析、业务负责人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T01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T03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数据源与字段口径梳理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第1-2周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数据负责人、业务负责人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T01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T04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平台能力与部署可行性评估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第1-2周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平台/架构、安全/运维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T01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T05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预警规则和任务规则确认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第2周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业务负责人、需求分析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T02、T03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T06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用户角色与权限模型设计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第2周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需求分析、平台/架构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T01、T03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T07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数据导入与数据接入模块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第3-4周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后端、数据负责人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T03、T04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T08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客户及业务统一台账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第3-4周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后端、前端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T03、T06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T09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风险预警引擎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第4-5周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后端、业务负责人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T05、T07、T08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T10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任务生成、分派和处理闭环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第4-6周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后端、前端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T05、T06、T08、T09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提醒、催办和逾期督办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第6周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后端、平台/架构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T04、T10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T12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后台监控、查询和统计导出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第5-6周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前端、后端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T08、T09、T10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T13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数据异常核查和来源追溯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第5-6周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后端、数据负责人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T07、T08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T14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AI查询和辅助回答能力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第6-7周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AI/平台、业务负责人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T06、T08、T09、T13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T15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安全、日志和运行监控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第3-7周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安全/运维、平台/架构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T04、T06、T07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T16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测试、试点、培训和验收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第7-9周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测试/试点、业务负责人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T10、T11、T12、T13、T15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T17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上线部署和运维移交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第9-10周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安全/运维、平台/架构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T16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T18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后续扩展评估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试点后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业务负责人、项目经理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T16、T17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3. 子任务详细说明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T01 项目启动与需求确认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确认项目目标、第一阶段范围、参与人员、决策机制、沟通机制和最终验收人。对原始需求中的事实、建议和待确认问题进行分类，形成项目基线。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确认欠费、余额、专线到期和续签管理的第一阶段目标。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确认试点部门、试点客户经理和业务范围。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确认业务负责人、数据负责人、平台负责人和验收负责人。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建立需求问题清单、风险清单和决策记录。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项目启动纪要。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项目角色和职责清单。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第一阶段范围确认单。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需求问题和决策跟踪表。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业务负责人、需求分析/项目经理；第1周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业务负责人确认范围、人员和验收方式；所有未决问题均有责任人和计划确认时间。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前置：无；后续：T02、T03、T04、T06。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T02 现状流程与目标流程梳理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把目前依靠短信、线下表格、台席明细和人工台账的管理方式，转化为可执行的现状流程和目标流程。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梳理专线到期、欠费明细、余额预警、客户跟进、逾期督办和异常核查流程。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标识每个环节的输入、处理人、输出、时限和风险点。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设计目标流程：数据进入、规则判断、任务生成、客户经理处理、后台复核、关闭和归档。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明确哪些环节自动化，哪些环节必须人工确认。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现状业务流程图。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目标业务流程图。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角色职责和流程节点清单。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任务状态流转说明。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需求分析/项目经理、业务负责人；第1周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客户经理和后台人员能够通过流程图确认实际工作方式；每个任务状态都有进入条件、处理动作和退出条件。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前置：T01；后续：T05、T09、T10、T16。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T03 数据源与字段口径梳理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确定欠费、余额、停机状态、专线到期、客户归属和客户经理信息的来源、字段、更新频率和权威口径。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盘点现有系统、线下表格和台席明细。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建立数据源清单、字段映射表和数据责任人清单。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确定客户唯一标识、业务唯一标识和客户经理匹配规则。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评估接口接入、文件导入或人工上传方式。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定义数据冲突、缺失、重复和过期的处理规则。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数据源清单。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数据字典和字段映射表。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数据质量问题清单。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数据接入方式评估结论。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数据负责人、业务负责人；第1-2周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每类核心数据都有明确来源、更新时间、责任人和使用口径；能够使用样例数据完成客户和业务的关联匹配。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前置：T01；后续：T05、T07、T08、T09、T13。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T04 平台能力与部署可行性评估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确定公司内部可用的AI工具、业务平台、消息平台、身份认证、文件存储、日志和部署环境。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与平台资源负责人确认现有可复用能力。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评估内部平台是否支持数据导入、任务流转、定时任务、消息提醒和权限控制。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确定开发、测试和生产环境。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评估是否允许使用数据库、低代码平台、工作流平台或智能表格。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输出初步部署架构和技术边界。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平台能力清单。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部署可行性评估报告。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初步技术架构和环境方案。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外部依赖和限制清单。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平台/架构负责人、安全/运维负责人；第1-2周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明确第一阶段采用的平台、账号体系、数据存储和消息渠道；明确不可用能力及替代方案。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前置：T01；后续：T07、T11、T14、T15、T17。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T05 预警规则和任务规则确认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将业务人员的经验判断转化为可配置、可解释、可验证的预警和任务规则。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确认余额不足、欠费金额、欠费天数、停机风险和专线到期提前天数。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确认一般、重要、紧急等风险等级及其处理时限。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确认预警是否需要人工确认。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确认重复预警、预警解除、误报、暂缓、关闭和重新触发规则。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确认任务自动分派、转派、逾期、升级和复核规则。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预警规则清单。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任务规则清单。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风险等级和处理时限配置表。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规则样例和计算示例。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业务负责人、需求分析/项目经理；第2周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使用样例数据能够计算出预期预警等级和任务结果；每条规则都有触发条件、处理动作和关闭条件。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前置：T02、T03；后续：T09、T10、T11、T14、T16。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T06 用户角色与权限模型设计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将客户经理、后台人员、数据提供人员、督办人员和系统管理员的职责转化为菜单、数据和操作权限。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确认正式角色名称和账号来源。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确认按客户经理、部门、区域、产品或其他维度划分数据权限。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设计查看、导入、修改、分派、催办、关闭、导出、规则配置和日志查看权限。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明确敏感字段脱敏规则和跨团队查询限制。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角色权限矩阵。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数据权限规则。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菜单和按钮权限清单。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敏感字段和脱敏规则清单。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需求分析/项目经理、平台/架构负责人；第2周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使用测试账号能够验证不同角色的可见范围和可操作范围；权限矩阵覆盖所有核心页面和关键操作。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前置：T01、T03；后续：T07、T08、T10、T14、T15、T16。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T07 数据导入与数据接入模块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实现欠费、余额、专线到期和客户归属数据的导入或系统接入，并保留来源和批次信息。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提供标准导入模板和字段说明。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支持数据格式、必填项、重复数据、关联数据和日期金额校验。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支持预检、错误明细、批次记录和结果统计。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如具备接口条件，建立定时或手动同步机制。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处理数据导入失败、重复导入和部分成功场景。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数据导入页面或接口。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导入模板。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字段校验和错误码说明。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数据批次和导入日志。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接口接入说明或文件导入说明。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后端负责人、数据负责人；第3-4周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正确数据可成功导入，错误数据可定位到行和字段；导入批次可查询，来源、导入人、时间和结果可追溯；重复导入不会产生不可控重复数据。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前置：T03、T04；后续：T08、T09、T13、T15。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T08 客户及业务统一台账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形成客户、业务、欠费、余额、到期、续签和归属信息的统一展示和查询基础。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设计客户主数据、业务数据、欠费记录、到期记录和处理状态的关联关系。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支持按客户、客户经理、业务类型、区域、风险等级和时间范围查询。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展示数据来源、更新时间、批次、当前状态和异常标识。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提供客户详情和历史处理记录。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客户及业务台账页面。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数据模型或数据映射说明。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查询条件和列表字段清单。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客户详情和历史记录展示。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后端负责人、前端负责人；第3-4周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能够通过客户或业务标识查到关联的余额、欠费、到期和处理记录；列表和详情中的数据来源、更新时间和状态含义清晰。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前置：T03、T06、T07；后续：T09、T10、T12、T13、T14。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T09 风险预警引擎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根据已确认规则计算客户风险，生成可解释的预警记录，支持预警确认和解除。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实现余额、欠费、停机风险和到期提醒规则。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支持定时计算和人工重新计算。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记录触发规则、触发字段、触发时间、风险等级和责任人。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支持预警确认、误报、暂缓、解除和重新触发。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防止同一客户同一事项在短时间内重复生成无效预警。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预警计算服务。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预警列表和详情页面。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规则触发明细。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预警状态流转和操作日志。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后端负责人、业务负责人；第4-5周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使用已确认样例数据，预警结果与规则计算示例一致；每条预警可解释、可追溯、可人工处理。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前置：T05、T07、T08；后续：T10、T11、T12、T14、T16。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T10 任务生成、分派和处理闭环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将预警和到期事项转化为客户经理可执行的任务，并形成从接收、跟进到关闭的闭环。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设计任务来源、任务类型、责任人、处理时限和完成条件。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支持自动分派、后台分派、转派和重新指派。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支持待处理、处理中、待核实、已完成、已关闭、逾期等状态。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支持跟进记录、缴费结果、续签结果、备注和附件。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支持需要后台复核的任务关闭流程。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任务中心页面。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任务状态流转和操作接口。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任务分派和转派功能。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跟进记录和处理结果表单。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任务历史和关闭记录。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后端负责人、前端负责人；第4-6周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客户经理能够完成查看、跟进、提交结果和关闭任务；后台能够查询任务全过程并复核必要任务；任务责任人、处理时限和结果记录完整。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前置：T05、T06、T08、T09；后续：T11、T12、T16。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T11 提醒、催办和逾期督办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建立任务提醒、逾期识别、催办和升级机制，减少任务遗漏。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确认内部提醒渠道和消息模板。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支持任务创建提醒、临近到期提醒和逾期提醒。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支持客户经理自查待办和直属负责人查看团队逾期任务。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支持催办、升级、暂缓和提醒记录。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处理消息发送失败和重复发送问题。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提醒和催办服务。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消息模板。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逾期任务列表。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催办和升级记录。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发送失败日志和补发机制说明。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后端负责人、平台/架构负责人；第6周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任务达到配置条件后能够生成对应提醒；逾期任务能够被识别并按权限展示；消息发送、失败和补处理过程可追溯。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前置：T04、T10；后续：T16、T17。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T12 后台监控、查询和统计导出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为后台人员和督办人员提供整体风险、任务处理和欠费回收情况的查询、统计和导出能力。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设计风险客户、欠费金额、待办、逾期、已处理和数据异常指标。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支持按区域、客户经理、业务类型、风险等级、状态和时间筛选。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支持明细查询、统计汇总和导出。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根据权限限制统计范围和导出范围。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明确指标口径，避免不同页面统计结果不一致。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后台监控首页或工作台。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查询列表和筛选条件。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统计指标说明。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导出功能和导出权限控制。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前端负责人、后端负责人；第5-6周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统计结果与明细数据可核对；不同角色看到的数据范围符合权限要求；导出内容与筛选条件一致并记录日志。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前置：T08、T09、T10；后续：T16、T17。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T13 数据异常核查和来源追溯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处理短信、线下明细和系统数据不一致的问题，建立异常标记、核查和反馈记录。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识别缺失、重复、冲突、过期、无法匹配和状态异常数据。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展示同一客户或业务的多来源数据差异。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支持后台人员标记异常原因、核查结论和后续处理人。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保留原始数据、修正记录和处理历史。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数据异常列表。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来源对比和核查页面。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异常处理状态和原因字典。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数据修正和反馈记录。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数据负责人、后端负责人；第5-6周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能够定位异常数据的来源、批次和更新时间；异常记录有处理状态、责任人和核查结论；系统不会静默覆盖存在差异的数据。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前置：T07、T08；后续：T14、T16。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T14 AI查询和辅助回答能力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在内部批准的平台内，为授权用户提供基于台账、预警和任务数据的查询摘要和辅助回答。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设计客户风险、任务、到期和数据来源查询场景。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控制AI可访问的数据范围和字段范围。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回答中展示数据更新时间、来源和风险依据。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对数据冲突、缺失和无法确认情况给出明确提示。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禁止AI直接替代停机、扣款、账务修改等业务决策。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AI查询场景清单。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提示词或问答配置说明。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权限过滤和数据引用方案。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典型问题测试集。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AI回答质量和安全评估记录。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AI/平台负责人、业务负责人；第6-7周，可晚于核心业务功能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典型问题回答能够引用正确数据，并标识更新时间和来源；越权用户无法通过问答获取无权限数据；数据不确定时能够明确说明。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前置：T04、T06、T08、T09、T13；后续：T16、T17。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T15 安全、日志和运行监控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确保系统在内部环境中具备身份认证、权限控制、敏感数据保护、操作审计和基础运行监控能力。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接入公司统一认证或确定登录方式。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实施角色权限、数据权限和字段脱敏。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记录登录、查询、导入、导出、规则修改、任务分派和权限变更等关键操作。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建立接口异常、导入失败、任务生成失败和消息发送失败日志。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完成开发、测试和生产环境隔离及安全检查。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安全设计说明。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权限和脱敏配置。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操作日志和审计报表。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运行监控和异常处理说明。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安全评审问题清单及整改记录。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安全/运维负责人、平台/架构负责人；第3-7周，贯穿开发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未授权用户无法访问受限页面、接口和数据；关键操作能够追溯到用户、时间、对象和结果；测试和生产环境边界及敏感数据处理要求通过审核。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前置：T04、T06、T07；后续：T16、T17。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T16 测试、试点、培训和验收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验证系统核心功能、数据准确性、权限安全和业务可用性，组织试点用户完成真实业务流程。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编写功能、接口、权限、数据质量、异常和安全测试用例。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使用样例数据验证导入、预警、任务、督办和统计。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组织客户经理和后台人员试用。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收集问题，分级处理并形成闭环。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编制培训材料、用户操作手册和验收记录。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测试计划和测试用例。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测试执行记录和缺陷清单。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试点用户反馈和问题闭环表。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培训材料和操作手册。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试点验收报告。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测试/试点负责人、业务负责人；第7-9周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核心流程通过测试，重大缺陷关闭；试点用户能够独立完成核心业务处理；业务负责人确认交付范围、遗留问题和上线条件。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前置：T10、T11、T12、T13、T15；后续：T17、T18。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T17 上线部署和运维移交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将通过试点验收的版本部署到生产环境，并完成运行维护交接。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完成生产环境部署、配置和数据初始化。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配置用户、角色、数据权限、规则、提醒和日志。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执行上线前备份、回滚和应急方案检查。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完成上线验证和首期运行观察。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向运维和业务管理员移交系统文档。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生产部署记录。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上线检查清单。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回滚和应急处理方案。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运维手册和管理员手册。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上线后问题跟踪表。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安全/运维负责人、平台/架构负责人；第9-10周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生产环境核心流程可用；用户和权限配置正确；监控、日志、备份和应急联系人已生效；业务和运维负责人完成移交确认。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前置：T16；后续：T18。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T18 后续扩展评估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目标和范围：</w:t>
      </w:r>
      <w:r>
        <w:rPr>
          <w:rFonts w:ascii="Microsoft YaHei" w:hAnsi="Microsoft YaHei" w:eastAsia="Microsoft YaHei"/>
          <w:b w:val="0"/>
          <w:color w:val="000000"/>
          <w:sz w:val="20"/>
        </w:rPr>
        <w:t>根据试点效果评估是否扩展到专线续签、合同到期、客户服务事项和其他台账管理场景。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具体工作：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对比试点前后的人工工作量、漏提醒数量和任务及时率。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收集客户经理、后台人员和管理人员的改进建议。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评估数据接入、规则复用和平台扩展成本。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形成第二阶段候选范围和优先级。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交付成果：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试点效果评估报告。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用户反馈汇总。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第二阶段需求清单。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后续迭代计划和资源估算。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负责人和时间：</w:t>
      </w:r>
      <w:r>
        <w:rPr>
          <w:rFonts w:ascii="Microsoft YaHei" w:hAnsi="Microsoft YaHei" w:eastAsia="Microsoft YaHei"/>
          <w:b w:val="0"/>
          <w:color w:val="000000"/>
          <w:sz w:val="20"/>
        </w:rPr>
        <w:t>业务负责人、需求分析/项目经理；试点上线后2-4周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000000"/>
          <w:sz w:val="20"/>
        </w:rPr>
        <w:t>明确是否扩展、扩展哪些场景以及扩展依据；后续需求形成独立版本，不直接混入第一阶段范围。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依赖关系：</w:t>
      </w:r>
      <w:r>
        <w:rPr>
          <w:rFonts w:ascii="Microsoft YaHei" w:hAnsi="Microsoft YaHei" w:eastAsia="Microsoft YaHei"/>
          <w:b w:val="0"/>
          <w:color w:val="000000"/>
          <w:sz w:val="20"/>
        </w:rPr>
        <w:t>前置：T16、T17；后续：第二阶段项目。</w:t>
      </w:r>
    </w:p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4. 建议实施节奏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阶段一：需求和可行性确认（第1-2周）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完成T01-T06。输出需求基线、流程、数据口径、平台评估、规则和权限设计。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阶段二：核心数据和业务闭环开发（第3-6周）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完成T07-T13、T15的核心部分。优先实现导入、统一台账、预警、任务闭环、后台查询和安全审计。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阶段三：智能辅助和质量验证（第6-9周）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完成T11-T16。AI能力建议在核心数据和权限稳定后接入，避免在数据口径未定时建设问答能力。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阶段四：上线和迭代评估（第9-10周及以后）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完成T17，上线后根据T18评估第二阶段。</w:t>
      </w:r>
    </w:p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5. 依赖关系说明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5.1 关键依赖链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T01项目启动 → T02流程梳理、T03数据梳理、T04平台评估 → T05规则确认、T06权限设计 → T07数据接入、T08统一台账 → T09预警引擎 → T10任务闭环 → T11提醒督办、T12查询统计、T13异常核查 → T16测试试点验收 → T17上线部署 → T18后续扩展评估。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5.2 可并行任务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T03数据梳理、T04平台评估可并行。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T05规则确认和T06权限设计可并行。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T07数据接入和T15安全基础设计可并行。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T11提醒督办、T12查询统计、T13异常核查可在T08、T09、T10基础上并行开发。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T14 AI能力可作为P1任务，在T08、T09、T13完成后再进入。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2"/>
        </w:rPr>
        <w:t>5.3 不能提前的任务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在T03完成前，不宜锁定数据库字段和接口字段。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在T05完成前，不宜开发正式预警计算逻辑。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在T06完成前，不宜开放生产数据查询和导出。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在T10完成前，不宜进行完整的督办和逾期验收。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在T15完成安全检查前，不宜使用真实客户敏感数据开展试点。</w:t>
      </w:r>
    </w:p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6. 第一阶段建议验收清单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数据能够按确定方式进入系统，并保留来源、批次和更新时间。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客户经理能够看到本人客户的欠费、余额、专线到期和风险信息。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系统能够按确认规则生成预警，并展示触发依据。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系统能够生成、分派、提醒、催办和关闭任务。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客户经理能够登记缴费、续签、联系和其他处理结果。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后台能够查看整体风险、待办、逾期和数据异常。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不同角色只能访问授权范围内的数据。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导入、修改、导出、分派、催办和关闭操作可追溯。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试点用户能够完成至少一轮真实业务处理。</w:t>
      </w:r>
    </w:p>
    <w:p>
      <w:pPr>
        <w:pStyle w:val="ListBullet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上线所需的部署、操作、运维、安全和验收文档齐全。</w:t>
      </w:r>
    </w:p>
    <w:p>
      <w:pPr>
        <w:pStyle w:val="Heading1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8"/>
        </w:rPr>
        <w:t>7. 需要在项目启动会上确认的事项</w:t>
      </w:r>
    </w:p>
    <w:p>
      <w:pPr>
        <w:pStyle w:val="ListNumber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第一阶段试点的客户经理、区域、业务类型和数据范围。</w:t>
      </w:r>
    </w:p>
    <w:p>
      <w:pPr>
        <w:pStyle w:val="ListNumber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欠费、余额、停机状态、到期和客户归属的正式数据源。</w:t>
      </w:r>
    </w:p>
    <w:p>
      <w:pPr>
        <w:pStyle w:val="ListNumber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余额、欠费和到期的具体预警阈值及任务处理时限。</w:t>
      </w:r>
    </w:p>
    <w:p>
      <w:pPr>
        <w:pStyle w:val="ListNumber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任务分派、逾期升级和后台复核的责任关系。</w:t>
      </w:r>
    </w:p>
    <w:p>
      <w:pPr>
        <w:pStyle w:val="ListNumber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公司内部可用平台、账号体系、提醒渠道和部署环境。</w:t>
      </w:r>
    </w:p>
    <w:p>
      <w:pPr>
        <w:pStyle w:val="ListNumber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生产数据是否允许进入AI上下文、是否留存以及留存周期。</w:t>
      </w:r>
    </w:p>
    <w:p>
      <w:pPr>
        <w:pStyle w:val="ListNumber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最终需求确认人、技术评审人、安全审核人和验收人。</w:t>
      </w:r>
    </w:p>
    <w:p>
      <w:pPr>
        <w:pStyle w:val="ListNumber"/>
        <w:spacing w:after="40" w:line="288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计划上线时间、试点周期和后续推广方式。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政企客户欠费与到期管理工具任务拆分与实施计划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