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876" w:rsidRDefault="00D97477" w:rsidP="00D97477">
      <w:pPr>
        <w:jc w:val="center"/>
        <w:rPr>
          <w:b/>
          <w:color w:val="002060"/>
          <w:sz w:val="56"/>
        </w:rPr>
      </w:pPr>
      <w:proofErr w:type="spellStart"/>
      <w:r w:rsidRPr="00D97477">
        <w:rPr>
          <w:rFonts w:hint="eastAsia"/>
          <w:b/>
          <w:color w:val="002060"/>
          <w:sz w:val="56"/>
        </w:rPr>
        <w:t>Skindential</w:t>
      </w:r>
      <w:proofErr w:type="spellEnd"/>
      <w:r w:rsidRPr="00D97477">
        <w:rPr>
          <w:rFonts w:hint="eastAsia"/>
          <w:b/>
          <w:color w:val="002060"/>
          <w:sz w:val="56"/>
        </w:rPr>
        <w:t xml:space="preserve"> AI</w:t>
      </w:r>
      <w:r w:rsidRPr="00D97477">
        <w:rPr>
          <w:rFonts w:hint="eastAsia"/>
          <w:b/>
          <w:color w:val="002060"/>
          <w:sz w:val="56"/>
        </w:rPr>
        <w:t>：</w:t>
      </w:r>
    </w:p>
    <w:p w:rsidR="00D97477" w:rsidRPr="00D97477" w:rsidRDefault="00D97477" w:rsidP="00C66876">
      <w:pPr>
        <w:jc w:val="center"/>
        <w:rPr>
          <w:b/>
          <w:color w:val="002060"/>
          <w:sz w:val="56"/>
        </w:rPr>
        <w:sectPr w:rsidR="00D97477" w:rsidRPr="00D97477" w:rsidSect="00D97477">
          <w:pgSz w:w="11906" w:h="16838"/>
          <w:pgMar w:top="1440" w:right="1797" w:bottom="1440" w:left="1797" w:header="851" w:footer="992" w:gutter="0"/>
          <w:cols w:space="425"/>
          <w:vAlign w:val="center"/>
          <w:docGrid w:type="lines" w:linePitch="360"/>
        </w:sectPr>
      </w:pPr>
      <w:r w:rsidRPr="00D97477">
        <w:rPr>
          <w:rFonts w:hint="eastAsia"/>
          <w:b/>
          <w:color w:val="002060"/>
          <w:sz w:val="56"/>
        </w:rPr>
        <w:t>膚況檢測系統</w:t>
      </w:r>
      <w:bookmarkStart w:id="0" w:name="_GoBack"/>
      <w:bookmarkEnd w:id="0"/>
      <w:r w:rsidRPr="00D97477">
        <w:rPr>
          <w:rFonts w:hint="eastAsia"/>
          <w:b/>
          <w:color w:val="002060"/>
          <w:sz w:val="56"/>
        </w:rPr>
        <w:t>報告</w:t>
      </w:r>
    </w:p>
    <w:p w:rsidR="003819D7" w:rsidRPr="00D97477" w:rsidRDefault="00D97477" w:rsidP="00D97477">
      <w:pPr>
        <w:pStyle w:val="1"/>
      </w:pPr>
      <w:r w:rsidRPr="00D97477">
        <w:rPr>
          <w:rFonts w:hint="eastAsia"/>
        </w:rPr>
        <w:lastRenderedPageBreak/>
        <w:t>專案執行摘要</w:t>
      </w:r>
    </w:p>
    <w:p w:rsidR="00D97477" w:rsidRDefault="00D97477" w:rsidP="00D97477">
      <w:pPr>
        <w:ind w:firstLine="480"/>
      </w:pPr>
    </w:p>
    <w:p w:rsidR="00D97477" w:rsidRDefault="00D97477" w:rsidP="00D97477">
      <w:pPr>
        <w:ind w:firstLine="480"/>
      </w:pPr>
      <w:r w:rsidRPr="00D97477">
        <w:rPr>
          <w:rFonts w:hint="eastAsia"/>
        </w:rPr>
        <w:t>本報告旨在闡述</w:t>
      </w:r>
      <w:r w:rsidRPr="00D97477">
        <w:rPr>
          <w:rFonts w:hint="eastAsia"/>
        </w:rPr>
        <w:t xml:space="preserve"> </w:t>
      </w:r>
      <w:proofErr w:type="spellStart"/>
      <w:r w:rsidRPr="00D97477">
        <w:rPr>
          <w:rFonts w:hint="eastAsia"/>
        </w:rPr>
        <w:t>Skindential</w:t>
      </w:r>
      <w:proofErr w:type="spellEnd"/>
      <w:r w:rsidRPr="00D97477">
        <w:rPr>
          <w:rFonts w:hint="eastAsia"/>
        </w:rPr>
        <w:t xml:space="preserve"> AI </w:t>
      </w:r>
      <w:r w:rsidRPr="00D97477">
        <w:rPr>
          <w:rFonts w:hint="eastAsia"/>
        </w:rPr>
        <w:t>膚</w:t>
      </w:r>
      <w:proofErr w:type="gramStart"/>
      <w:r w:rsidRPr="00D97477">
        <w:rPr>
          <w:rFonts w:hint="eastAsia"/>
        </w:rPr>
        <w:t>況</w:t>
      </w:r>
      <w:proofErr w:type="gramEnd"/>
      <w:r w:rsidRPr="00D97477">
        <w:rPr>
          <w:rFonts w:hint="eastAsia"/>
        </w:rPr>
        <w:t>檢測系統從概念驗證到最終技術突破的完整演進歷程。針對醫學影像中常見的「微小病灶特徵遺失」以及「臨床標記定義重疊」兩大核心挑戰，研發團隊進行了深度的技術架構重構。最終方案成功開發出專為邊緣運算</w:t>
      </w:r>
      <w:r w:rsidRPr="00D97477">
        <w:rPr>
          <w:rFonts w:hint="eastAsia"/>
        </w:rPr>
        <w:t xml:space="preserve"> (Edge AI) </w:t>
      </w:r>
      <w:r w:rsidRPr="00D97477">
        <w:rPr>
          <w:rFonts w:hint="eastAsia"/>
        </w:rPr>
        <w:t>設計的「大</w:t>
      </w:r>
      <w:r w:rsidRPr="00D97477">
        <w:rPr>
          <w:rFonts w:hint="eastAsia"/>
        </w:rPr>
        <w:t>/</w:t>
      </w:r>
      <w:r w:rsidRPr="00D97477">
        <w:rPr>
          <w:rFonts w:hint="eastAsia"/>
        </w:rPr>
        <w:t>小面積雙路推論架構</w:t>
      </w:r>
      <w:r w:rsidRPr="00D97477">
        <w:rPr>
          <w:rFonts w:hint="eastAsia"/>
        </w:rPr>
        <w:t xml:space="preserve"> (Dual-Path Inference)</w:t>
      </w:r>
      <w:r w:rsidRPr="00D97477">
        <w:rPr>
          <w:rFonts w:hint="eastAsia"/>
        </w:rPr>
        <w:t>」，並結合皮膚科學理，將原始</w:t>
      </w:r>
      <w:r w:rsidRPr="00D97477">
        <w:rPr>
          <w:rFonts w:hint="eastAsia"/>
        </w:rPr>
        <w:t xml:space="preserve"> 49 </w:t>
      </w:r>
      <w:r w:rsidRPr="00D97477">
        <w:rPr>
          <w:rFonts w:hint="eastAsia"/>
        </w:rPr>
        <w:t>種易混淆的細微瑕疵收斂為</w:t>
      </w:r>
      <w:r w:rsidRPr="00D97477">
        <w:rPr>
          <w:rFonts w:hint="eastAsia"/>
        </w:rPr>
        <w:t xml:space="preserve"> 5 </w:t>
      </w:r>
      <w:r w:rsidRPr="00D97477">
        <w:rPr>
          <w:rFonts w:hint="eastAsia"/>
        </w:rPr>
        <w:t>大核心臨床特徵群組。此項重構不僅大幅降低了硬體運算負擔，更使模型的綜合精確度</w:t>
      </w:r>
      <w:r w:rsidRPr="00D97477">
        <w:rPr>
          <w:rFonts w:hint="eastAsia"/>
        </w:rPr>
        <w:t xml:space="preserve"> (mAP50) </w:t>
      </w:r>
      <w:r w:rsidRPr="00D97477">
        <w:rPr>
          <w:rFonts w:hint="eastAsia"/>
        </w:rPr>
        <w:t>獲得逾</w:t>
      </w:r>
      <w:r w:rsidRPr="00D97477">
        <w:rPr>
          <w:rFonts w:hint="eastAsia"/>
        </w:rPr>
        <w:t xml:space="preserve"> 320% </w:t>
      </w:r>
      <w:r w:rsidRPr="00D97477">
        <w:rPr>
          <w:rFonts w:hint="eastAsia"/>
        </w:rPr>
        <w:t>的顯著提升，為未來系統於終端機台的商業化落地提供了高度穩定且精</w:t>
      </w:r>
      <w:proofErr w:type="gramStart"/>
      <w:r w:rsidRPr="00D97477">
        <w:rPr>
          <w:rFonts w:hint="eastAsia"/>
        </w:rPr>
        <w:t>準</w:t>
      </w:r>
      <w:proofErr w:type="gramEnd"/>
      <w:r w:rsidRPr="00D97477">
        <w:rPr>
          <w:rFonts w:hint="eastAsia"/>
        </w:rPr>
        <w:t>的解決方案。</w:t>
      </w:r>
    </w:p>
    <w:p w:rsidR="00D97477" w:rsidRDefault="00D97477" w:rsidP="00D97477">
      <w:pPr>
        <w:ind w:firstLine="480"/>
      </w:pPr>
    </w:p>
    <w:p w:rsidR="00D97477" w:rsidRDefault="00D97477" w:rsidP="00D97477">
      <w:pPr>
        <w:pStyle w:val="1"/>
      </w:pPr>
      <w:r w:rsidRPr="00D97477">
        <w:rPr>
          <w:rFonts w:hint="eastAsia"/>
        </w:rPr>
        <w:t>專案背景與技術挑戰</w:t>
      </w:r>
    </w:p>
    <w:p w:rsidR="00D97477" w:rsidRDefault="00D97477" w:rsidP="00D97477"/>
    <w:p w:rsidR="00D97477" w:rsidRDefault="00D97477" w:rsidP="00D97477">
      <w:pPr>
        <w:pStyle w:val="2"/>
        <w:rPr>
          <w:rFonts w:hint="eastAsia"/>
        </w:rPr>
      </w:pPr>
      <w:r w:rsidRPr="00D97477">
        <w:rPr>
          <w:rFonts w:hint="eastAsia"/>
        </w:rPr>
        <w:t>影像降</w:t>
      </w:r>
      <w:proofErr w:type="gramStart"/>
      <w:r w:rsidRPr="00D97477">
        <w:rPr>
          <w:rFonts w:hint="eastAsia"/>
        </w:rPr>
        <w:t>採</w:t>
      </w:r>
      <w:proofErr w:type="gramEnd"/>
      <w:r w:rsidRPr="00D97477">
        <w:rPr>
          <w:rFonts w:hint="eastAsia"/>
        </w:rPr>
        <w:t>樣導致的特徵遺失</w:t>
      </w:r>
    </w:p>
    <w:p w:rsidR="00D97477" w:rsidRDefault="00D97477" w:rsidP="00D97477">
      <w:pPr>
        <w:ind w:firstLine="480"/>
      </w:pPr>
      <w:r>
        <w:rPr>
          <w:rFonts w:hint="eastAsia"/>
        </w:rPr>
        <w:t>原始臉部影像之解析度高達</w:t>
      </w:r>
      <w:r>
        <w:rPr>
          <w:rFonts w:hint="eastAsia"/>
        </w:rPr>
        <w:t xml:space="preserve"> 1920x1440</w:t>
      </w:r>
      <w:r>
        <w:rPr>
          <w:rFonts w:hint="eastAsia"/>
        </w:rPr>
        <w:t>，而諸如粉刺、毛孔或初期</w:t>
      </w:r>
      <w:proofErr w:type="gramStart"/>
      <w:r>
        <w:rPr>
          <w:rFonts w:hint="eastAsia"/>
        </w:rPr>
        <w:t>痘痘</w:t>
      </w:r>
      <w:proofErr w:type="gramEnd"/>
      <w:r>
        <w:rPr>
          <w:rFonts w:hint="eastAsia"/>
        </w:rPr>
        <w:t>等微小病灶，在原圖中往往僅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約</w:t>
      </w:r>
      <w:r>
        <w:rPr>
          <w:rFonts w:hint="eastAsia"/>
        </w:rPr>
        <w:t xml:space="preserve"> 5x5 </w:t>
      </w:r>
      <w:r>
        <w:rPr>
          <w:rFonts w:hint="eastAsia"/>
        </w:rPr>
        <w:t>像素之面積。若依循傳統電腦視覺作法，將整</w:t>
      </w:r>
      <w:proofErr w:type="gramStart"/>
      <w:r>
        <w:rPr>
          <w:rFonts w:hint="eastAsia"/>
        </w:rPr>
        <w:t>張高畫質原</w:t>
      </w:r>
      <w:proofErr w:type="gramEnd"/>
      <w:r>
        <w:rPr>
          <w:rFonts w:hint="eastAsia"/>
        </w:rPr>
        <w:t>圖直接降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樣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Downsampling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至一般模型之輸入尺寸</w:t>
      </w:r>
      <w:r>
        <w:rPr>
          <w:rFonts w:hint="eastAsia"/>
        </w:rPr>
        <w:t xml:space="preserve"> (</w:t>
      </w:r>
      <w:r>
        <w:rPr>
          <w:rFonts w:hint="eastAsia"/>
        </w:rPr>
        <w:t>如</w:t>
      </w:r>
      <w:r>
        <w:rPr>
          <w:rFonts w:hint="eastAsia"/>
        </w:rPr>
        <w:t xml:space="preserve"> 640x640)</w:t>
      </w:r>
      <w:r>
        <w:rPr>
          <w:rFonts w:hint="eastAsia"/>
        </w:rPr>
        <w:t>，這些關鍵的微小特徵將在影像壓縮過程中被過濾，轉變為神經網路無法有效提取特徵的次像素雜訊，導致模型檢測能力大幅下降。</w:t>
      </w:r>
    </w:p>
    <w:p w:rsidR="00D97477" w:rsidRDefault="00D97477" w:rsidP="00D97477">
      <w:pPr>
        <w:ind w:firstLine="480"/>
        <w:rPr>
          <w:rFonts w:hint="eastAsia"/>
        </w:rPr>
      </w:pPr>
    </w:p>
    <w:p w:rsidR="00D97477" w:rsidRDefault="00D97477" w:rsidP="00D97477">
      <w:pPr>
        <w:pStyle w:val="2"/>
        <w:rPr>
          <w:rFonts w:hint="eastAsia"/>
        </w:rPr>
      </w:pPr>
      <w:r>
        <w:rPr>
          <w:rFonts w:hint="eastAsia"/>
        </w:rPr>
        <w:t>邊緣運算環境之硬體資源限制</w:t>
      </w:r>
    </w:p>
    <w:p w:rsidR="00D97477" w:rsidRDefault="00D97477" w:rsidP="00D97477">
      <w:pPr>
        <w:ind w:firstLine="480"/>
      </w:pPr>
      <w:r>
        <w:rPr>
          <w:rFonts w:hint="eastAsia"/>
        </w:rPr>
        <w:t>若為保留影像細節而強行以</w:t>
      </w:r>
      <w:r>
        <w:rPr>
          <w:rFonts w:hint="eastAsia"/>
        </w:rPr>
        <w:t xml:space="preserve"> 1920x1920 </w:t>
      </w:r>
      <w:r>
        <w:rPr>
          <w:rFonts w:hint="eastAsia"/>
        </w:rPr>
        <w:t>極高解析度進行推論，將產生龐大的浮點運算需求與顯示卡記憶體</w:t>
      </w:r>
      <w:r>
        <w:rPr>
          <w:rFonts w:hint="eastAsia"/>
        </w:rPr>
        <w:t xml:space="preserve"> (VRAM) </w:t>
      </w:r>
      <w:r>
        <w:rPr>
          <w:rFonts w:hint="eastAsia"/>
        </w:rPr>
        <w:t>消耗。此運算量完全超出了專案預計佈署之邊緣設備</w:t>
      </w:r>
      <w:r>
        <w:rPr>
          <w:rFonts w:hint="eastAsia"/>
        </w:rPr>
        <w:t xml:space="preserve"> (</w:t>
      </w:r>
      <w:r>
        <w:rPr>
          <w:rFonts w:hint="eastAsia"/>
        </w:rPr>
        <w:t>如輕量級</w:t>
      </w:r>
      <w:r>
        <w:rPr>
          <w:rFonts w:hint="eastAsia"/>
        </w:rPr>
        <w:t xml:space="preserve"> NPU </w:t>
      </w:r>
      <w:r>
        <w:rPr>
          <w:rFonts w:hint="eastAsia"/>
        </w:rPr>
        <w:t>晶片或</w:t>
      </w:r>
      <w:r>
        <w:rPr>
          <w:rFonts w:hint="eastAsia"/>
        </w:rPr>
        <w:t xml:space="preserve"> Jetson </w:t>
      </w:r>
      <w:r>
        <w:rPr>
          <w:rFonts w:hint="eastAsia"/>
        </w:rPr>
        <w:t>邊緣運算盒</w:t>
      </w:r>
      <w:r>
        <w:rPr>
          <w:rFonts w:hint="eastAsia"/>
        </w:rPr>
        <w:t xml:space="preserve">) </w:t>
      </w:r>
      <w:r>
        <w:rPr>
          <w:rFonts w:hint="eastAsia"/>
        </w:rPr>
        <w:t>的負荷上限，因此必須在「維持特徵解析度」與「降低硬體負擔」之間尋求技術平衡。</w:t>
      </w:r>
    </w:p>
    <w:p w:rsidR="00D97477" w:rsidRDefault="00D97477" w:rsidP="00D97477">
      <w:pPr>
        <w:ind w:firstLine="480"/>
        <w:rPr>
          <w:rFonts w:hint="eastAsia"/>
        </w:rPr>
      </w:pPr>
    </w:p>
    <w:p w:rsidR="00D97477" w:rsidRDefault="00D97477" w:rsidP="00D97477">
      <w:pPr>
        <w:pStyle w:val="2"/>
        <w:rPr>
          <w:rFonts w:hint="eastAsia"/>
        </w:rPr>
      </w:pPr>
      <w:r>
        <w:rPr>
          <w:rFonts w:hint="eastAsia"/>
        </w:rPr>
        <w:t>醫學標記的主觀性與歧義</w:t>
      </w:r>
    </w:p>
    <w:p w:rsidR="00D97477" w:rsidRDefault="00D97477" w:rsidP="00D97477">
      <w:pPr>
        <w:ind w:firstLine="480"/>
      </w:pPr>
      <w:r>
        <w:rPr>
          <w:rFonts w:hint="eastAsia"/>
        </w:rPr>
        <w:t>專案初期的原始資料庫包含了多達</w:t>
      </w:r>
      <w:r>
        <w:rPr>
          <w:rFonts w:hint="eastAsia"/>
        </w:rPr>
        <w:t xml:space="preserve"> 59 </w:t>
      </w:r>
      <w:r>
        <w:rPr>
          <w:rFonts w:hint="eastAsia"/>
        </w:rPr>
        <w:t>種臨床標記。其中許多細微瑕疵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例如：閉鎖性粉刺</w:t>
      </w:r>
      <w:r>
        <w:rPr>
          <w:rFonts w:hint="eastAsia"/>
        </w:rPr>
        <w:t xml:space="preserve"> vs </w:t>
      </w:r>
      <w:r>
        <w:rPr>
          <w:rFonts w:hint="eastAsia"/>
        </w:rPr>
        <w:t>閉合性粉刺</w:t>
      </w:r>
      <w:r>
        <w:rPr>
          <w:rFonts w:hint="eastAsia"/>
        </w:rPr>
        <w:t xml:space="preserve"> vs </w:t>
      </w:r>
      <w:proofErr w:type="gramStart"/>
      <w:r>
        <w:rPr>
          <w:rFonts w:hint="eastAsia"/>
        </w:rPr>
        <w:t>栗粒腫）</w:t>
      </w:r>
      <w:proofErr w:type="gramEnd"/>
      <w:r>
        <w:rPr>
          <w:rFonts w:hint="eastAsia"/>
        </w:rPr>
        <w:t>在視覺特徵上高度重疊，即使是專業從業人員亦難以維持</w:t>
      </w:r>
      <w:r>
        <w:rPr>
          <w:rFonts w:hint="eastAsia"/>
        </w:rPr>
        <w:t xml:space="preserve"> 100% </w:t>
      </w:r>
      <w:r>
        <w:rPr>
          <w:rFonts w:hint="eastAsia"/>
        </w:rPr>
        <w:t>之一致性。這種標記的歧義性會導致</w:t>
      </w:r>
      <w:r>
        <w:rPr>
          <w:rFonts w:hint="eastAsia"/>
        </w:rPr>
        <w:t xml:space="preserve"> AI </w:t>
      </w:r>
      <w:r>
        <w:rPr>
          <w:rFonts w:hint="eastAsia"/>
        </w:rPr>
        <w:t>模型在訓練過程中無法有效收斂，模型為了區分微小的類別差異而產生「分類猶豫」，反而將許多真實病灶誤判為背景，嚴重影響系統的召回率</w:t>
      </w:r>
      <w:r>
        <w:rPr>
          <w:rFonts w:hint="eastAsia"/>
        </w:rPr>
        <w:t xml:space="preserve"> (Recall)</w:t>
      </w:r>
      <w:r>
        <w:rPr>
          <w:rFonts w:hint="eastAsia"/>
        </w:rPr>
        <w:t>。</w:t>
      </w:r>
    </w:p>
    <w:p w:rsidR="00D97477" w:rsidRDefault="00D97477">
      <w:pPr>
        <w:widowControl/>
      </w:pPr>
      <w:r>
        <w:br w:type="page"/>
      </w:r>
    </w:p>
    <w:p w:rsidR="00D97477" w:rsidRDefault="00D97477" w:rsidP="00D97477">
      <w:pPr>
        <w:pStyle w:val="1"/>
      </w:pPr>
      <w:r w:rsidRPr="00D97477">
        <w:rPr>
          <w:rFonts w:hint="eastAsia"/>
        </w:rPr>
        <w:lastRenderedPageBreak/>
        <w:t>技術演進與架構重構歷程</w:t>
      </w:r>
    </w:p>
    <w:p w:rsidR="00D97477" w:rsidRDefault="00D97477" w:rsidP="00D97477"/>
    <w:p w:rsidR="00D97477" w:rsidRDefault="00D97477" w:rsidP="007F6299">
      <w:pPr>
        <w:ind w:firstLine="480"/>
      </w:pPr>
      <w:r w:rsidRPr="00D97477">
        <w:rPr>
          <w:rFonts w:hint="eastAsia"/>
        </w:rPr>
        <w:t>為解決上述挑戰，團隊進行了三個階段的架構迭代與驗證：</w:t>
      </w:r>
    </w:p>
    <w:p w:rsidR="00D97477" w:rsidRDefault="00D97477" w:rsidP="00D97477"/>
    <w:p w:rsidR="00D97477" w:rsidRDefault="00D97477" w:rsidP="007F6299">
      <w:pPr>
        <w:pStyle w:val="3"/>
      </w:pPr>
      <w:r w:rsidRPr="00D97477">
        <w:rPr>
          <w:rFonts w:hint="eastAsia"/>
        </w:rPr>
        <w:t>階段</w:t>
      </w:r>
      <w:proofErr w:type="gramStart"/>
      <w:r w:rsidRPr="00D97477">
        <w:rPr>
          <w:rFonts w:hint="eastAsia"/>
        </w:rPr>
        <w:t>一</w:t>
      </w:r>
      <w:proofErr w:type="gramEnd"/>
      <w:r w:rsidRPr="00D97477">
        <w:rPr>
          <w:rFonts w:hint="eastAsia"/>
        </w:rPr>
        <w:t>：單一全尺度推論模型</w:t>
      </w:r>
    </w:p>
    <w:p w:rsidR="007F6299" w:rsidRDefault="007F6299" w:rsidP="007F6299">
      <w:pPr>
        <w:ind w:firstLine="480"/>
      </w:pPr>
      <w:r>
        <w:rPr>
          <w:rFonts w:hint="eastAsia"/>
        </w:rPr>
        <w:t>在本階段中，團隊採用傳統的單一模型作法，將原圖直接輸入模型進行全局訓練。實驗結果顯示，模型如預期般遭遇嚴重的特徵遺失問題。綜合精確度</w:t>
      </w:r>
      <w:r>
        <w:rPr>
          <w:rFonts w:hint="eastAsia"/>
        </w:rPr>
        <w:t xml:space="preserve"> (mAP50) </w:t>
      </w:r>
      <w:r>
        <w:rPr>
          <w:rFonts w:hint="eastAsia"/>
        </w:rPr>
        <w:t>表現低落，證明單一全尺度模型對微小病灶的捕捉能力嚴重受限，無法滿足實際應用標準。</w:t>
      </w:r>
    </w:p>
    <w:p w:rsidR="007F6299" w:rsidRDefault="007F6299" w:rsidP="007F6299">
      <w:pPr>
        <w:rPr>
          <w:rFonts w:hint="eastAsia"/>
        </w:rPr>
      </w:pPr>
    </w:p>
    <w:p w:rsidR="007F6299" w:rsidRDefault="007F6299" w:rsidP="007F6299">
      <w:pPr>
        <w:pStyle w:val="3"/>
        <w:rPr>
          <w:rFonts w:hint="eastAsia"/>
        </w:rPr>
      </w:pPr>
      <w:r>
        <w:rPr>
          <w:rFonts w:hint="eastAsia"/>
        </w:rPr>
        <w:t>階段二：高解析度切片推論模型</w:t>
      </w:r>
    </w:p>
    <w:p w:rsidR="007F6299" w:rsidRDefault="007F6299" w:rsidP="007F6299">
      <w:pPr>
        <w:ind w:firstLine="480"/>
      </w:pPr>
      <w:r>
        <w:rPr>
          <w:rFonts w:hint="eastAsia"/>
        </w:rPr>
        <w:t>為了克服特徵遺失，團隊導入</w:t>
      </w:r>
      <w:proofErr w:type="gramStart"/>
      <w:r>
        <w:rPr>
          <w:rFonts w:hint="eastAsia"/>
        </w:rPr>
        <w:t>了網格化</w:t>
      </w:r>
      <w:proofErr w:type="gramEnd"/>
      <w:r>
        <w:rPr>
          <w:rFonts w:hint="eastAsia"/>
        </w:rPr>
        <w:t>切片技術</w:t>
      </w:r>
      <w:r>
        <w:rPr>
          <w:rFonts w:hint="eastAsia"/>
        </w:rPr>
        <w:t xml:space="preserve"> (Grid Slicing)</w:t>
      </w:r>
      <w:r>
        <w:rPr>
          <w:rFonts w:hint="eastAsia"/>
        </w:rPr>
        <w:t>，將原圖劃分為多個局部區塊，並保留適當的重疊區域以避免病灶在邊緣被截斷。此策略讓神經網路得以學習無壓縮的局部高畫質特徵。經評估，精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率</w:t>
      </w:r>
      <w:r>
        <w:rPr>
          <w:rFonts w:hint="eastAsia"/>
        </w:rPr>
        <w:t xml:space="preserve"> (Precision) </w:t>
      </w:r>
      <w:r>
        <w:rPr>
          <w:rFonts w:hint="eastAsia"/>
        </w:rPr>
        <w:t>獲得顯著提升，成功過濾大量健康皮膚的誤判。然而，由於尚未解決分類標記的歧義問題，模型在繁雜的次分類中產生混淆，導致整體召回率不升反降。</w:t>
      </w:r>
    </w:p>
    <w:p w:rsidR="007F6299" w:rsidRDefault="007F6299" w:rsidP="007F6299">
      <w:pPr>
        <w:rPr>
          <w:rFonts w:hint="eastAsia"/>
        </w:rPr>
      </w:pPr>
    </w:p>
    <w:p w:rsidR="007F6299" w:rsidRDefault="007F6299" w:rsidP="007F6299">
      <w:pPr>
        <w:pStyle w:val="3"/>
        <w:rPr>
          <w:rFonts w:hint="eastAsia"/>
        </w:rPr>
      </w:pPr>
      <w:r>
        <w:rPr>
          <w:rFonts w:hint="eastAsia"/>
        </w:rPr>
        <w:t>階段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：雙路推論架構與臨床特徵重組</w:t>
      </w:r>
    </w:p>
    <w:p w:rsidR="00D97477" w:rsidRDefault="007F6299" w:rsidP="007F6299">
      <w:pPr>
        <w:ind w:firstLine="480"/>
      </w:pPr>
      <w:r>
        <w:rPr>
          <w:rFonts w:hint="eastAsia"/>
        </w:rPr>
        <w:t>基於前兩階段的分析，團隊進行了最終的突破性架構重構。系統將檢測任務徹底解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，分為宏觀與微觀兩條獨立並行的推論路徑：</w:t>
      </w:r>
    </w:p>
    <w:p w:rsidR="007F6299" w:rsidRDefault="007F6299" w:rsidP="007F6299">
      <w:pPr>
        <w:rPr>
          <w:rFonts w:hint="eastAsia"/>
        </w:rPr>
      </w:pPr>
    </w:p>
    <w:p w:rsidR="007F6299" w:rsidRDefault="007F6299" w:rsidP="007F6299">
      <w:pPr>
        <w:pStyle w:val="a3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宏觀大面積路徑</w:t>
      </w:r>
      <w:r>
        <w:rPr>
          <w:rFonts w:hint="eastAsia"/>
        </w:rPr>
        <w:t xml:space="preserve"> (Macro Model)</w:t>
      </w:r>
      <w:r>
        <w:rPr>
          <w:rFonts w:hint="eastAsia"/>
        </w:rPr>
        <w:t>：將影像適度縮放，專門用於檢測需要全局臉部特徵才能判斷的類別，如黑眼圈、抬頭紋、大面積泛紅等。</w:t>
      </w:r>
    </w:p>
    <w:p w:rsidR="007F6299" w:rsidRDefault="007F6299" w:rsidP="007F6299">
      <w:pPr>
        <w:pStyle w:val="a3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微觀小面積路徑</w:t>
      </w:r>
      <w:r>
        <w:rPr>
          <w:rFonts w:hint="eastAsia"/>
        </w:rPr>
        <w:t xml:space="preserve"> (Micro Model)</w:t>
      </w:r>
      <w:r>
        <w:rPr>
          <w:rFonts w:hint="eastAsia"/>
        </w:rPr>
        <w:t>：針對微小瑕疵，團隊結合皮膚科學理，將原有繁雜的次分類強勢收斂為</w:t>
      </w:r>
      <w:r>
        <w:rPr>
          <w:rFonts w:hint="eastAsia"/>
        </w:rPr>
        <w:t xml:space="preserve"> 5 </w:t>
      </w:r>
      <w:r>
        <w:rPr>
          <w:rFonts w:hint="eastAsia"/>
        </w:rPr>
        <w:t>大核心臨床群組，並搭配切片技術進行精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學習。此</w:t>
      </w:r>
      <w:r>
        <w:rPr>
          <w:rFonts w:hint="eastAsia"/>
        </w:rPr>
        <w:t xml:space="preserve"> 5 </w:t>
      </w:r>
      <w:r>
        <w:rPr>
          <w:rFonts w:hint="eastAsia"/>
        </w:rPr>
        <w:t>大群組包含：</w:t>
      </w:r>
    </w:p>
    <w:p w:rsidR="007F6299" w:rsidRDefault="007F6299" w:rsidP="007F6299">
      <w:pPr>
        <w:pStyle w:val="a3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發炎性</w:t>
      </w:r>
      <w:proofErr w:type="gramStart"/>
      <w:r>
        <w:rPr>
          <w:rFonts w:hint="eastAsia"/>
        </w:rPr>
        <w:t>痘痘</w:t>
      </w:r>
      <w:proofErr w:type="gramEnd"/>
      <w:r>
        <w:rPr>
          <w:rFonts w:hint="eastAsia"/>
        </w:rPr>
        <w:t>：涵蓋丘疹、囊腫、</w:t>
      </w:r>
      <w:proofErr w:type="gramStart"/>
      <w:r>
        <w:rPr>
          <w:rFonts w:hint="eastAsia"/>
        </w:rPr>
        <w:t>膿皰等發炎</w:t>
      </w:r>
      <w:proofErr w:type="gramEnd"/>
      <w:r>
        <w:rPr>
          <w:rFonts w:hint="eastAsia"/>
        </w:rPr>
        <w:t>反應。</w:t>
      </w:r>
    </w:p>
    <w:p w:rsidR="007F6299" w:rsidRDefault="007F6299" w:rsidP="007F6299">
      <w:pPr>
        <w:pStyle w:val="a3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非發炎粉刺：涵蓋閉鎖</w:t>
      </w:r>
      <w:r>
        <w:rPr>
          <w:rFonts w:hint="eastAsia"/>
        </w:rPr>
        <w:t>/</w:t>
      </w:r>
      <w:r>
        <w:rPr>
          <w:rFonts w:hint="eastAsia"/>
        </w:rPr>
        <w:t>開放粉刺、</w:t>
      </w:r>
      <w:proofErr w:type="gramStart"/>
      <w:r>
        <w:rPr>
          <w:rFonts w:hint="eastAsia"/>
        </w:rPr>
        <w:t>栗粒腫等皮</w:t>
      </w:r>
      <w:proofErr w:type="gramEnd"/>
      <w:r>
        <w:rPr>
          <w:rFonts w:hint="eastAsia"/>
        </w:rPr>
        <w:t>脂堆積。</w:t>
      </w:r>
    </w:p>
    <w:p w:rsidR="007F6299" w:rsidRDefault="007F6299" w:rsidP="007F6299">
      <w:pPr>
        <w:pStyle w:val="a3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色素與</w:t>
      </w:r>
      <w:proofErr w:type="gramStart"/>
      <w:r>
        <w:rPr>
          <w:rFonts w:hint="eastAsia"/>
        </w:rPr>
        <w:t>痘</w:t>
      </w:r>
      <w:proofErr w:type="gramEnd"/>
      <w:r>
        <w:rPr>
          <w:rFonts w:hint="eastAsia"/>
        </w:rPr>
        <w:t>印：涵蓋</w:t>
      </w:r>
      <w:proofErr w:type="gramStart"/>
      <w:r>
        <w:rPr>
          <w:rFonts w:hint="eastAsia"/>
        </w:rPr>
        <w:t>痘</w:t>
      </w:r>
      <w:proofErr w:type="gramEnd"/>
      <w:r>
        <w:rPr>
          <w:rFonts w:hint="eastAsia"/>
        </w:rPr>
        <w:t>印、雀斑、日</w:t>
      </w:r>
      <w:proofErr w:type="gramStart"/>
      <w:r>
        <w:rPr>
          <w:rFonts w:hint="eastAsia"/>
        </w:rPr>
        <w:t>曬</w:t>
      </w:r>
      <w:proofErr w:type="gramEnd"/>
      <w:r>
        <w:rPr>
          <w:rFonts w:hint="eastAsia"/>
        </w:rPr>
        <w:t>斑等色素沉澱。</w:t>
      </w:r>
    </w:p>
    <w:p w:rsidR="007F6299" w:rsidRDefault="007F6299" w:rsidP="007F6299">
      <w:pPr>
        <w:pStyle w:val="a3"/>
        <w:numPr>
          <w:ilvl w:val="0"/>
          <w:numId w:val="7"/>
        </w:numPr>
        <w:ind w:leftChars="0"/>
        <w:rPr>
          <w:rFonts w:hint="eastAsia"/>
        </w:rPr>
      </w:pPr>
      <w:proofErr w:type="gramStart"/>
      <w:r>
        <w:rPr>
          <w:rFonts w:hint="eastAsia"/>
        </w:rPr>
        <w:t>凹痘</w:t>
      </w:r>
      <w:proofErr w:type="gramEnd"/>
      <w:r>
        <w:rPr>
          <w:rFonts w:hint="eastAsia"/>
        </w:rPr>
        <w:t>坑與疤痕：涵蓋</w:t>
      </w:r>
      <w:proofErr w:type="gramStart"/>
      <w:r>
        <w:rPr>
          <w:rFonts w:hint="eastAsia"/>
        </w:rPr>
        <w:t>痘</w:t>
      </w:r>
      <w:proofErr w:type="gramEnd"/>
      <w:r>
        <w:rPr>
          <w:rFonts w:hint="eastAsia"/>
        </w:rPr>
        <w:t>坑、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洞、</w:t>
      </w:r>
      <w:proofErr w:type="gramStart"/>
      <w:r>
        <w:rPr>
          <w:rFonts w:hint="eastAsia"/>
        </w:rPr>
        <w:t>水痘疤等組織</w:t>
      </w:r>
      <w:proofErr w:type="gramEnd"/>
      <w:r>
        <w:rPr>
          <w:rFonts w:hint="eastAsia"/>
        </w:rPr>
        <w:t>受損。</w:t>
      </w:r>
    </w:p>
    <w:p w:rsidR="007F6299" w:rsidRDefault="007F6299" w:rsidP="007F6299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血管與紅斑：涵蓋微血管擴張、小紅疹等現象。</w:t>
      </w:r>
    </w:p>
    <w:p w:rsidR="007F6299" w:rsidRDefault="007F6299">
      <w:pPr>
        <w:widowControl/>
      </w:pPr>
      <w:r>
        <w:br w:type="page"/>
      </w:r>
    </w:p>
    <w:p w:rsidR="007F6299" w:rsidRDefault="007F6299" w:rsidP="007F6299">
      <w:pPr>
        <w:pStyle w:val="1"/>
      </w:pPr>
      <w:r w:rsidRPr="007F6299">
        <w:rPr>
          <w:rFonts w:hint="eastAsia"/>
        </w:rPr>
        <w:lastRenderedPageBreak/>
        <w:t>模型訓練與優化策略</w:t>
      </w:r>
    </w:p>
    <w:p w:rsidR="007F6299" w:rsidRDefault="007F6299" w:rsidP="007F6299">
      <w:pPr>
        <w:ind w:firstLine="480"/>
      </w:pPr>
    </w:p>
    <w:p w:rsidR="007F6299" w:rsidRDefault="007F6299" w:rsidP="007F6299">
      <w:pPr>
        <w:ind w:firstLine="480"/>
        <w:rPr>
          <w:rFonts w:hint="eastAsia"/>
        </w:rPr>
      </w:pPr>
      <w:r>
        <w:rPr>
          <w:rFonts w:hint="eastAsia"/>
        </w:rPr>
        <w:t>在雙路架構的基礎上，團隊進一步實施了多項深度學習優化策略，以極大化模型效能：</w:t>
      </w:r>
    </w:p>
    <w:p w:rsidR="007F6299" w:rsidRDefault="007F6299" w:rsidP="007F6299">
      <w:pPr>
        <w:pStyle w:val="a3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t>資料集精細擴增：透過演算法自動切片與座標重映射，原始的訓練圖片被擴展為數萬張高品質局部切片，內部包含龐大數量的精確定位邊界框，提供了極其豐富的訓練樣本。</w:t>
      </w:r>
    </w:p>
    <w:p w:rsidR="007F6299" w:rsidRDefault="007F6299" w:rsidP="007F6299">
      <w:pPr>
        <w:pStyle w:val="a3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t>邊界定位損失優化</w:t>
      </w:r>
      <w:r>
        <w:rPr>
          <w:rFonts w:hint="eastAsia"/>
        </w:rPr>
        <w:t xml:space="preserve"> (DFL 2.0)</w:t>
      </w:r>
      <w:r>
        <w:rPr>
          <w:rFonts w:hint="eastAsia"/>
        </w:rPr>
        <w:t>：針對微小病灶，傳統損失函數難以</w:t>
      </w:r>
      <w:proofErr w:type="gramStart"/>
      <w:r>
        <w:rPr>
          <w:rFonts w:hint="eastAsia"/>
        </w:rPr>
        <w:t>精確框定邊界</w:t>
      </w:r>
      <w:proofErr w:type="gramEnd"/>
      <w:r>
        <w:rPr>
          <w:rFonts w:hint="eastAsia"/>
        </w:rPr>
        <w:t>。透過提升分佈焦點損失</w:t>
      </w:r>
      <w:r>
        <w:rPr>
          <w:rFonts w:hint="eastAsia"/>
        </w:rPr>
        <w:t xml:space="preserve"> (Distribution Focal Loss) </w:t>
      </w:r>
      <w:r>
        <w:rPr>
          <w:rFonts w:hint="eastAsia"/>
        </w:rPr>
        <w:t>的權重，強制模型對次像素等級的邊界進行微調，大幅提升定位準確度。</w:t>
      </w:r>
    </w:p>
    <w:p w:rsidR="007F6299" w:rsidRDefault="007F6299" w:rsidP="007F6299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資料增強策略調整：採用了幾何翻轉與馬賽克拼接增強，同時主動關閉了會導致微小特徵重疊混濁的特定增強手法，確保模型學習到的病灶紋理保持絕對清晰。</w:t>
      </w:r>
    </w:p>
    <w:p w:rsidR="007F6299" w:rsidRDefault="007F6299" w:rsidP="007F6299"/>
    <w:p w:rsidR="007F6299" w:rsidRDefault="007F6299" w:rsidP="007F6299">
      <w:pPr>
        <w:pStyle w:val="1"/>
      </w:pPr>
      <w:r w:rsidRPr="007F6299">
        <w:rPr>
          <w:rFonts w:hint="eastAsia"/>
        </w:rPr>
        <w:t>成效評估與指標分析</w:t>
      </w:r>
    </w:p>
    <w:p w:rsidR="007F6299" w:rsidRDefault="007F6299" w:rsidP="007F6299"/>
    <w:p w:rsidR="007F6299" w:rsidRDefault="007F6299" w:rsidP="007F6299">
      <w:pPr>
        <w:ind w:firstLine="480"/>
      </w:pPr>
      <w:r w:rsidRPr="007F6299">
        <w:rPr>
          <w:rFonts w:hint="eastAsia"/>
        </w:rPr>
        <w:t>導入雙路架構與臨床特徵重組後，系統效能呈現顯著且全面的提升</w:t>
      </w:r>
      <w:r>
        <w:rPr>
          <w:rFonts w:hint="eastAsia"/>
        </w:rPr>
        <w:t>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_Ref237513555 \h</w:instrText>
      </w:r>
      <w:r>
        <w:instrText xml:space="preserve"> </w:instrText>
      </w:r>
      <w:r>
        <w:fldChar w:fldCharType="separate"/>
      </w:r>
      <w:r w:rsidRPr="007F6299">
        <w:rPr>
          <w:rFonts w:hint="eastAsia"/>
        </w:rPr>
        <w:t>表</w:t>
      </w:r>
      <w:r w:rsidRPr="007F6299">
        <w:rPr>
          <w:rFonts w:hint="eastAsia"/>
        </w:rPr>
        <w:t xml:space="preserve"> </w:t>
      </w:r>
      <w:r w:rsidRPr="007F6299">
        <w:rPr>
          <w:noProof/>
        </w:rPr>
        <w:t>1</w:t>
      </w:r>
      <w:r>
        <w:fldChar w:fldCharType="end"/>
      </w:r>
      <w:r>
        <w:rPr>
          <w:rFonts w:hint="eastAsia"/>
        </w:rPr>
        <w:t>所示</w:t>
      </w:r>
      <w:r w:rsidRPr="007F6299">
        <w:rPr>
          <w:rFonts w:hint="eastAsia"/>
        </w:rPr>
        <w:t>。綜合精確度</w:t>
      </w:r>
      <w:r w:rsidRPr="007F6299">
        <w:rPr>
          <w:rFonts w:hint="eastAsia"/>
        </w:rPr>
        <w:t xml:space="preserve"> (mAP50) </w:t>
      </w:r>
      <w:r w:rsidRPr="007F6299">
        <w:rPr>
          <w:rFonts w:hint="eastAsia"/>
        </w:rPr>
        <w:t>與召回率</w:t>
      </w:r>
      <w:r w:rsidRPr="007F6299">
        <w:rPr>
          <w:rFonts w:hint="eastAsia"/>
        </w:rPr>
        <w:t xml:space="preserve"> (Recall) </w:t>
      </w:r>
      <w:r w:rsidRPr="007F6299">
        <w:rPr>
          <w:rFonts w:hint="eastAsia"/>
        </w:rPr>
        <w:t>的大幅增長，充分證明了特徵群組化有效消除了模型的分類障礙。</w:t>
      </w:r>
      <w:r w:rsidRPr="007F6299">
        <w:rPr>
          <w:rFonts w:hint="eastAsia"/>
        </w:rPr>
        <w:t xml:space="preserve">AI </w:t>
      </w:r>
      <w:r w:rsidRPr="007F6299">
        <w:rPr>
          <w:rFonts w:hint="eastAsia"/>
        </w:rPr>
        <w:t>不再於模糊的次分類間猶豫，而能專注於檢測病灶是否存在，使其在實際應用中具備極高的實用性與準確度。</w:t>
      </w:r>
    </w:p>
    <w:p w:rsidR="007F6299" w:rsidRDefault="007F6299" w:rsidP="007F6299"/>
    <w:p w:rsidR="007F6299" w:rsidRPr="007F6299" w:rsidRDefault="007F6299" w:rsidP="007F6299">
      <w:pPr>
        <w:pStyle w:val="a6"/>
        <w:keepNext/>
        <w:rPr>
          <w:sz w:val="24"/>
        </w:rPr>
      </w:pPr>
      <w:bookmarkStart w:id="1" w:name="_Ref237513555"/>
      <w:r w:rsidRPr="007F6299">
        <w:rPr>
          <w:rFonts w:hint="eastAsia"/>
          <w:sz w:val="24"/>
        </w:rPr>
        <w:t>表</w:t>
      </w:r>
      <w:r w:rsidRPr="007F6299">
        <w:rPr>
          <w:rFonts w:hint="eastAsia"/>
          <w:sz w:val="24"/>
        </w:rPr>
        <w:t xml:space="preserve"> </w:t>
      </w:r>
      <w:r w:rsidRPr="007F6299">
        <w:rPr>
          <w:sz w:val="24"/>
        </w:rPr>
        <w:fldChar w:fldCharType="begin"/>
      </w:r>
      <w:r w:rsidRPr="007F6299">
        <w:rPr>
          <w:sz w:val="24"/>
        </w:rPr>
        <w:instrText xml:space="preserve"> </w:instrText>
      </w:r>
      <w:r w:rsidRPr="007F6299">
        <w:rPr>
          <w:rFonts w:hint="eastAsia"/>
          <w:sz w:val="24"/>
        </w:rPr>
        <w:instrText xml:space="preserve">SEQ </w:instrText>
      </w:r>
      <w:r w:rsidRPr="007F6299">
        <w:rPr>
          <w:rFonts w:hint="eastAsia"/>
          <w:sz w:val="24"/>
        </w:rPr>
        <w:instrText>表</w:instrText>
      </w:r>
      <w:r w:rsidRPr="007F6299">
        <w:rPr>
          <w:rFonts w:hint="eastAsia"/>
          <w:sz w:val="24"/>
        </w:rPr>
        <w:instrText xml:space="preserve"> \* ARABIC</w:instrText>
      </w:r>
      <w:r w:rsidRPr="007F6299">
        <w:rPr>
          <w:sz w:val="24"/>
        </w:rPr>
        <w:instrText xml:space="preserve"> </w:instrText>
      </w:r>
      <w:r w:rsidRPr="007F6299">
        <w:rPr>
          <w:sz w:val="24"/>
        </w:rPr>
        <w:fldChar w:fldCharType="separate"/>
      </w:r>
      <w:r w:rsidRPr="007F6299">
        <w:rPr>
          <w:noProof/>
          <w:sz w:val="24"/>
        </w:rPr>
        <w:t>1</w:t>
      </w:r>
      <w:r w:rsidRPr="007F6299">
        <w:rPr>
          <w:sz w:val="24"/>
        </w:rPr>
        <w:fldChar w:fldCharType="end"/>
      </w:r>
      <w:bookmarkEnd w:id="1"/>
      <w:r>
        <w:rPr>
          <w:sz w:val="24"/>
        </w:rPr>
        <w:t xml:space="preserve"> </w:t>
      </w:r>
      <w:r w:rsidRPr="007F6299">
        <w:rPr>
          <w:rFonts w:hint="eastAsia"/>
          <w:sz w:val="24"/>
        </w:rPr>
        <w:t>膚</w:t>
      </w:r>
      <w:proofErr w:type="gramStart"/>
      <w:r w:rsidRPr="007F6299">
        <w:rPr>
          <w:rFonts w:hint="eastAsia"/>
          <w:sz w:val="24"/>
        </w:rPr>
        <w:t>況</w:t>
      </w:r>
      <w:proofErr w:type="gramEnd"/>
      <w:r w:rsidRPr="007F6299">
        <w:rPr>
          <w:rFonts w:hint="eastAsia"/>
          <w:sz w:val="24"/>
        </w:rPr>
        <w:t>檢測</w:t>
      </w:r>
      <w:r>
        <w:rPr>
          <w:rFonts w:hint="eastAsia"/>
          <w:sz w:val="24"/>
        </w:rPr>
        <w:t>評估指標</w:t>
      </w:r>
    </w:p>
    <w:tbl>
      <w:tblPr>
        <w:tblStyle w:val="6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F6299" w:rsidTr="007F6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7F6299" w:rsidRPr="00B6441D" w:rsidRDefault="007F6299" w:rsidP="007F6299">
            <w:pPr>
              <w:rPr>
                <w:rFonts w:hint="eastAsia"/>
              </w:rPr>
            </w:pPr>
            <w:r w:rsidRPr="00B6441D">
              <w:rPr>
                <w:rFonts w:hint="eastAsia"/>
              </w:rPr>
              <w:t>核心評估指標</w:t>
            </w:r>
          </w:p>
        </w:tc>
        <w:tc>
          <w:tcPr>
            <w:tcW w:w="2765" w:type="dxa"/>
          </w:tcPr>
          <w:p w:rsidR="007F6299" w:rsidRPr="00B6441D" w:rsidRDefault="007F6299" w:rsidP="007F62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6441D">
              <w:rPr>
                <w:rFonts w:hint="eastAsia"/>
              </w:rPr>
              <w:t>初期架構</w:t>
            </w:r>
            <w:r w:rsidRPr="00B6441D">
              <w:rPr>
                <w:rFonts w:hint="eastAsia"/>
              </w:rPr>
              <w:t xml:space="preserve"> (</w:t>
            </w:r>
            <w:r w:rsidRPr="00B6441D">
              <w:rPr>
                <w:rFonts w:hint="eastAsia"/>
              </w:rPr>
              <w:t>全尺寸直推</w:t>
            </w:r>
            <w:r w:rsidRPr="00B6441D">
              <w:rPr>
                <w:rFonts w:hint="eastAsia"/>
              </w:rPr>
              <w:t>)</w:t>
            </w:r>
          </w:p>
        </w:tc>
        <w:tc>
          <w:tcPr>
            <w:tcW w:w="2766" w:type="dxa"/>
          </w:tcPr>
          <w:p w:rsidR="007F6299" w:rsidRPr="00B6441D" w:rsidRDefault="007F6299" w:rsidP="007F62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6441D">
              <w:rPr>
                <w:rFonts w:hint="eastAsia"/>
              </w:rPr>
              <w:t>最終架構</w:t>
            </w:r>
            <w:r w:rsidRPr="00B6441D">
              <w:rPr>
                <w:rFonts w:hint="eastAsia"/>
              </w:rPr>
              <w:t xml:space="preserve"> (</w:t>
            </w:r>
            <w:r w:rsidRPr="00B6441D">
              <w:rPr>
                <w:rFonts w:hint="eastAsia"/>
              </w:rPr>
              <w:t>雙路與臨床群組重組</w:t>
            </w:r>
            <w:r w:rsidRPr="00B6441D">
              <w:rPr>
                <w:rFonts w:hint="eastAsia"/>
              </w:rPr>
              <w:t>)</w:t>
            </w:r>
          </w:p>
        </w:tc>
      </w:tr>
      <w:tr w:rsidR="007F6299" w:rsidTr="007F6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auto"/>
          </w:tcPr>
          <w:p w:rsidR="007F6299" w:rsidRPr="00B6441D" w:rsidRDefault="007F6299" w:rsidP="007F6299">
            <w:pPr>
              <w:rPr>
                <w:rFonts w:hint="eastAsia"/>
              </w:rPr>
            </w:pPr>
            <w:r w:rsidRPr="00B6441D">
              <w:rPr>
                <w:rFonts w:hint="eastAsia"/>
              </w:rPr>
              <w:t>綜合精確度</w:t>
            </w:r>
            <w:r w:rsidRPr="00B6441D">
              <w:rPr>
                <w:rFonts w:hint="eastAsia"/>
              </w:rPr>
              <w:t xml:space="preserve"> (mAP50)</w:t>
            </w:r>
          </w:p>
        </w:tc>
        <w:tc>
          <w:tcPr>
            <w:tcW w:w="2765" w:type="dxa"/>
            <w:shd w:val="clear" w:color="auto" w:fill="auto"/>
          </w:tcPr>
          <w:p w:rsidR="007F6299" w:rsidRPr="00B6441D" w:rsidRDefault="007F6299" w:rsidP="007F62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6441D">
              <w:rPr>
                <w:rFonts w:hint="eastAsia"/>
              </w:rPr>
              <w:t>較低</w:t>
            </w:r>
            <w:r w:rsidRPr="00B6441D">
              <w:rPr>
                <w:rFonts w:hint="eastAsia"/>
              </w:rPr>
              <w:t xml:space="preserve"> (5.41%)</w:t>
            </w:r>
          </w:p>
        </w:tc>
        <w:tc>
          <w:tcPr>
            <w:tcW w:w="2766" w:type="dxa"/>
            <w:shd w:val="clear" w:color="auto" w:fill="auto"/>
          </w:tcPr>
          <w:p w:rsidR="007F6299" w:rsidRPr="00B6441D" w:rsidRDefault="007F6299" w:rsidP="007F62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6441D">
              <w:rPr>
                <w:rFonts w:hint="eastAsia"/>
              </w:rPr>
              <w:t>顯著躍升</w:t>
            </w:r>
            <w:r w:rsidRPr="00B6441D">
              <w:rPr>
                <w:rFonts w:hint="eastAsia"/>
              </w:rPr>
              <w:t xml:space="preserve"> (</w:t>
            </w:r>
            <w:r w:rsidRPr="00B6441D">
              <w:rPr>
                <w:rFonts w:hint="eastAsia"/>
              </w:rPr>
              <w:t>最高可達</w:t>
            </w:r>
            <w:r w:rsidRPr="00B6441D">
              <w:rPr>
                <w:rFonts w:hint="eastAsia"/>
              </w:rPr>
              <w:t xml:space="preserve"> 17.47%)</w:t>
            </w:r>
          </w:p>
        </w:tc>
      </w:tr>
      <w:tr w:rsidR="007F6299" w:rsidTr="007F62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auto"/>
          </w:tcPr>
          <w:p w:rsidR="007F6299" w:rsidRPr="00B6441D" w:rsidRDefault="007F6299" w:rsidP="007F6299">
            <w:pPr>
              <w:rPr>
                <w:rFonts w:hint="eastAsia"/>
              </w:rPr>
            </w:pPr>
            <w:r w:rsidRPr="00B6441D">
              <w:rPr>
                <w:rFonts w:hint="eastAsia"/>
              </w:rPr>
              <w:t>召回率</w:t>
            </w:r>
            <w:r w:rsidRPr="00B6441D">
              <w:rPr>
                <w:rFonts w:hint="eastAsia"/>
              </w:rPr>
              <w:t xml:space="preserve"> (Recall)</w:t>
            </w:r>
          </w:p>
        </w:tc>
        <w:tc>
          <w:tcPr>
            <w:tcW w:w="2765" w:type="dxa"/>
            <w:shd w:val="clear" w:color="auto" w:fill="auto"/>
          </w:tcPr>
          <w:p w:rsidR="007F6299" w:rsidRPr="00B6441D" w:rsidRDefault="007F6299" w:rsidP="007F62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6441D">
              <w:rPr>
                <w:rFonts w:hint="eastAsia"/>
              </w:rPr>
              <w:t>偏低</w:t>
            </w:r>
            <w:r w:rsidRPr="00B6441D">
              <w:rPr>
                <w:rFonts w:hint="eastAsia"/>
              </w:rPr>
              <w:t xml:space="preserve"> (12.68%)</w:t>
            </w:r>
          </w:p>
        </w:tc>
        <w:tc>
          <w:tcPr>
            <w:tcW w:w="2766" w:type="dxa"/>
            <w:shd w:val="clear" w:color="auto" w:fill="auto"/>
          </w:tcPr>
          <w:p w:rsidR="007F6299" w:rsidRPr="00B6441D" w:rsidRDefault="007F6299" w:rsidP="007F62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6441D">
              <w:rPr>
                <w:rFonts w:hint="eastAsia"/>
              </w:rPr>
              <w:t>大幅成長</w:t>
            </w:r>
            <w:r w:rsidRPr="00B6441D">
              <w:rPr>
                <w:rFonts w:hint="eastAsia"/>
              </w:rPr>
              <w:t xml:space="preserve"> (</w:t>
            </w:r>
            <w:r w:rsidRPr="00B6441D">
              <w:rPr>
                <w:rFonts w:hint="eastAsia"/>
              </w:rPr>
              <w:t>提升至</w:t>
            </w:r>
            <w:r w:rsidRPr="00B6441D">
              <w:rPr>
                <w:rFonts w:hint="eastAsia"/>
              </w:rPr>
              <w:t xml:space="preserve"> 24.63%)</w:t>
            </w:r>
          </w:p>
        </w:tc>
      </w:tr>
      <w:tr w:rsidR="007F6299" w:rsidTr="007F6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auto"/>
          </w:tcPr>
          <w:p w:rsidR="007F6299" w:rsidRPr="00B6441D" w:rsidRDefault="007F6299" w:rsidP="007F6299">
            <w:pPr>
              <w:rPr>
                <w:rFonts w:hint="eastAsia"/>
              </w:rPr>
            </w:pPr>
            <w:r w:rsidRPr="00B6441D">
              <w:rPr>
                <w:rFonts w:hint="eastAsia"/>
              </w:rPr>
              <w:t>精</w:t>
            </w:r>
            <w:proofErr w:type="gramStart"/>
            <w:r w:rsidRPr="00B6441D">
              <w:rPr>
                <w:rFonts w:hint="eastAsia"/>
              </w:rPr>
              <w:t>準</w:t>
            </w:r>
            <w:proofErr w:type="gramEnd"/>
            <w:r w:rsidRPr="00B6441D">
              <w:rPr>
                <w:rFonts w:hint="eastAsia"/>
              </w:rPr>
              <w:t>率</w:t>
            </w:r>
            <w:r w:rsidRPr="00B6441D">
              <w:rPr>
                <w:rFonts w:hint="eastAsia"/>
              </w:rPr>
              <w:t xml:space="preserve"> (Precision)</w:t>
            </w:r>
          </w:p>
        </w:tc>
        <w:tc>
          <w:tcPr>
            <w:tcW w:w="2765" w:type="dxa"/>
            <w:shd w:val="clear" w:color="auto" w:fill="auto"/>
          </w:tcPr>
          <w:p w:rsidR="007F6299" w:rsidRPr="00B6441D" w:rsidRDefault="007F6299" w:rsidP="007F62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6441D">
              <w:rPr>
                <w:rFonts w:hint="eastAsia"/>
              </w:rPr>
              <w:t>一般</w:t>
            </w:r>
            <w:r w:rsidRPr="00B6441D">
              <w:rPr>
                <w:rFonts w:hint="eastAsia"/>
              </w:rPr>
              <w:t xml:space="preserve"> (19.14%)</w:t>
            </w:r>
          </w:p>
        </w:tc>
        <w:tc>
          <w:tcPr>
            <w:tcW w:w="2766" w:type="dxa"/>
            <w:shd w:val="clear" w:color="auto" w:fill="auto"/>
          </w:tcPr>
          <w:p w:rsidR="007F6299" w:rsidRDefault="007F6299" w:rsidP="007F62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441D">
              <w:rPr>
                <w:rFonts w:hint="eastAsia"/>
              </w:rPr>
              <w:t>高度精</w:t>
            </w:r>
            <w:proofErr w:type="gramStart"/>
            <w:r w:rsidRPr="00B6441D">
              <w:rPr>
                <w:rFonts w:hint="eastAsia"/>
              </w:rPr>
              <w:t>準</w:t>
            </w:r>
            <w:proofErr w:type="gramEnd"/>
            <w:r w:rsidRPr="00B6441D">
              <w:rPr>
                <w:rFonts w:hint="eastAsia"/>
              </w:rPr>
              <w:t xml:space="preserve"> (</w:t>
            </w:r>
            <w:r w:rsidRPr="00B6441D">
              <w:rPr>
                <w:rFonts w:hint="eastAsia"/>
              </w:rPr>
              <w:t>達</w:t>
            </w:r>
            <w:r w:rsidRPr="00B6441D">
              <w:rPr>
                <w:rFonts w:hint="eastAsia"/>
              </w:rPr>
              <w:t xml:space="preserve"> 28.21%)</w:t>
            </w:r>
          </w:p>
        </w:tc>
      </w:tr>
    </w:tbl>
    <w:p w:rsidR="00B3306D" w:rsidRDefault="00B3306D" w:rsidP="007F6299"/>
    <w:p w:rsidR="007F6299" w:rsidRDefault="00B3306D" w:rsidP="007F6299">
      <w:pPr>
        <w:rPr>
          <w:rFonts w:hint="eastAsia"/>
        </w:rPr>
      </w:pPr>
      <w:r>
        <w:br w:type="page"/>
      </w:r>
    </w:p>
    <w:p w:rsidR="00B3306D" w:rsidRDefault="00B3306D" w:rsidP="00B3306D">
      <w:pPr>
        <w:pStyle w:val="1"/>
      </w:pPr>
      <w:r w:rsidRPr="00B3306D">
        <w:rPr>
          <w:rFonts w:hint="eastAsia"/>
        </w:rPr>
        <w:lastRenderedPageBreak/>
        <w:t>邊緣運算硬體部署規劃</w:t>
      </w:r>
    </w:p>
    <w:p w:rsidR="00B3306D" w:rsidRDefault="00B3306D" w:rsidP="00B3306D"/>
    <w:p w:rsidR="00B3306D" w:rsidRPr="006478EC" w:rsidRDefault="00B3306D" w:rsidP="006478EC">
      <w:pPr>
        <w:pStyle w:val="4"/>
        <w:rPr>
          <w:rFonts w:hint="eastAsia"/>
        </w:rPr>
      </w:pPr>
      <w:r w:rsidRPr="006478EC">
        <w:rPr>
          <w:rFonts w:hint="eastAsia"/>
        </w:rPr>
        <w:t>雙路平行推論資源分配</w:t>
      </w:r>
    </w:p>
    <w:p w:rsidR="00B3306D" w:rsidRDefault="00B3306D" w:rsidP="006478EC">
      <w:pPr>
        <w:ind w:firstLine="480"/>
      </w:pPr>
      <w:r>
        <w:rPr>
          <w:rFonts w:hint="eastAsia"/>
        </w:rPr>
        <w:t>未來於終端邊緣設備部署時，系統應</w:t>
      </w:r>
      <w:proofErr w:type="gramStart"/>
      <w:r>
        <w:rPr>
          <w:rFonts w:hint="eastAsia"/>
        </w:rPr>
        <w:t>採納異步平行</w:t>
      </w:r>
      <w:proofErr w:type="gramEnd"/>
      <w:r>
        <w:rPr>
          <w:rFonts w:hint="eastAsia"/>
        </w:rPr>
        <w:t>運算機制。一路負責處理適度縮放的原圖以獲取全局特徵，另一路則負責執行</w:t>
      </w:r>
      <w:proofErr w:type="gramStart"/>
      <w:r>
        <w:rPr>
          <w:rFonts w:hint="eastAsia"/>
        </w:rPr>
        <w:t>影像網格化</w:t>
      </w:r>
      <w:proofErr w:type="gramEnd"/>
      <w:r>
        <w:rPr>
          <w:rFonts w:hint="eastAsia"/>
        </w:rPr>
        <w:t>切片並進行局部辨識與座標重映射。此分離架構不僅有效降低單次推論之記憶體峰值</w:t>
      </w:r>
      <w:r>
        <w:rPr>
          <w:rFonts w:hint="eastAsia"/>
        </w:rPr>
        <w:t xml:space="preserve"> (Peak Memory Usage)</w:t>
      </w:r>
      <w:r>
        <w:rPr>
          <w:rFonts w:hint="eastAsia"/>
        </w:rPr>
        <w:t>，亦確保了推論流程之穩定性與速度。</w:t>
      </w:r>
    </w:p>
    <w:p w:rsidR="006478EC" w:rsidRDefault="006478EC" w:rsidP="00B3306D">
      <w:pPr>
        <w:rPr>
          <w:rFonts w:hint="eastAsia"/>
        </w:rPr>
      </w:pPr>
    </w:p>
    <w:p w:rsidR="00B3306D" w:rsidRDefault="00B3306D" w:rsidP="006478EC">
      <w:pPr>
        <w:pStyle w:val="4"/>
        <w:rPr>
          <w:rFonts w:hint="eastAsia"/>
        </w:rPr>
      </w:pPr>
      <w:r>
        <w:rPr>
          <w:rFonts w:hint="eastAsia"/>
        </w:rPr>
        <w:t>動態置信度門檻調適</w:t>
      </w:r>
    </w:p>
    <w:p w:rsidR="00B3306D" w:rsidRDefault="00B3306D" w:rsidP="006478EC">
      <w:pPr>
        <w:ind w:firstLine="480"/>
      </w:pPr>
      <w:proofErr w:type="gramStart"/>
      <w:r>
        <w:rPr>
          <w:rFonts w:hint="eastAsia"/>
        </w:rPr>
        <w:t>鑑</w:t>
      </w:r>
      <w:proofErr w:type="gramEnd"/>
      <w:r>
        <w:rPr>
          <w:rFonts w:hint="eastAsia"/>
        </w:rPr>
        <w:t>於模型召回率已獲得顯著提升，應用程式層可實作動態門檻調整機制。在常規檢測場景下，適度放寬置信度門檻</w:t>
      </w:r>
      <w:r>
        <w:rPr>
          <w:rFonts w:hint="eastAsia"/>
        </w:rPr>
        <w:t xml:space="preserve"> (Confidence Threshold) </w:t>
      </w:r>
      <w:r>
        <w:rPr>
          <w:rFonts w:hint="eastAsia"/>
        </w:rPr>
        <w:t>即可取得高瑕疵捕捉率與低背景誤判率之最佳平衡，提供使用者最直觀的檢測體驗。</w:t>
      </w:r>
    </w:p>
    <w:p w:rsidR="00B3306D" w:rsidRDefault="00B3306D" w:rsidP="00B3306D">
      <w:pPr>
        <w:rPr>
          <w:rFonts w:hint="eastAsia"/>
        </w:rPr>
      </w:pPr>
    </w:p>
    <w:p w:rsidR="00B3306D" w:rsidRDefault="00B3306D" w:rsidP="00B3306D">
      <w:pPr>
        <w:pStyle w:val="1"/>
      </w:pPr>
      <w:r>
        <w:rPr>
          <w:rFonts w:hint="eastAsia"/>
        </w:rPr>
        <w:t>未來展望與持續優化</w:t>
      </w:r>
    </w:p>
    <w:p w:rsidR="00B3306D" w:rsidRDefault="00B3306D" w:rsidP="00B3306D">
      <w:pPr>
        <w:rPr>
          <w:rFonts w:hint="eastAsia"/>
        </w:rPr>
      </w:pPr>
    </w:p>
    <w:p w:rsidR="00B3306D" w:rsidRDefault="00B3306D" w:rsidP="00B3306D">
      <w:pPr>
        <w:ind w:firstLine="480"/>
      </w:pPr>
      <w:r>
        <w:rPr>
          <w:rFonts w:hint="eastAsia"/>
        </w:rPr>
        <w:t>本次技術架構重構確立了臨床學理結合深度學習的正確方向。未來隨著系統落地，建議</w:t>
      </w:r>
      <w:proofErr w:type="gramStart"/>
      <w:r>
        <w:rPr>
          <w:rFonts w:hint="eastAsia"/>
        </w:rPr>
        <w:t>建立端雲協同</w:t>
      </w:r>
      <w:proofErr w:type="gramEnd"/>
      <w:r>
        <w:rPr>
          <w:rFonts w:hint="eastAsia"/>
        </w:rPr>
        <w:t>的數據循環機制。針對少數不易判定的邊緣案例進行收集，擴充具挑戰性的負樣本庫</w:t>
      </w:r>
      <w:r>
        <w:rPr>
          <w:rFonts w:hint="eastAsia"/>
        </w:rPr>
        <w:t xml:space="preserve"> (Hard Negatives)</w:t>
      </w:r>
      <w:r>
        <w:rPr>
          <w:rFonts w:hint="eastAsia"/>
        </w:rPr>
        <w:t>，藉由持續迭代訓練，穩步推進系統的精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度極限，維持產品在市場上的技術優勢。</w:t>
      </w:r>
    </w:p>
    <w:p w:rsidR="00B3306D" w:rsidRPr="00D97477" w:rsidRDefault="00B3306D" w:rsidP="00B3306D">
      <w:pPr>
        <w:rPr>
          <w:rFonts w:hint="eastAsia"/>
        </w:rPr>
      </w:pPr>
    </w:p>
    <w:sectPr w:rsidR="00B3306D" w:rsidRPr="00D9747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0435C"/>
    <w:multiLevelType w:val="hybridMultilevel"/>
    <w:tmpl w:val="93BE8670"/>
    <w:lvl w:ilvl="0" w:tplc="EACE8E8A">
      <w:start w:val="1"/>
      <w:numFmt w:val="decimal"/>
      <w:pStyle w:val="11"/>
      <w:lvlText w:val="2.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856DE8"/>
    <w:multiLevelType w:val="hybridMultilevel"/>
    <w:tmpl w:val="693E0DE8"/>
    <w:lvl w:ilvl="0" w:tplc="5964E71E">
      <w:start w:val="1"/>
      <w:numFmt w:val="bullet"/>
      <w:lvlText w:val="･"/>
      <w:lvlJc w:val="left"/>
      <w:pPr>
        <w:ind w:left="480" w:hanging="480"/>
      </w:pPr>
      <w:rPr>
        <w:rFonts w:ascii="微軟正黑體" w:eastAsia="微軟正黑體" w:hAnsi="微軟正黑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EB35DBB"/>
    <w:multiLevelType w:val="hybridMultilevel"/>
    <w:tmpl w:val="5822847E"/>
    <w:lvl w:ilvl="0" w:tplc="5852A8EE">
      <w:start w:val="1"/>
      <w:numFmt w:val="taiwaneseCountingThousand"/>
      <w:pStyle w:val="1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1C9660E"/>
    <w:multiLevelType w:val="hybridMultilevel"/>
    <w:tmpl w:val="07661A58"/>
    <w:lvl w:ilvl="0" w:tplc="07327BE6">
      <w:start w:val="1"/>
      <w:numFmt w:val="decimal"/>
      <w:pStyle w:val="4"/>
      <w:lvlText w:val="6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9B5346"/>
    <w:multiLevelType w:val="hybridMultilevel"/>
    <w:tmpl w:val="F306E52E"/>
    <w:lvl w:ilvl="0" w:tplc="57327C7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67E45BD"/>
    <w:multiLevelType w:val="hybridMultilevel"/>
    <w:tmpl w:val="4BB0ED66"/>
    <w:lvl w:ilvl="0" w:tplc="57327C7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0DF7EA9"/>
    <w:multiLevelType w:val="hybridMultilevel"/>
    <w:tmpl w:val="095C721A"/>
    <w:lvl w:ilvl="0" w:tplc="F1A61482">
      <w:start w:val="1"/>
      <w:numFmt w:val="decimal"/>
      <w:pStyle w:val="3"/>
      <w:lvlText w:val="3.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D981521"/>
    <w:multiLevelType w:val="hybridMultilevel"/>
    <w:tmpl w:val="B3EE2FFA"/>
    <w:lvl w:ilvl="0" w:tplc="2B5A852E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3024741"/>
    <w:multiLevelType w:val="hybridMultilevel"/>
    <w:tmpl w:val="8F3431CC"/>
    <w:lvl w:ilvl="0" w:tplc="2B5A852E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6F9740E3"/>
    <w:multiLevelType w:val="hybridMultilevel"/>
    <w:tmpl w:val="FFDC34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9"/>
  </w:num>
  <w:num w:numId="5">
    <w:abstractNumId w:val="1"/>
  </w:num>
  <w:num w:numId="6">
    <w:abstractNumId w:val="7"/>
  </w:num>
  <w:num w:numId="7">
    <w:abstractNumId w:val="8"/>
  </w:num>
  <w:num w:numId="8">
    <w:abstractNumId w:val="4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477"/>
    <w:rsid w:val="003819D7"/>
    <w:rsid w:val="003B0FCB"/>
    <w:rsid w:val="006478EC"/>
    <w:rsid w:val="007F6299"/>
    <w:rsid w:val="008C036A"/>
    <w:rsid w:val="00B3306D"/>
    <w:rsid w:val="00C44348"/>
    <w:rsid w:val="00C66876"/>
    <w:rsid w:val="00D97477"/>
    <w:rsid w:val="00EA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C8515"/>
  <w15:chartTrackingRefBased/>
  <w15:docId w15:val="{28E0BE42-C1ED-4CC7-93F5-3ED8CB73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97477"/>
    <w:pPr>
      <w:ind w:leftChars="200" w:left="480"/>
    </w:pPr>
  </w:style>
  <w:style w:type="paragraph" w:customStyle="1" w:styleId="1">
    <w:name w:val="樣式1"/>
    <w:basedOn w:val="a3"/>
    <w:link w:val="10"/>
    <w:qFormat/>
    <w:rsid w:val="00D97477"/>
    <w:pPr>
      <w:numPr>
        <w:numId w:val="1"/>
      </w:numPr>
      <w:ind w:leftChars="0" w:left="482" w:hanging="482"/>
      <w:outlineLvl w:val="0"/>
    </w:pPr>
    <w:rPr>
      <w:b/>
      <w:sz w:val="36"/>
    </w:rPr>
  </w:style>
  <w:style w:type="paragraph" w:customStyle="1" w:styleId="11">
    <w:name w:val="1.1標"/>
    <w:basedOn w:val="a"/>
    <w:link w:val="110"/>
    <w:rsid w:val="00D97477"/>
    <w:pPr>
      <w:numPr>
        <w:numId w:val="2"/>
      </w:numPr>
    </w:pPr>
  </w:style>
  <w:style w:type="character" w:customStyle="1" w:styleId="a4">
    <w:name w:val="清單段落 字元"/>
    <w:basedOn w:val="a0"/>
    <w:link w:val="a3"/>
    <w:uiPriority w:val="34"/>
    <w:rsid w:val="00D97477"/>
  </w:style>
  <w:style w:type="character" w:customStyle="1" w:styleId="10">
    <w:name w:val="樣式1 字元"/>
    <w:basedOn w:val="a4"/>
    <w:link w:val="1"/>
    <w:rsid w:val="00D97477"/>
    <w:rPr>
      <w:b/>
      <w:sz w:val="36"/>
    </w:rPr>
  </w:style>
  <w:style w:type="paragraph" w:customStyle="1" w:styleId="2">
    <w:name w:val="樣式2"/>
    <w:basedOn w:val="11"/>
    <w:link w:val="20"/>
    <w:qFormat/>
    <w:rsid w:val="00D97477"/>
    <w:pPr>
      <w:ind w:left="482" w:hanging="482"/>
      <w:outlineLvl w:val="1"/>
    </w:pPr>
    <w:rPr>
      <w:b/>
      <w:sz w:val="28"/>
    </w:rPr>
  </w:style>
  <w:style w:type="paragraph" w:customStyle="1" w:styleId="3">
    <w:name w:val="樣式3"/>
    <w:basedOn w:val="a3"/>
    <w:link w:val="30"/>
    <w:qFormat/>
    <w:rsid w:val="007F6299"/>
    <w:pPr>
      <w:numPr>
        <w:numId w:val="3"/>
      </w:numPr>
      <w:ind w:leftChars="0" w:left="482" w:hanging="482"/>
      <w:outlineLvl w:val="1"/>
    </w:pPr>
    <w:rPr>
      <w:b/>
      <w:sz w:val="28"/>
    </w:rPr>
  </w:style>
  <w:style w:type="character" w:customStyle="1" w:styleId="110">
    <w:name w:val="1.1標 字元"/>
    <w:basedOn w:val="a0"/>
    <w:link w:val="11"/>
    <w:rsid w:val="00D97477"/>
  </w:style>
  <w:style w:type="character" w:customStyle="1" w:styleId="20">
    <w:name w:val="樣式2 字元"/>
    <w:basedOn w:val="110"/>
    <w:link w:val="2"/>
    <w:rsid w:val="00D97477"/>
    <w:rPr>
      <w:b/>
      <w:sz w:val="28"/>
    </w:rPr>
  </w:style>
  <w:style w:type="table" w:styleId="a5">
    <w:name w:val="Table Grid"/>
    <w:basedOn w:val="a1"/>
    <w:uiPriority w:val="39"/>
    <w:rsid w:val="007F62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樣式3 字元"/>
    <w:basedOn w:val="a4"/>
    <w:link w:val="3"/>
    <w:rsid w:val="007F6299"/>
    <w:rPr>
      <w:b/>
      <w:sz w:val="28"/>
    </w:rPr>
  </w:style>
  <w:style w:type="table" w:styleId="6">
    <w:name w:val="List Table 6 Colorful"/>
    <w:basedOn w:val="a1"/>
    <w:uiPriority w:val="51"/>
    <w:rsid w:val="007F629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6">
    <w:name w:val="caption"/>
    <w:basedOn w:val="a"/>
    <w:next w:val="a"/>
    <w:uiPriority w:val="35"/>
    <w:unhideWhenUsed/>
    <w:qFormat/>
    <w:rsid w:val="007F6299"/>
    <w:rPr>
      <w:sz w:val="20"/>
      <w:szCs w:val="20"/>
    </w:rPr>
  </w:style>
  <w:style w:type="paragraph" w:customStyle="1" w:styleId="4">
    <w:name w:val="樣式4"/>
    <w:basedOn w:val="a3"/>
    <w:link w:val="40"/>
    <w:qFormat/>
    <w:rsid w:val="006478EC"/>
    <w:pPr>
      <w:numPr>
        <w:numId w:val="10"/>
      </w:numPr>
      <w:ind w:leftChars="0"/>
    </w:pPr>
    <w:rPr>
      <w:b/>
      <w:sz w:val="28"/>
    </w:rPr>
  </w:style>
  <w:style w:type="character" w:customStyle="1" w:styleId="40">
    <w:name w:val="樣式4 字元"/>
    <w:basedOn w:val="a4"/>
    <w:link w:val="4"/>
    <w:rsid w:val="006478EC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測試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</Pages>
  <Words>412</Words>
  <Characters>2353</Characters>
  <Application>Microsoft Office Word</Application>
  <DocSecurity>0</DocSecurity>
  <Lines>19</Lines>
  <Paragraphs>5</Paragraphs>
  <ScaleCrop>false</ScaleCrop>
  <Company>Toshiba</Company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S25013</dc:creator>
  <cp:keywords/>
  <dc:description/>
  <cp:lastModifiedBy>S25013</cp:lastModifiedBy>
  <cp:revision>7</cp:revision>
  <dcterms:created xsi:type="dcterms:W3CDTF">2026-08-13T03:09:00Z</dcterms:created>
  <dcterms:modified xsi:type="dcterms:W3CDTF">2026-08-13T07:28:00Z</dcterms:modified>
</cp:coreProperties>
</file>