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下学交通安全教育活动方案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下学交通安全教育活动照片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 xml:space="preserve">下学交通安全教育活动总结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</w:p>
    <w:p/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D4298"/>
    <w:rsid w:val="3B7F0A5C"/>
    <w:rsid w:val="49FF70CE"/>
    <w:rsid w:val="4EF56349"/>
    <w:rsid w:val="57F7F83F"/>
    <w:rsid w:val="5BF94F7E"/>
    <w:rsid w:val="5DDEDDB4"/>
    <w:rsid w:val="5FE2A7B1"/>
    <w:rsid w:val="7CED4298"/>
    <w:rsid w:val="7EFFFF4A"/>
    <w:rsid w:val="7FEF2B23"/>
    <w:rsid w:val="BE9F20C2"/>
    <w:rsid w:val="F3EF10F3"/>
    <w:rsid w:val="FCFCD004"/>
    <w:rsid w:val="FDB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2023-11-30T05:44:00Z</dcterms:created>
  <dc:creator>钢铁直男</dc:creator>
  <cp:lastModifiedBy>钢铁直男</cp:lastModifiedBy>
  <dcterms:modified xsi:type="dcterms:W3CDTF">2023-11-29T18:59:08Z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97E79B5CF50B3E83F0CF6665E5736580_43</vt:lpwstr>
  </property>
</Properties>
</file>