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00" w:lineRule="exact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广东技术师范大学</w:t>
      </w:r>
    </w:p>
    <w:p>
      <w:pPr>
        <w:spacing w:after="0" w:line="400" w:lineRule="exact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本科毕业设计（论文）任务书</w:t>
      </w:r>
    </w:p>
    <w:p>
      <w:pPr>
        <w:spacing w:after="0" w:line="400" w:lineRule="exact"/>
        <w:jc w:val="center"/>
        <w:rPr>
          <w:rFonts w:ascii="黑体" w:eastAsia="黑体"/>
          <w:sz w:val="32"/>
          <w:szCs w:val="32"/>
        </w:rPr>
      </w:pPr>
    </w:p>
    <w:tbl>
      <w:tblPr>
        <w:tblStyle w:val="2"/>
        <w:tblW w:w="90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50"/>
        <w:gridCol w:w="840"/>
        <w:gridCol w:w="735"/>
        <w:gridCol w:w="840"/>
        <w:gridCol w:w="945"/>
        <w:gridCol w:w="810"/>
        <w:gridCol w:w="450"/>
        <w:gridCol w:w="27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院    别</w:t>
            </w:r>
          </w:p>
        </w:tc>
        <w:tc>
          <w:tcPr>
            <w:tcW w:w="1890" w:type="dxa"/>
            <w:gridSpan w:val="2"/>
            <w:tcBorders>
              <w:top w:val="single" w:color="auto" w:sz="12" w:space="0"/>
            </w:tcBorders>
          </w:tcPr>
          <w:p>
            <w:pPr>
              <w:spacing w:after="0" w:line="460" w:lineRule="exact"/>
              <w:jc w:val="center"/>
              <w:rPr>
                <w:rFonts w:ascii="仿宋_GB2312"/>
                <w:sz w:val="28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计算机科学学院</w:t>
            </w:r>
          </w:p>
        </w:tc>
        <w:tc>
          <w:tcPr>
            <w:tcW w:w="735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专业</w:t>
            </w:r>
          </w:p>
        </w:tc>
        <w:tc>
          <w:tcPr>
            <w:tcW w:w="2595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计算机科学与技术</w:t>
            </w:r>
          </w:p>
        </w:tc>
        <w:tc>
          <w:tcPr>
            <w:tcW w:w="720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班级</w:t>
            </w:r>
          </w:p>
        </w:tc>
        <w:tc>
          <w:tcPr>
            <w:tcW w:w="1830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after="0" w:line="460" w:lineRule="exact"/>
              <w:jc w:val="center"/>
              <w:rPr>
                <w:rFonts w:ascii="仿宋_GB2312"/>
                <w:sz w:val="28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16计师3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学生姓名</w:t>
            </w:r>
          </w:p>
        </w:tc>
        <w:tc>
          <w:tcPr>
            <w:tcW w:w="3465" w:type="dxa"/>
            <w:gridSpan w:val="4"/>
            <w:tcBorders>
              <w:top w:val="single" w:color="auto" w:sz="4" w:space="0"/>
            </w:tcBorders>
          </w:tcPr>
          <w:p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黄楚敬</w:t>
            </w:r>
          </w:p>
        </w:tc>
        <w:tc>
          <w:tcPr>
            <w:tcW w:w="945" w:type="dxa"/>
            <w:tcBorders>
              <w:top w:val="single" w:color="auto" w:sz="4" w:space="0"/>
            </w:tcBorders>
          </w:tcPr>
          <w:p>
            <w:pPr>
              <w:spacing w:after="0"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学号</w:t>
            </w:r>
          </w:p>
        </w:tc>
        <w:tc>
          <w:tcPr>
            <w:tcW w:w="3360" w:type="dxa"/>
            <w:gridSpan w:val="4"/>
            <w:tcBorders>
              <w:top w:val="single" w:color="auto" w:sz="4" w:space="0"/>
              <w:right w:val="single" w:color="auto" w:sz="12" w:space="0"/>
            </w:tcBorders>
          </w:tcPr>
          <w:p>
            <w:pPr>
              <w:spacing w:after="0" w:line="460" w:lineRule="exact"/>
              <w:jc w:val="center"/>
              <w:rPr>
                <w:rFonts w:ascii="仿宋_GB2312"/>
                <w:sz w:val="28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2016035144255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60" w:type="dxa"/>
            <w:tcBorders>
              <w:left w:val="single" w:color="auto" w:sz="12" w:space="0"/>
            </w:tcBorders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指导教师</w:t>
            </w:r>
          </w:p>
        </w:tc>
        <w:tc>
          <w:tcPr>
            <w:tcW w:w="3465" w:type="dxa"/>
            <w:gridSpan w:val="4"/>
          </w:tcPr>
          <w:p>
            <w:pPr>
              <w:spacing w:after="0" w:line="460" w:lineRule="exact"/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李伟键</w:t>
            </w:r>
          </w:p>
        </w:tc>
        <w:tc>
          <w:tcPr>
            <w:tcW w:w="945" w:type="dxa"/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职称</w:t>
            </w:r>
          </w:p>
        </w:tc>
        <w:tc>
          <w:tcPr>
            <w:tcW w:w="3360" w:type="dxa"/>
            <w:gridSpan w:val="4"/>
            <w:tcBorders>
              <w:right w:val="single" w:color="auto" w:sz="12" w:space="0"/>
            </w:tcBorders>
          </w:tcPr>
          <w:p>
            <w:pPr>
              <w:spacing w:after="0" w:line="460" w:lineRule="exact"/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260" w:type="dxa"/>
            <w:tcBorders>
              <w:left w:val="single" w:color="auto" w:sz="12" w:space="0"/>
            </w:tcBorders>
            <w:vAlign w:val="center"/>
          </w:tcPr>
          <w:p>
            <w:pPr>
              <w:spacing w:after="0" w:line="46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题    目</w:t>
            </w:r>
          </w:p>
        </w:tc>
        <w:tc>
          <w:tcPr>
            <w:tcW w:w="7770" w:type="dxa"/>
            <w:gridSpan w:val="9"/>
            <w:tcBorders>
              <w:right w:val="single" w:color="auto" w:sz="12" w:space="0"/>
            </w:tcBorders>
          </w:tcPr>
          <w:p>
            <w:pPr>
              <w:spacing w:after="0" w:line="460" w:lineRule="exact"/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E建漂流图书服务系统的设计与实现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9030" w:type="dxa"/>
            <w:gridSpan w:val="10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毕业设计（论文）的主要任务与具体要求</w:t>
            </w:r>
            <w:r>
              <w:rPr>
                <w:rFonts w:hint="eastAsia"/>
                <w:szCs w:val="21"/>
              </w:rPr>
              <w:t>（有实验环节的要提出主要技术指标要求）</w:t>
            </w:r>
          </w:p>
          <w:p>
            <w:pPr>
              <w:ind w:firstLine="360" w:firstLineChars="200"/>
              <w:rPr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1、主要任务</w:t>
            </w:r>
          </w:p>
          <w:p>
            <w:pPr>
              <w:ind w:firstLine="360" w:firstLineChars="200"/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E建漂流图书服务系统作为互联网时代下，顺应大学城、高教园区建设理念，满足师生需求而诞生的产物，通过利用现有条件，开通“图书漂流屋”，招募勤工俭学学生进行管理维护工作，将有利于高校图书馆更好服务师生，推动高校构建“资源共同体”。主要完成任务如下：（1）学生、教师等用户注册、登录；（2）系统角色、菜单、权限配置功能；（3）高校用户、学生教师用户管理功能；（4）图书检索、借还功能；（5）新书推荐功能；（6）图书漂流、送书功能；（7）“求”书功能；（8）数据源异步更新模块；（9）其他。</w:t>
            </w:r>
          </w:p>
          <w:p>
            <w:pPr>
              <w:ind w:firstLine="360" w:firstLineChars="200"/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2、主要技术要求</w:t>
            </w:r>
          </w:p>
          <w:p>
            <w:pPr>
              <w:ind w:firstLine="360" w:firstLineChars="200"/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（a）交互模式：B/S</w:t>
            </w:r>
          </w:p>
          <w:p>
            <w:pPr>
              <w:ind w:firstLine="360" w:firstLineChars="200"/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（b）后台框架：MVC+三层架构、EntityFramework、IOC</w:t>
            </w:r>
          </w:p>
          <w:p>
            <w:pPr>
              <w:ind w:firstLine="360" w:firstLineChars="200"/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（c）前端框架：H+前端框架</w:t>
            </w:r>
          </w:p>
          <w:p>
            <w:pPr>
              <w:ind w:firstLine="360" w:firstLineChars="200"/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（d）数据库：SQL server</w:t>
            </w:r>
          </w:p>
          <w:p>
            <w:pPr>
              <w:ind w:firstLine="360" w:firstLineChars="200"/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（e）主要技术：bootstrap、jQuery、javascript、ajax、Html5+css3、多线程（thread）、session、cookie</w:t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9030" w:type="dxa"/>
            <w:gridSpan w:val="10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进度安排</w:t>
            </w:r>
            <w:r>
              <w:rPr>
                <w:rFonts w:hint="eastAsia"/>
                <w:szCs w:val="21"/>
              </w:rPr>
              <w:t>（包括时间划分和各阶段主要工作内容）</w:t>
            </w:r>
          </w:p>
          <w:p>
            <w:pPr>
              <w:rPr>
                <w:sz w:val="24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时间（2020）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事件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3月18日前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选题，完成并提交开题报告；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系统框架整体搭建，数据库表结构设计。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4月8日前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系统前端页面开发，控制台应用程序开发完成。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5月6日前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系统后台开发完成。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5月14日前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论文初稿撰写完成，系统测试、bug修复完善。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5月18日前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论文终稿定稿完成，系统测试、bug修复完善。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5月20日前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提交项目最终版本。</w:t>
            </w:r>
            <w:bookmarkStart w:id="0" w:name="_GoBack"/>
            <w:bookmarkEnd w:id="0"/>
          </w:p>
          <w:p>
            <w:pPr>
              <w:jc w:val="lef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</w:trPr>
        <w:tc>
          <w:tcPr>
            <w:tcW w:w="9030" w:type="dxa"/>
            <w:gridSpan w:val="10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主要参考文献</w:t>
            </w:r>
          </w:p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[1]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刘畅，李严．“互联网+共享经济”背景下跨高校图书借阅平台的设计开发[J]．辽宁经济，2019(05)：44-45．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[2]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李卫东，杨建．高等院校图书管理资源共享[J].中国管理信息化，2017,20(20):174-175．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[3]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国家图书馆研究院，文化部《“一带一路”文化发展行动计划》发布[J]．国家图书馆学刊，2017(1):46．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[4]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吴绮云．“一带一路”图书馆联盟信息资源建设与服务提升研究[J]．图书馆工作与研究，2019(12):17-21．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[5]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广州大学城高校图书馆共享平台[EB/OL]. http://gzdxc.superlib.libsou.com/info/70857.jspx.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[6]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广州地区高校图书馆联盟.加强合作，共创美好明天[EB/OL]. http://www.th.superlib.net/news/showNews.action?id=610&amp;flag=gzdtone&amp;cataid=559.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[7]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魏黎等.基于虚拟社区的大学“图书漂流”可持续共享机制研究[J].图书馆理论与实践，2019(04)：39-44．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[8]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杨安琪，孟娇．我国大学城高校社会服务职能研究综述[J]．高教学刊，2018(15)：180-186．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[9]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李璐璐．从高校社交网络用户行为看图书漂流的可持续发展[J]．图书馆研究，2016(6)：62-65．</w:t>
            </w:r>
          </w:p>
          <w:p>
            <w:pPr>
              <w:jc w:val="left"/>
              <w:textAlignment w:val="auto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[10]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杨彦．图书馆实施“O2O图书漂流”项目构想与解析[J]．管理观察，2016(24)：144-146．</w:t>
            </w:r>
          </w:p>
          <w:p>
            <w:pPr>
              <w:jc w:val="lef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2310" w:type="dxa"/>
            <w:gridSpan w:val="2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指导教师签名</w:t>
            </w:r>
          </w:p>
        </w:tc>
        <w:tc>
          <w:tcPr>
            <w:tcW w:w="4620" w:type="dxa"/>
            <w:gridSpan w:val="6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系（教研室）审核意见</w:t>
            </w:r>
          </w:p>
        </w:tc>
        <w:tc>
          <w:tcPr>
            <w:tcW w:w="2100" w:type="dxa"/>
            <w:gridSpan w:val="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任务接受人（签名）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</w:trPr>
        <w:tc>
          <w:tcPr>
            <w:tcW w:w="2310" w:type="dxa"/>
            <w:gridSpan w:val="2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4"/>
                <w:vertAlign w:val="subscript"/>
              </w:rPr>
            </w:pPr>
            <w:r>
              <w:rPr>
                <w:rFonts w:hint="eastAsia"/>
                <w:sz w:val="24"/>
                <w:vertAlign w:val="subscript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right="840" w:firstLine="482" w:firstLineChars="200"/>
              <w:rPr>
                <w:rFonts w:hint="eastAsia" w:ascii="Arial" w:hAnsi="Arial" w:cs="Arial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444444"/>
                <w:sz w:val="24"/>
                <w:szCs w:val="24"/>
                <w:shd w:val="clear" w:color="auto" w:fill="FFFFFF"/>
                <w:lang w:val="en-US" w:eastAsia="zh-CN"/>
              </w:rPr>
              <w:t>同意</w:t>
            </w:r>
          </w:p>
          <w:p>
            <w:pPr>
              <w:spacing w:after="0" w:line="480" w:lineRule="auto"/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审核人签名：</w:t>
            </w:r>
            <w:r>
              <w:rPr>
                <w:rFonts w:hint="eastAsia" w:ascii="Arial" w:hAnsi="Arial" w:eastAsia="宋体" w:cs="Arial"/>
                <w:i w:val="0"/>
                <w:caps w:val="0"/>
                <w:color w:val="444444"/>
                <w:spacing w:val="0"/>
                <w:sz w:val="18"/>
                <w:szCs w:val="18"/>
                <w:shd w:val="clear" w:color="auto" w:fill="FFFFFF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840"/>
              <w:jc w:val="right"/>
              <w:rPr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2020年3月27日</w:t>
            </w:r>
          </w:p>
        </w:tc>
        <w:tc>
          <w:tcPr>
            <w:tcW w:w="210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>
            <w:pPr>
              <w:ind w:right="105"/>
              <w:jc w:val="both"/>
              <w:rPr>
                <w:sz w:val="24"/>
                <w:vertAlign w:val="subscript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44444"/>
                <w:spacing w:val="0"/>
                <w:sz w:val="15"/>
                <w:szCs w:val="15"/>
                <w:shd w:val="clear" w:color="auto" w:fill="FFFFFF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cs="Arial"/>
                <w:i w:val="0"/>
                <w:caps w:val="0"/>
                <w:color w:val="444444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2020年3月27日</w:t>
            </w:r>
          </w:p>
        </w:tc>
      </w:tr>
    </w:tbl>
    <w:p>
      <w:pPr>
        <w:ind w:right="-506" w:rightChars="-241"/>
        <w:rPr>
          <w:sz w:val="18"/>
          <w:szCs w:val="18"/>
        </w:rPr>
      </w:pPr>
      <w:r>
        <w:rPr>
          <w:rFonts w:hint="eastAsia"/>
          <w:b/>
          <w:bCs/>
          <w:szCs w:val="21"/>
        </w:rPr>
        <w:t>备注</w:t>
      </w:r>
      <w:r>
        <w:rPr>
          <w:rFonts w:hint="eastAsia"/>
          <w:szCs w:val="21"/>
        </w:rPr>
        <w:t>：</w:t>
      </w:r>
      <w:r>
        <w:rPr>
          <w:rFonts w:hint="eastAsia"/>
          <w:sz w:val="18"/>
          <w:szCs w:val="18"/>
        </w:rPr>
        <w:t>1、本任务书一式三份，由指导教师填写相关栏目，经系审核同意后，系、指导教师和学生各执一份。</w:t>
      </w:r>
    </w:p>
    <w:p>
      <w:r>
        <w:rPr>
          <w:rFonts w:hint="eastAsia"/>
        </w:rPr>
        <w:t xml:space="preserve">      </w:t>
      </w:r>
      <w:r>
        <w:rPr>
          <w:rFonts w:hint="eastAsia"/>
          <w:sz w:val="18"/>
          <w:szCs w:val="18"/>
        </w:rPr>
        <w:t xml:space="preserve">2、本任务书须装入学生的毕业设计（论文）档案袋存档。                   </w:t>
      </w:r>
    </w:p>
    <w:sectPr>
      <w:pgSz w:w="11906" w:h="16838"/>
      <w:pgMar w:top="1418" w:right="1797" w:bottom="1418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3D48"/>
    <w:rsid w:val="001055D9"/>
    <w:rsid w:val="00336FD9"/>
    <w:rsid w:val="00980CD8"/>
    <w:rsid w:val="00A449CA"/>
    <w:rsid w:val="00B03B56"/>
    <w:rsid w:val="00B13D48"/>
    <w:rsid w:val="00B658E7"/>
    <w:rsid w:val="00BA7F81"/>
    <w:rsid w:val="00E31F8E"/>
    <w:rsid w:val="00FB3219"/>
    <w:rsid w:val="14067EBC"/>
    <w:rsid w:val="4A1B1B77"/>
    <w:rsid w:val="583B4216"/>
    <w:rsid w:val="5A553E29"/>
    <w:rsid w:val="6C1442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111</Words>
  <Characters>638</Characters>
  <Lines>5</Lines>
  <Paragraphs>1</Paragraphs>
  <TotalTime>3</TotalTime>
  <ScaleCrop>false</ScaleCrop>
  <LinksUpToDate>false</LinksUpToDate>
  <CharactersWithSpaces>748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2019-05-09T02:24:00Z</dcterms:created>
  <dc:creator>微软用户</dc:creator>
  <cp:lastModifiedBy>ChuJingHuang</cp:lastModifiedBy>
  <dcterms:modified xsi:type="dcterms:W3CDTF">2020-06-08T16:12:07Z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2052-11.1.0.9740</vt:lpwstr>
  </property>
</Properties>
</file>