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03D" w:rsidRPr="0054703D" w:rsidRDefault="008B069F" w:rsidP="001C1F0D">
      <w:pPr>
        <w:jc w:val="center"/>
        <w:rPr>
          <w:b/>
          <w:sz w:val="36"/>
          <w:szCs w:val="36"/>
        </w:rPr>
      </w:pPr>
      <w:r w:rsidRPr="0054703D">
        <w:rPr>
          <w:rFonts w:hint="eastAsia"/>
          <w:b/>
          <w:sz w:val="36"/>
          <w:szCs w:val="36"/>
        </w:rPr>
        <w:t>新蛋科技</w:t>
      </w:r>
      <w:r w:rsidR="0054703D" w:rsidRPr="0054703D">
        <w:rPr>
          <w:rFonts w:hint="eastAsia"/>
          <w:b/>
          <w:sz w:val="36"/>
          <w:szCs w:val="36"/>
        </w:rPr>
        <w:t>（成都）有限公司</w:t>
      </w:r>
    </w:p>
    <w:p w:rsidR="00B3032B" w:rsidRPr="0054703D" w:rsidRDefault="001C1F0D" w:rsidP="001C1F0D">
      <w:pPr>
        <w:jc w:val="center"/>
        <w:rPr>
          <w:b/>
          <w:sz w:val="36"/>
          <w:szCs w:val="36"/>
        </w:rPr>
      </w:pPr>
      <w:r w:rsidRPr="0054703D">
        <w:rPr>
          <w:rFonts w:hint="eastAsia"/>
          <w:b/>
          <w:sz w:val="36"/>
          <w:szCs w:val="36"/>
        </w:rPr>
        <w:t>离职手册</w:t>
      </w:r>
    </w:p>
    <w:p w:rsidR="001C1F0D" w:rsidRDefault="001C1F0D"/>
    <w:p w:rsidR="001C1F0D" w:rsidRPr="00483426" w:rsidRDefault="001C1F0D" w:rsidP="001C1F0D">
      <w:pPr>
        <w:pStyle w:val="a5"/>
        <w:numPr>
          <w:ilvl w:val="0"/>
          <w:numId w:val="1"/>
        </w:numPr>
        <w:ind w:firstLineChars="0"/>
        <w:rPr>
          <w:b/>
          <w:szCs w:val="21"/>
        </w:rPr>
      </w:pPr>
      <w:r w:rsidRPr="00483426">
        <w:rPr>
          <w:rFonts w:hint="eastAsia"/>
          <w:b/>
          <w:szCs w:val="21"/>
        </w:rPr>
        <w:t>离职手续办理</w:t>
      </w:r>
    </w:p>
    <w:p w:rsidR="008B069F" w:rsidRDefault="008B069F" w:rsidP="001C1F0D">
      <w:pPr>
        <w:ind w:left="420"/>
      </w:pPr>
    </w:p>
    <w:p w:rsidR="001C1F0D" w:rsidRDefault="001C1F0D" w:rsidP="001B488D">
      <w:pPr>
        <w:ind w:left="420"/>
      </w:pPr>
      <w:r>
        <w:rPr>
          <w:rFonts w:hint="eastAsia"/>
        </w:rPr>
        <w:t>请在收到</w:t>
      </w:r>
      <w:r>
        <w:rPr>
          <w:rFonts w:hint="eastAsia"/>
        </w:rPr>
        <w:t>HR</w:t>
      </w:r>
      <w:r>
        <w:rPr>
          <w:rFonts w:hint="eastAsia"/>
        </w:rPr>
        <w:t>离职批复邮件后于批复的</w:t>
      </w:r>
      <w:r w:rsidR="0023221D">
        <w:rPr>
          <w:rFonts w:hint="eastAsia"/>
        </w:rPr>
        <w:t>离职日</w:t>
      </w:r>
      <w:r>
        <w:rPr>
          <w:rFonts w:hint="eastAsia"/>
        </w:rPr>
        <w:t>至</w:t>
      </w:r>
      <w:r>
        <w:rPr>
          <w:rFonts w:hint="eastAsia"/>
        </w:rPr>
        <w:t>HR</w:t>
      </w:r>
      <w:r>
        <w:rPr>
          <w:rFonts w:hint="eastAsia"/>
        </w:rPr>
        <w:t>部门</w:t>
      </w:r>
      <w:r w:rsidR="001E290E" w:rsidRPr="001E290E">
        <w:rPr>
          <w:rFonts w:hint="eastAsia"/>
          <w:highlight w:val="yellow"/>
        </w:rPr>
        <w:t>Tammy Liu</w:t>
      </w:r>
      <w:r>
        <w:rPr>
          <w:rFonts w:hint="eastAsia"/>
        </w:rPr>
        <w:t>处</w:t>
      </w:r>
      <w:r w:rsidR="004D71B0">
        <w:rPr>
          <w:rFonts w:hint="eastAsia"/>
        </w:rPr>
        <w:t>领取离职交接清单，并按</w:t>
      </w:r>
      <w:r>
        <w:rPr>
          <w:rFonts w:hint="eastAsia"/>
        </w:rPr>
        <w:t>离职交接清单内容办理相应交接手续。</w:t>
      </w:r>
    </w:p>
    <w:p w:rsidR="008B069F" w:rsidRPr="001B488D" w:rsidRDefault="008B069F" w:rsidP="001C1F0D">
      <w:pPr>
        <w:ind w:left="420"/>
      </w:pPr>
    </w:p>
    <w:p w:rsidR="001C1F0D" w:rsidRPr="00483426" w:rsidRDefault="00704721" w:rsidP="001C1F0D">
      <w:pPr>
        <w:pStyle w:val="a5"/>
        <w:numPr>
          <w:ilvl w:val="0"/>
          <w:numId w:val="1"/>
        </w:numPr>
        <w:ind w:firstLineChars="0"/>
        <w:rPr>
          <w:b/>
          <w:szCs w:val="21"/>
        </w:rPr>
      </w:pPr>
      <w:r>
        <w:rPr>
          <w:rFonts w:hint="eastAsia"/>
          <w:b/>
          <w:szCs w:val="21"/>
        </w:rPr>
        <w:t>离职证明</w:t>
      </w:r>
    </w:p>
    <w:p w:rsidR="008B069F" w:rsidRDefault="008B069F" w:rsidP="001C1F0D">
      <w:pPr>
        <w:pStyle w:val="a5"/>
        <w:ind w:left="420" w:firstLineChars="0" w:firstLine="0"/>
      </w:pPr>
    </w:p>
    <w:p w:rsidR="001C1F0D" w:rsidRDefault="001C1F0D" w:rsidP="001C1F0D">
      <w:pPr>
        <w:pStyle w:val="a5"/>
        <w:ind w:left="420" w:firstLineChars="0" w:firstLine="0"/>
      </w:pPr>
      <w:r>
        <w:rPr>
          <w:rFonts w:hint="eastAsia"/>
        </w:rPr>
        <w:t>按照离职交接清单办理完相关手续后，将交接清单返回至</w:t>
      </w:r>
      <w:r>
        <w:rPr>
          <w:rFonts w:hint="eastAsia"/>
        </w:rPr>
        <w:t>HR</w:t>
      </w:r>
      <w:r>
        <w:rPr>
          <w:rFonts w:hint="eastAsia"/>
        </w:rPr>
        <w:t>，由</w:t>
      </w:r>
      <w:r>
        <w:rPr>
          <w:rFonts w:hint="eastAsia"/>
        </w:rPr>
        <w:t>HR</w:t>
      </w:r>
      <w:r>
        <w:rPr>
          <w:rFonts w:hint="eastAsia"/>
        </w:rPr>
        <w:t>出具离职证明</w:t>
      </w:r>
    </w:p>
    <w:p w:rsidR="008B069F" w:rsidRDefault="008B069F" w:rsidP="001C1F0D">
      <w:pPr>
        <w:pStyle w:val="a5"/>
        <w:ind w:left="420" w:firstLineChars="0" w:firstLine="0"/>
      </w:pPr>
    </w:p>
    <w:p w:rsidR="008B069F" w:rsidRPr="008B069F" w:rsidRDefault="001C1F0D" w:rsidP="008B069F">
      <w:pPr>
        <w:pStyle w:val="a5"/>
        <w:numPr>
          <w:ilvl w:val="0"/>
          <w:numId w:val="1"/>
        </w:numPr>
        <w:ind w:firstLineChars="0"/>
        <w:rPr>
          <w:b/>
        </w:rPr>
      </w:pPr>
      <w:r w:rsidRPr="001C1F0D">
        <w:rPr>
          <w:rFonts w:hint="eastAsia"/>
          <w:b/>
        </w:rPr>
        <w:t>工资结算</w:t>
      </w:r>
    </w:p>
    <w:p w:rsidR="008B069F" w:rsidRDefault="008B069F" w:rsidP="001C1F0D">
      <w:pPr>
        <w:pStyle w:val="a5"/>
        <w:ind w:left="420" w:firstLineChars="0" w:firstLine="0"/>
      </w:pPr>
    </w:p>
    <w:p w:rsidR="001C1F0D" w:rsidRDefault="00FB1294" w:rsidP="001C1F0D">
      <w:pPr>
        <w:pStyle w:val="a5"/>
        <w:ind w:left="420" w:firstLineChars="0" w:firstLine="0"/>
      </w:pPr>
      <w:r>
        <w:rPr>
          <w:rFonts w:hint="eastAsia"/>
        </w:rPr>
        <w:t>1</w:t>
      </w:r>
      <w:r>
        <w:rPr>
          <w:rFonts w:hint="eastAsia"/>
        </w:rPr>
        <w:t>、</w:t>
      </w:r>
      <w:r w:rsidR="001C1F0D">
        <w:rPr>
          <w:rFonts w:hint="eastAsia"/>
        </w:rPr>
        <w:t>员工</w:t>
      </w:r>
      <w:r w:rsidR="001C1F0D" w:rsidRPr="001E290E">
        <w:rPr>
          <w:rFonts w:hint="eastAsia"/>
          <w:highlight w:val="yellow"/>
        </w:rPr>
        <w:t>截薪日</w:t>
      </w:r>
      <w:r w:rsidR="001C1F0D">
        <w:rPr>
          <w:rFonts w:hint="eastAsia"/>
        </w:rPr>
        <w:t>为离职当天，薪资发放同在职员工，于次月</w:t>
      </w:r>
      <w:r w:rsidR="001C1F0D">
        <w:rPr>
          <w:rFonts w:hint="eastAsia"/>
        </w:rPr>
        <w:t>5</w:t>
      </w:r>
      <w:r w:rsidR="001C1F0D">
        <w:rPr>
          <w:rFonts w:hint="eastAsia"/>
        </w:rPr>
        <w:t>日之前到账。</w:t>
      </w:r>
    </w:p>
    <w:p w:rsidR="001C1F0D" w:rsidRDefault="001C1F0D" w:rsidP="0054703D">
      <w:pPr>
        <w:pStyle w:val="a5"/>
        <w:ind w:leftChars="200" w:left="420" w:firstLineChars="150" w:firstLine="315"/>
      </w:pPr>
      <w:r>
        <w:rPr>
          <w:rFonts w:hint="eastAsia"/>
        </w:rPr>
        <w:t>如：员工于</w:t>
      </w:r>
      <w:r>
        <w:rPr>
          <w:rFonts w:hint="eastAsia"/>
        </w:rPr>
        <w:t>10</w:t>
      </w:r>
      <w:r>
        <w:rPr>
          <w:rFonts w:hint="eastAsia"/>
        </w:rPr>
        <w:t>月</w:t>
      </w:r>
      <w:r>
        <w:rPr>
          <w:rFonts w:hint="eastAsia"/>
        </w:rPr>
        <w:t>26</w:t>
      </w:r>
      <w:r w:rsidR="00B6397D">
        <w:rPr>
          <w:rFonts w:hint="eastAsia"/>
        </w:rPr>
        <w:t>日</w:t>
      </w:r>
      <w:r>
        <w:rPr>
          <w:rFonts w:hint="eastAsia"/>
        </w:rPr>
        <w:t>离职，因公司结薪期为上</w:t>
      </w:r>
      <w:r>
        <w:rPr>
          <w:rFonts w:hint="eastAsia"/>
        </w:rPr>
        <w:t>26</w:t>
      </w:r>
      <w:r>
        <w:rPr>
          <w:rFonts w:hint="eastAsia"/>
        </w:rPr>
        <w:t>日至本月</w:t>
      </w:r>
      <w:r>
        <w:rPr>
          <w:rFonts w:hint="eastAsia"/>
        </w:rPr>
        <w:t>25</w:t>
      </w:r>
      <w:r>
        <w:rPr>
          <w:rFonts w:hint="eastAsia"/>
        </w:rPr>
        <w:t>日，故员工</w:t>
      </w:r>
      <w:r>
        <w:rPr>
          <w:rFonts w:hint="eastAsia"/>
        </w:rPr>
        <w:t>10</w:t>
      </w:r>
      <w:r>
        <w:rPr>
          <w:rFonts w:hint="eastAsia"/>
        </w:rPr>
        <w:t>月</w:t>
      </w:r>
      <w:r>
        <w:rPr>
          <w:rFonts w:hint="eastAsia"/>
        </w:rPr>
        <w:t>26</w:t>
      </w:r>
      <w:r>
        <w:rPr>
          <w:rFonts w:hint="eastAsia"/>
        </w:rPr>
        <w:t>号当天将计入</w:t>
      </w:r>
      <w:r>
        <w:rPr>
          <w:rFonts w:hint="eastAsia"/>
        </w:rPr>
        <w:t>11</w:t>
      </w:r>
      <w:r>
        <w:rPr>
          <w:rFonts w:hint="eastAsia"/>
        </w:rPr>
        <w:t>月结薪期，于</w:t>
      </w:r>
      <w:r>
        <w:rPr>
          <w:rFonts w:hint="eastAsia"/>
        </w:rPr>
        <w:t>12</w:t>
      </w:r>
      <w:r>
        <w:rPr>
          <w:rFonts w:hint="eastAsia"/>
        </w:rPr>
        <w:t>月</w:t>
      </w:r>
      <w:r>
        <w:rPr>
          <w:rFonts w:hint="eastAsia"/>
        </w:rPr>
        <w:t>5</w:t>
      </w:r>
      <w:r>
        <w:rPr>
          <w:rFonts w:hint="eastAsia"/>
        </w:rPr>
        <w:t>日之前发放。</w:t>
      </w:r>
    </w:p>
    <w:p w:rsidR="008B069F" w:rsidRDefault="008B069F" w:rsidP="001C1F0D">
      <w:pPr>
        <w:pStyle w:val="a5"/>
        <w:ind w:left="420" w:firstLineChars="0" w:firstLine="0"/>
      </w:pPr>
    </w:p>
    <w:p w:rsidR="00FB1294" w:rsidRDefault="00FB1294" w:rsidP="001C1F0D">
      <w:pPr>
        <w:pStyle w:val="a5"/>
        <w:ind w:left="420" w:firstLineChars="0" w:firstLine="0"/>
      </w:pPr>
      <w:r>
        <w:rPr>
          <w:rFonts w:hint="eastAsia"/>
        </w:rPr>
        <w:t>2</w:t>
      </w:r>
      <w:r>
        <w:rPr>
          <w:rFonts w:hint="eastAsia"/>
        </w:rPr>
        <w:t>、为避免不必要的缺勤扣款，请在离职前处理完所有涉及扣款的考勤异常。</w:t>
      </w:r>
    </w:p>
    <w:p w:rsidR="008B069F" w:rsidRDefault="008B069F" w:rsidP="001C1F0D">
      <w:pPr>
        <w:pStyle w:val="a5"/>
        <w:ind w:left="420" w:firstLineChars="0" w:firstLine="0"/>
      </w:pPr>
    </w:p>
    <w:p w:rsidR="008B069F" w:rsidRPr="008B069F" w:rsidRDefault="00FB1294" w:rsidP="008B069F">
      <w:pPr>
        <w:pStyle w:val="a5"/>
        <w:numPr>
          <w:ilvl w:val="0"/>
          <w:numId w:val="1"/>
        </w:numPr>
        <w:ind w:firstLineChars="0"/>
        <w:rPr>
          <w:b/>
        </w:rPr>
      </w:pPr>
      <w:r w:rsidRPr="008B069F">
        <w:rPr>
          <w:rFonts w:hint="eastAsia"/>
          <w:b/>
        </w:rPr>
        <w:t>工资卡事宜</w:t>
      </w:r>
    </w:p>
    <w:p w:rsidR="008B069F" w:rsidRDefault="008B069F" w:rsidP="00FB1294">
      <w:pPr>
        <w:pStyle w:val="a5"/>
        <w:ind w:left="420" w:firstLineChars="0" w:firstLine="0"/>
      </w:pPr>
    </w:p>
    <w:p w:rsidR="008B069F" w:rsidRDefault="008B069F" w:rsidP="00FB1294">
      <w:pPr>
        <w:pStyle w:val="a5"/>
        <w:ind w:left="420" w:firstLineChars="0" w:firstLine="0"/>
      </w:pPr>
      <w:r>
        <w:rPr>
          <w:rFonts w:hint="eastAsia"/>
        </w:rPr>
        <w:t>1</w:t>
      </w:r>
      <w:r>
        <w:rPr>
          <w:rFonts w:hint="eastAsia"/>
        </w:rPr>
        <w:t>、工资卡开户银行为：</w:t>
      </w:r>
      <w:r w:rsidR="00C80520">
        <w:rPr>
          <w:rFonts w:hint="eastAsia"/>
        </w:rPr>
        <w:t>光大银行城南</w:t>
      </w:r>
      <w:r>
        <w:rPr>
          <w:rFonts w:hint="eastAsia"/>
        </w:rPr>
        <w:t>支行</w:t>
      </w:r>
      <w:r>
        <w:rPr>
          <w:rFonts w:hint="eastAsia"/>
        </w:rPr>
        <w:t xml:space="preserve">  </w:t>
      </w:r>
      <w:r>
        <w:rPr>
          <w:rFonts w:hint="eastAsia"/>
        </w:rPr>
        <w:t>咨询电话：</w:t>
      </w:r>
      <w:r w:rsidR="00C80520">
        <w:rPr>
          <w:rFonts w:hint="eastAsia"/>
        </w:rPr>
        <w:t>95595</w:t>
      </w:r>
    </w:p>
    <w:p w:rsidR="008B069F" w:rsidRDefault="008B069F" w:rsidP="008B069F">
      <w:pPr>
        <w:pStyle w:val="a5"/>
        <w:ind w:left="420" w:firstLineChars="0" w:firstLine="0"/>
      </w:pPr>
    </w:p>
    <w:p w:rsidR="00FB1294" w:rsidRDefault="008B069F" w:rsidP="00FD66FF">
      <w:pPr>
        <w:pStyle w:val="a5"/>
        <w:ind w:left="420" w:firstLineChars="0" w:firstLine="0"/>
      </w:pPr>
      <w:r>
        <w:rPr>
          <w:rFonts w:hint="eastAsia"/>
        </w:rPr>
        <w:t>2</w:t>
      </w:r>
      <w:r>
        <w:rPr>
          <w:rFonts w:hint="eastAsia"/>
        </w:rPr>
        <w:t>、公司使用的工资卡为</w:t>
      </w:r>
      <w:r w:rsidR="00B3032B">
        <w:rPr>
          <w:rFonts w:hint="eastAsia"/>
        </w:rPr>
        <w:t>光大银行商务理财卡</w:t>
      </w:r>
      <w:r>
        <w:rPr>
          <w:rFonts w:hint="eastAsia"/>
        </w:rPr>
        <w:t>，</w:t>
      </w:r>
      <w:r w:rsidR="00FD66FF">
        <w:rPr>
          <w:rFonts w:hint="eastAsia"/>
        </w:rPr>
        <w:t>不收取任何账户管理费用</w:t>
      </w:r>
      <w:r w:rsidR="00C80520">
        <w:rPr>
          <w:rFonts w:hint="eastAsia"/>
        </w:rPr>
        <w:t>以及跨行手续费。</w:t>
      </w:r>
    </w:p>
    <w:p w:rsidR="008B069F" w:rsidRPr="005A6F81" w:rsidRDefault="008B069F" w:rsidP="008B069F">
      <w:pPr>
        <w:pStyle w:val="a5"/>
        <w:ind w:left="420" w:firstLineChars="0" w:firstLine="0"/>
      </w:pPr>
    </w:p>
    <w:p w:rsidR="00FB1294" w:rsidRDefault="002E35B6" w:rsidP="00FB1294">
      <w:pPr>
        <w:pStyle w:val="a5"/>
        <w:numPr>
          <w:ilvl w:val="0"/>
          <w:numId w:val="1"/>
        </w:numPr>
        <w:ind w:firstLineChars="0"/>
        <w:rPr>
          <w:b/>
        </w:rPr>
      </w:pPr>
      <w:r>
        <w:rPr>
          <w:rFonts w:hint="eastAsia"/>
          <w:b/>
        </w:rPr>
        <w:t>社保</w:t>
      </w:r>
      <w:r w:rsidR="00FB1294" w:rsidRPr="008B069F">
        <w:rPr>
          <w:rFonts w:hint="eastAsia"/>
          <w:b/>
        </w:rPr>
        <w:t>事宜</w:t>
      </w:r>
      <w:r w:rsidR="00D96046">
        <w:rPr>
          <w:rFonts w:hint="eastAsia"/>
          <w:b/>
        </w:rPr>
        <w:t xml:space="preserve"> (</w:t>
      </w:r>
      <w:r w:rsidR="00D96046">
        <w:rPr>
          <w:rFonts w:hint="eastAsia"/>
          <w:b/>
        </w:rPr>
        <w:t>此部分实习生可不用参考</w:t>
      </w:r>
      <w:r w:rsidR="00D96046">
        <w:rPr>
          <w:rFonts w:hint="eastAsia"/>
          <w:b/>
        </w:rPr>
        <w:t>)</w:t>
      </w:r>
    </w:p>
    <w:p w:rsidR="008B069F" w:rsidRPr="008B069F" w:rsidRDefault="008B069F" w:rsidP="008B069F">
      <w:pPr>
        <w:pStyle w:val="a5"/>
        <w:ind w:left="420" w:firstLineChars="0" w:firstLine="0"/>
        <w:rPr>
          <w:b/>
        </w:rPr>
      </w:pPr>
    </w:p>
    <w:p w:rsidR="00FB1294" w:rsidRDefault="00FB1294" w:rsidP="002E35B6">
      <w:pPr>
        <w:pStyle w:val="a5"/>
        <w:numPr>
          <w:ilvl w:val="0"/>
          <w:numId w:val="2"/>
        </w:numPr>
        <w:ind w:firstLineChars="0"/>
      </w:pPr>
      <w:r>
        <w:rPr>
          <w:rFonts w:hint="eastAsia"/>
        </w:rPr>
        <w:t>缴纳机构</w:t>
      </w:r>
      <w:r w:rsidR="002E35B6">
        <w:rPr>
          <w:rFonts w:hint="eastAsia"/>
        </w:rPr>
        <w:t>：</w:t>
      </w:r>
      <w:r>
        <w:rPr>
          <w:rFonts w:hint="eastAsia"/>
        </w:rPr>
        <w:t>成都市高新区社保局（</w:t>
      </w:r>
      <w:r w:rsidR="008B069F">
        <w:rPr>
          <w:rFonts w:hint="eastAsia"/>
        </w:rPr>
        <w:t>成都市高新区管委会三楼</w:t>
      </w:r>
      <w:r>
        <w:rPr>
          <w:rFonts w:hint="eastAsia"/>
        </w:rPr>
        <w:t>）</w:t>
      </w:r>
      <w:r w:rsidR="008B069F">
        <w:rPr>
          <w:rFonts w:hint="eastAsia"/>
        </w:rPr>
        <w:t xml:space="preserve"> </w:t>
      </w:r>
      <w:r w:rsidR="008B069F">
        <w:rPr>
          <w:rFonts w:hint="eastAsia"/>
        </w:rPr>
        <w:t>咨询电话</w:t>
      </w:r>
      <w:r w:rsidR="008B069F">
        <w:rPr>
          <w:rFonts w:hint="eastAsia"/>
        </w:rPr>
        <w:t xml:space="preserve"> 12333</w:t>
      </w:r>
    </w:p>
    <w:p w:rsidR="00A71BBF" w:rsidRPr="00A71BBF" w:rsidRDefault="00A71BBF" w:rsidP="00A71BBF">
      <w:pPr>
        <w:pStyle w:val="a5"/>
        <w:ind w:left="780" w:firstLineChars="0" w:firstLine="0"/>
      </w:pPr>
      <w:r>
        <w:rPr>
          <w:rFonts w:hint="eastAsia"/>
        </w:rPr>
        <w:t>社保办事处：成都市高新区桂溪街道办（成都市和平小区天仁路</w:t>
      </w:r>
    </w:p>
    <w:p w:rsidR="008B069F" w:rsidRPr="00EB51BC" w:rsidRDefault="00A71BBF" w:rsidP="00F361F2">
      <w:pPr>
        <w:ind w:firstLineChars="200" w:firstLine="420"/>
        <w:rPr>
          <w:color w:val="FF0000"/>
          <w:u w:val="single"/>
        </w:rPr>
      </w:pPr>
      <w:r>
        <w:rPr>
          <w:rFonts w:hint="eastAsia"/>
        </w:rPr>
        <w:t>2</w:t>
      </w:r>
      <w:r w:rsidR="00FB1294">
        <w:rPr>
          <w:rFonts w:hint="eastAsia"/>
        </w:rPr>
        <w:t>、</w:t>
      </w:r>
      <w:r w:rsidR="00043481">
        <w:rPr>
          <w:rFonts w:hint="eastAsia"/>
        </w:rPr>
        <w:t>您的社保</w:t>
      </w:r>
      <w:r w:rsidR="00F25515">
        <w:rPr>
          <w:rFonts w:hint="eastAsia"/>
        </w:rPr>
        <w:t>缴止月份为：</w:t>
      </w:r>
      <w:r w:rsidR="00697AFB" w:rsidRPr="00697AFB">
        <w:rPr>
          <w:rFonts w:hint="eastAsia"/>
          <w:b/>
          <w:color w:val="FF0000"/>
        </w:rPr>
        <w:t>2016</w:t>
      </w:r>
      <w:r w:rsidR="00697AFB" w:rsidRPr="00697AFB">
        <w:rPr>
          <w:rFonts w:hint="eastAsia"/>
          <w:b/>
          <w:color w:val="FF0000"/>
        </w:rPr>
        <w:t>年</w:t>
      </w:r>
      <w:r w:rsidR="00B92042">
        <w:rPr>
          <w:rFonts w:hint="eastAsia"/>
          <w:b/>
          <w:color w:val="FF0000"/>
        </w:rPr>
        <w:t>2</w:t>
      </w:r>
      <w:r w:rsidR="00697AFB" w:rsidRPr="00697AFB">
        <w:rPr>
          <w:rFonts w:hint="eastAsia"/>
          <w:b/>
          <w:color w:val="FF0000"/>
        </w:rPr>
        <w:t>月</w:t>
      </w:r>
    </w:p>
    <w:p w:rsidR="001C1F0D" w:rsidRDefault="00A71BBF" w:rsidP="00FB1294">
      <w:pPr>
        <w:ind w:firstLine="420"/>
      </w:pPr>
      <w:r>
        <w:rPr>
          <w:rFonts w:hint="eastAsia"/>
        </w:rPr>
        <w:t>3</w:t>
      </w:r>
      <w:r w:rsidR="00FB1294">
        <w:rPr>
          <w:rFonts w:hint="eastAsia"/>
        </w:rPr>
        <w:t>、社保转移手续</w:t>
      </w:r>
    </w:p>
    <w:p w:rsidR="00FB1294" w:rsidRDefault="00FB1294" w:rsidP="00FB1294">
      <w:pPr>
        <w:ind w:leftChars="200" w:left="420"/>
      </w:pPr>
      <w:r>
        <w:rPr>
          <w:rFonts w:hint="eastAsia"/>
        </w:rPr>
        <w:t xml:space="preserve">   </w:t>
      </w:r>
      <w:r w:rsidR="00592C1B">
        <w:rPr>
          <w:rFonts w:hint="eastAsia"/>
        </w:rPr>
        <w:t>①</w:t>
      </w:r>
      <w:r>
        <w:rPr>
          <w:rFonts w:hint="eastAsia"/>
        </w:rPr>
        <w:t>大成都市（含成都市五城区、高新区、温江区、双流县等）范围内社保账户已联网，可以不必办理转移手续。</w:t>
      </w:r>
    </w:p>
    <w:p w:rsidR="00FB1294" w:rsidRDefault="00FB1294" w:rsidP="00FB1294">
      <w:pPr>
        <w:ind w:leftChars="200" w:left="420"/>
      </w:pPr>
      <w:r>
        <w:rPr>
          <w:rFonts w:hint="eastAsia"/>
        </w:rPr>
        <w:t xml:space="preserve">   </w:t>
      </w:r>
      <w:r w:rsidR="00592C1B">
        <w:rPr>
          <w:rFonts w:hint="eastAsia"/>
        </w:rPr>
        <w:t>②</w:t>
      </w:r>
      <w:r>
        <w:rPr>
          <w:rFonts w:hint="eastAsia"/>
        </w:rPr>
        <w:t>异地转移：员工凭身份证和社保卡至桂溪街道办打印社保缴费凭证，带上社保缴费凭证至新的参保机构开具接收函，再凭转移接收函至</w:t>
      </w:r>
      <w:r w:rsidR="008B069F">
        <w:rPr>
          <w:rFonts w:hint="eastAsia"/>
        </w:rPr>
        <w:t>原参保机构办理转出</w:t>
      </w:r>
      <w:r w:rsidR="00592C1B">
        <w:rPr>
          <w:rFonts w:hint="eastAsia"/>
        </w:rPr>
        <w:t>手续。</w:t>
      </w:r>
    </w:p>
    <w:p w:rsidR="00592C1B" w:rsidRDefault="00592C1B" w:rsidP="009B6947"/>
    <w:p w:rsidR="005E2AE8" w:rsidRDefault="00A71BBF" w:rsidP="005E2AE8">
      <w:pPr>
        <w:ind w:leftChars="200" w:left="420"/>
      </w:pPr>
      <w:r>
        <w:rPr>
          <w:rFonts w:hint="eastAsia"/>
        </w:rPr>
        <w:t>4</w:t>
      </w:r>
      <w:r w:rsidR="005E2AE8">
        <w:rPr>
          <w:rFonts w:hint="eastAsia"/>
        </w:rPr>
        <w:t>、办理社保个人缴费</w:t>
      </w:r>
    </w:p>
    <w:p w:rsidR="005E2AE8" w:rsidRPr="005E2AE8" w:rsidRDefault="005E2AE8" w:rsidP="005E2AE8">
      <w:pPr>
        <w:ind w:leftChars="200" w:left="420" w:firstLineChars="150" w:firstLine="315"/>
      </w:pPr>
      <w:r w:rsidRPr="005E2AE8">
        <w:rPr>
          <w:rFonts w:hint="eastAsia"/>
        </w:rPr>
        <w:t>①参保人</w:t>
      </w:r>
      <w:r w:rsidR="00F82D28">
        <w:rPr>
          <w:rFonts w:hint="eastAsia"/>
        </w:rPr>
        <w:t>员携带本人有效居民身份证、社保卡、本人建设银行存折或储蓄卡，到桂溪街道办</w:t>
      </w:r>
      <w:r w:rsidRPr="005E2AE8">
        <w:rPr>
          <w:rFonts w:hint="eastAsia"/>
        </w:rPr>
        <w:t>办理社会保险个体接续手续。</w:t>
      </w:r>
    </w:p>
    <w:p w:rsidR="00F82D28" w:rsidRDefault="005E2AE8" w:rsidP="00F82D28">
      <w:pPr>
        <w:ind w:leftChars="200" w:left="420" w:firstLineChars="150" w:firstLine="315"/>
      </w:pPr>
      <w:r>
        <w:rPr>
          <w:rFonts w:hint="eastAsia"/>
        </w:rPr>
        <w:t>②</w:t>
      </w:r>
      <w:r w:rsidR="00A0683F">
        <w:rPr>
          <w:rFonts w:hint="eastAsia"/>
        </w:rPr>
        <w:t>目前社保个人缴费</w:t>
      </w:r>
      <w:r w:rsidR="0002149E">
        <w:rPr>
          <w:rFonts w:hint="eastAsia"/>
        </w:rPr>
        <w:t>如下表所示：</w:t>
      </w:r>
    </w:p>
    <w:p w:rsidR="00377BA1" w:rsidRPr="00377BA1" w:rsidRDefault="00377BA1" w:rsidP="0002149E">
      <w:pPr>
        <w:ind w:leftChars="200" w:left="420" w:firstLineChars="150" w:firstLine="315"/>
      </w:pPr>
      <w:r>
        <w:rPr>
          <w:noProof/>
        </w:rPr>
        <w:lastRenderedPageBreak/>
        <w:drawing>
          <wp:inline distT="0" distB="0" distL="0" distR="0" wp14:anchorId="7697EE2D">
            <wp:extent cx="4924425" cy="6010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0289" t="3916" r="6591" b="7832"/>
                    <a:stretch/>
                  </pic:blipFill>
                  <pic:spPr bwMode="auto">
                    <a:xfrm>
                      <a:off x="0" y="0"/>
                      <a:ext cx="4924425" cy="6010275"/>
                    </a:xfrm>
                    <a:prstGeom prst="rect">
                      <a:avLst/>
                    </a:prstGeom>
                    <a:noFill/>
                    <a:ln>
                      <a:noFill/>
                    </a:ln>
                    <a:extLst>
                      <a:ext uri="{53640926-AAD7-44D8-BBD7-CCE9431645EC}">
                        <a14:shadowObscured xmlns:a14="http://schemas.microsoft.com/office/drawing/2010/main"/>
                      </a:ext>
                    </a:extLst>
                  </pic:spPr>
                </pic:pic>
              </a:graphicData>
            </a:graphic>
          </wp:inline>
        </w:drawing>
      </w:r>
    </w:p>
    <w:p w:rsidR="005E2AE8" w:rsidRDefault="00F82D28" w:rsidP="00F82D28">
      <w:pPr>
        <w:ind w:leftChars="200" w:left="420" w:firstLineChars="150" w:firstLine="315"/>
      </w:pPr>
      <w:r>
        <w:rPr>
          <w:rFonts w:hint="eastAsia"/>
        </w:rPr>
        <w:t>③</w:t>
      </w:r>
      <w:r w:rsidR="005E2AE8" w:rsidRPr="005E2AE8">
        <w:rPr>
          <w:rFonts w:hint="eastAsia"/>
        </w:rPr>
        <w:t>重新找到工作后，去社保局办理个体人员银行代扣协议终止和社保暂停缴费业务。然后由</w:t>
      </w:r>
      <w:r>
        <w:rPr>
          <w:rFonts w:hint="eastAsia"/>
        </w:rPr>
        <w:t>新公司</w:t>
      </w:r>
      <w:r w:rsidR="005E2AE8" w:rsidRPr="005E2AE8">
        <w:rPr>
          <w:rFonts w:hint="eastAsia"/>
        </w:rPr>
        <w:t>为您申报参保。</w:t>
      </w:r>
    </w:p>
    <w:p w:rsidR="00F82D28" w:rsidRPr="00F361F2" w:rsidRDefault="00F361F2" w:rsidP="00F361F2">
      <w:pPr>
        <w:ind w:firstLineChars="150" w:firstLine="316"/>
        <w:rPr>
          <w:b/>
          <w:color w:val="FF0000"/>
        </w:rPr>
      </w:pPr>
      <w:r w:rsidRPr="00F361F2">
        <w:rPr>
          <w:rFonts w:hint="eastAsia"/>
          <w:b/>
          <w:color w:val="FF0000"/>
        </w:rPr>
        <w:t>社保局网站：</w:t>
      </w:r>
    </w:p>
    <w:p w:rsidR="00F361F2" w:rsidRPr="00F361F2" w:rsidRDefault="00F361F2" w:rsidP="00F361F2">
      <w:pPr>
        <w:ind w:firstLineChars="100" w:firstLine="210"/>
        <w:rPr>
          <w:rStyle w:val="a6"/>
        </w:rPr>
      </w:pPr>
      <w:r w:rsidRPr="00F361F2">
        <w:rPr>
          <w:rStyle w:val="a6"/>
        </w:rPr>
        <w:t>http://www.cdhrss.gov.cn/socialInsurance/socialInsurance.jsp?parameid=6?fihfbcvxlnhmydxb</w:t>
      </w:r>
    </w:p>
    <w:p w:rsidR="00F361F2" w:rsidRPr="00F361F2" w:rsidRDefault="00F361F2" w:rsidP="002E35B6"/>
    <w:p w:rsidR="002E35B6" w:rsidRPr="002E35B6" w:rsidRDefault="002E35B6" w:rsidP="002E35B6">
      <w:pPr>
        <w:pStyle w:val="a5"/>
        <w:numPr>
          <w:ilvl w:val="0"/>
          <w:numId w:val="1"/>
        </w:numPr>
        <w:ind w:firstLineChars="0"/>
        <w:rPr>
          <w:b/>
        </w:rPr>
      </w:pPr>
      <w:r w:rsidRPr="002E35B6">
        <w:rPr>
          <w:rFonts w:hint="eastAsia"/>
          <w:b/>
        </w:rPr>
        <w:t>公积金事宜</w:t>
      </w:r>
      <w:r w:rsidR="00D96046">
        <w:rPr>
          <w:rFonts w:hint="eastAsia"/>
          <w:b/>
        </w:rPr>
        <w:t>（此部分实习生可不用参考）</w:t>
      </w:r>
    </w:p>
    <w:p w:rsidR="002E35B6" w:rsidRDefault="002E35B6" w:rsidP="002E35B6">
      <w:pPr>
        <w:ind w:firstLineChars="200" w:firstLine="420"/>
      </w:pPr>
    </w:p>
    <w:p w:rsidR="002E35B6" w:rsidRDefault="002D14DE" w:rsidP="00C80520">
      <w:pPr>
        <w:pStyle w:val="a5"/>
        <w:numPr>
          <w:ilvl w:val="0"/>
          <w:numId w:val="5"/>
        </w:numPr>
        <w:ind w:firstLineChars="0"/>
      </w:pPr>
      <w:r>
        <w:rPr>
          <w:rFonts w:hint="eastAsia"/>
        </w:rPr>
        <w:t xml:space="preserve"> </w:t>
      </w:r>
      <w:r w:rsidR="002E35B6">
        <w:rPr>
          <w:rFonts w:hint="eastAsia"/>
        </w:rPr>
        <w:t>缴纳机构：四川省公积金中心（</w:t>
      </w:r>
      <w:r w:rsidR="002E35B6" w:rsidRPr="00483426">
        <w:rPr>
          <w:rFonts w:hint="eastAsia"/>
        </w:rPr>
        <w:t>顺城街四川广电国际大厦六楼</w:t>
      </w:r>
      <w:r w:rsidR="002E35B6">
        <w:rPr>
          <w:rFonts w:hint="eastAsia"/>
        </w:rPr>
        <w:t>）咨询电话</w:t>
      </w:r>
      <w:r w:rsidR="002E35B6">
        <w:rPr>
          <w:rFonts w:hint="eastAsia"/>
        </w:rPr>
        <w:t xml:space="preserve"> 86747567</w:t>
      </w:r>
    </w:p>
    <w:p w:rsidR="00D96046" w:rsidRPr="00F25515" w:rsidRDefault="00D96046" w:rsidP="00D96046">
      <w:pPr>
        <w:pStyle w:val="a5"/>
        <w:ind w:left="780" w:firstLineChars="0" w:firstLine="0"/>
      </w:pPr>
    </w:p>
    <w:p w:rsidR="000B17CC" w:rsidRPr="00697AFB" w:rsidRDefault="00C80520" w:rsidP="00C80520">
      <w:pPr>
        <w:ind w:left="426"/>
        <w:rPr>
          <w:b/>
          <w:color w:val="FF0000"/>
        </w:rPr>
      </w:pPr>
      <w:r>
        <w:rPr>
          <w:rFonts w:hint="eastAsia"/>
        </w:rPr>
        <w:t>2</w:t>
      </w:r>
      <w:r>
        <w:rPr>
          <w:rFonts w:hint="eastAsia"/>
        </w:rPr>
        <w:t>、</w:t>
      </w:r>
      <w:r w:rsidR="00D96046">
        <w:rPr>
          <w:rFonts w:hint="eastAsia"/>
        </w:rPr>
        <w:t>您的公积金缴止月份为：</w:t>
      </w:r>
      <w:r w:rsidR="00697AFB" w:rsidRPr="00697AFB">
        <w:rPr>
          <w:rFonts w:hint="eastAsia"/>
          <w:b/>
          <w:color w:val="FF0000"/>
        </w:rPr>
        <w:t>2016</w:t>
      </w:r>
      <w:r w:rsidR="00697AFB" w:rsidRPr="00697AFB">
        <w:rPr>
          <w:rFonts w:hint="eastAsia"/>
          <w:b/>
          <w:color w:val="FF0000"/>
        </w:rPr>
        <w:t>年</w:t>
      </w:r>
      <w:r w:rsidR="00B92042">
        <w:rPr>
          <w:rFonts w:hint="eastAsia"/>
          <w:b/>
          <w:color w:val="FF0000"/>
        </w:rPr>
        <w:t>2</w:t>
      </w:r>
      <w:bookmarkStart w:id="0" w:name="_GoBack"/>
      <w:bookmarkEnd w:id="0"/>
      <w:r w:rsidR="00697AFB" w:rsidRPr="00697AFB">
        <w:rPr>
          <w:rFonts w:hint="eastAsia"/>
          <w:b/>
          <w:color w:val="FF0000"/>
        </w:rPr>
        <w:t>月</w:t>
      </w:r>
    </w:p>
    <w:p w:rsidR="00C80520" w:rsidRPr="00D435CA" w:rsidRDefault="00C80520" w:rsidP="00C80520">
      <w:pPr>
        <w:ind w:left="780"/>
      </w:pPr>
    </w:p>
    <w:p w:rsidR="00F82D28" w:rsidRDefault="00A71BBF" w:rsidP="00F82D28">
      <w:pPr>
        <w:ind w:leftChars="200" w:left="420"/>
      </w:pPr>
      <w:r>
        <w:rPr>
          <w:rFonts w:hint="eastAsia"/>
        </w:rPr>
        <w:t>3</w:t>
      </w:r>
      <w:r w:rsidR="00F82D28">
        <w:rPr>
          <w:rFonts w:hint="eastAsia"/>
        </w:rPr>
        <w:t>、公积金转移手续</w:t>
      </w:r>
    </w:p>
    <w:p w:rsidR="00F82D28" w:rsidRDefault="00F82D28" w:rsidP="00F82D28">
      <w:pPr>
        <w:ind w:leftChars="200" w:left="420"/>
      </w:pPr>
      <w:r>
        <w:rPr>
          <w:rFonts w:hint="eastAsia"/>
        </w:rPr>
        <w:t xml:space="preserve">   </w:t>
      </w:r>
      <w:r>
        <w:rPr>
          <w:rFonts w:hint="eastAsia"/>
        </w:rPr>
        <w:t>①转出至四川省公积金中心：新蛋</w:t>
      </w:r>
      <w:r>
        <w:rPr>
          <w:rFonts w:hint="eastAsia"/>
        </w:rPr>
        <w:t>HR</w:t>
      </w:r>
      <w:r>
        <w:rPr>
          <w:rFonts w:hint="eastAsia"/>
        </w:rPr>
        <w:t>开具四川省公积金转移单，员工带至新公司</w:t>
      </w:r>
      <w:r>
        <w:rPr>
          <w:rFonts w:hint="eastAsia"/>
        </w:rPr>
        <w:lastRenderedPageBreak/>
        <w:t>办理公积金转入手续</w:t>
      </w:r>
    </w:p>
    <w:p w:rsidR="00F82D28" w:rsidRPr="00592C1B" w:rsidRDefault="00F82D28" w:rsidP="00F82D28">
      <w:pPr>
        <w:ind w:leftChars="200" w:left="420"/>
      </w:pPr>
      <w:r>
        <w:rPr>
          <w:rFonts w:hint="eastAsia"/>
        </w:rPr>
        <w:t xml:space="preserve">   </w:t>
      </w:r>
      <w:r>
        <w:rPr>
          <w:rFonts w:hint="eastAsia"/>
        </w:rPr>
        <w:t>②转出至其他公积金中心（含成都市公积金中心）：请新公司</w:t>
      </w:r>
      <w:r>
        <w:rPr>
          <w:rFonts w:hint="eastAsia"/>
        </w:rPr>
        <w:t>HR</w:t>
      </w:r>
      <w:r>
        <w:rPr>
          <w:rFonts w:hint="eastAsia"/>
        </w:rPr>
        <w:t>至公积金缴纳机构开具跨公积金转移接收函（或异地公积金转移联系函），并将该接收函和新公司劳动合同原件一同交至新蛋</w:t>
      </w:r>
      <w:r w:rsidR="007B35AF">
        <w:rPr>
          <w:rFonts w:hint="eastAsia"/>
        </w:rPr>
        <w:t>HR Chloe</w:t>
      </w:r>
      <w:r>
        <w:rPr>
          <w:rFonts w:hint="eastAsia"/>
        </w:rPr>
        <w:t>，由新蛋</w:t>
      </w:r>
      <w:r>
        <w:rPr>
          <w:rFonts w:hint="eastAsia"/>
        </w:rPr>
        <w:t>HR</w:t>
      </w:r>
      <w:r>
        <w:rPr>
          <w:rFonts w:hint="eastAsia"/>
        </w:rPr>
        <w:t>协助办理转出。</w:t>
      </w:r>
    </w:p>
    <w:p w:rsidR="00F82D28" w:rsidRDefault="00F82D28" w:rsidP="00F82D28">
      <w:pPr>
        <w:ind w:firstLine="420"/>
      </w:pPr>
    </w:p>
    <w:p w:rsidR="00F82D28" w:rsidRDefault="00A71BBF" w:rsidP="00F82D28">
      <w:pPr>
        <w:ind w:firstLine="420"/>
      </w:pPr>
      <w:r>
        <w:rPr>
          <w:rFonts w:hint="eastAsia"/>
        </w:rPr>
        <w:t>4</w:t>
      </w:r>
      <w:r w:rsidR="00F82D28">
        <w:rPr>
          <w:rFonts w:hint="eastAsia"/>
        </w:rPr>
        <w:t>、办理公积金销户提取</w:t>
      </w:r>
    </w:p>
    <w:p w:rsidR="00F82D28" w:rsidRPr="00F82D28" w:rsidRDefault="00F82D28" w:rsidP="00F82D28">
      <w:pPr>
        <w:ind w:leftChars="200" w:left="420"/>
      </w:pPr>
      <w:r>
        <w:rPr>
          <w:rFonts w:hint="eastAsia"/>
        </w:rPr>
        <w:t xml:space="preserve">   </w:t>
      </w:r>
      <w:r>
        <w:rPr>
          <w:rFonts w:hint="eastAsia"/>
        </w:rPr>
        <w:t>符合公积金提取条件的员工，可以由</w:t>
      </w:r>
      <w:r>
        <w:rPr>
          <w:rFonts w:hint="eastAsia"/>
        </w:rPr>
        <w:t>HR</w:t>
      </w:r>
      <w:r>
        <w:rPr>
          <w:rFonts w:hint="eastAsia"/>
        </w:rPr>
        <w:t>开具公积金支取单，在公积金停缴</w:t>
      </w:r>
      <w:r>
        <w:rPr>
          <w:rFonts w:hint="eastAsia"/>
        </w:rPr>
        <w:t>2</w:t>
      </w:r>
      <w:r>
        <w:rPr>
          <w:rFonts w:hint="eastAsia"/>
        </w:rPr>
        <w:t>个月后，至四川省公积金中心办理公积金销户提取手续</w:t>
      </w:r>
    </w:p>
    <w:p w:rsidR="001C1F0D" w:rsidRDefault="00F361F2" w:rsidP="00F361F2">
      <w:pPr>
        <w:ind w:firstLineChars="200" w:firstLine="442"/>
        <w:rPr>
          <w:rFonts w:ascii="宋体" w:cs="宋体"/>
          <w:b/>
          <w:bCs/>
          <w:color w:val="FF0000"/>
          <w:kern w:val="0"/>
          <w:sz w:val="22"/>
        </w:rPr>
      </w:pPr>
      <w:r>
        <w:rPr>
          <w:rFonts w:ascii="宋体" w:cs="宋体" w:hint="eastAsia"/>
          <w:b/>
          <w:bCs/>
          <w:color w:val="FF0000"/>
          <w:kern w:val="0"/>
          <w:sz w:val="22"/>
        </w:rPr>
        <w:t>省公积金中心网站：</w:t>
      </w:r>
    </w:p>
    <w:p w:rsidR="00F361F2" w:rsidRDefault="001F677E" w:rsidP="0002366D">
      <w:pPr>
        <w:ind w:firstLineChars="250" w:firstLine="525"/>
      </w:pPr>
      <w:hyperlink r:id="rId9" w:history="1">
        <w:r w:rsidR="00F361F2" w:rsidRPr="00F361F2">
          <w:rPr>
            <w:rFonts w:ascii="微软雅黑" w:eastAsia="微软雅黑" w:cs="微软雅黑"/>
            <w:color w:val="0000FF"/>
            <w:kern w:val="0"/>
            <w:sz w:val="22"/>
            <w:u w:val="single"/>
          </w:rPr>
          <w:t>http://www.scsjgjj.com/</w:t>
        </w:r>
      </w:hyperlink>
      <w:r w:rsidR="00F361F2">
        <w:rPr>
          <w:rFonts w:ascii="微软雅黑" w:eastAsia="微软雅黑" w:cs="微软雅黑" w:hint="eastAsia"/>
          <w:kern w:val="0"/>
          <w:sz w:val="22"/>
          <w:lang w:val="zh-CN"/>
        </w:rPr>
        <w:t xml:space="preserve">      </w:t>
      </w:r>
      <w:r w:rsidR="00F361F2" w:rsidRPr="00F361F2">
        <w:rPr>
          <w:rFonts w:hint="eastAsia"/>
        </w:rPr>
        <w:t>登录名：身份证号</w:t>
      </w:r>
      <w:r w:rsidR="00F361F2" w:rsidRPr="00F361F2">
        <w:rPr>
          <w:rFonts w:hint="eastAsia"/>
        </w:rPr>
        <w:t xml:space="preserve">      </w:t>
      </w:r>
      <w:r w:rsidR="00F361F2" w:rsidRPr="00F361F2">
        <w:rPr>
          <w:rFonts w:hint="eastAsia"/>
        </w:rPr>
        <w:t>初始密码</w:t>
      </w:r>
      <w:r w:rsidR="00F361F2" w:rsidRPr="00F361F2">
        <w:t xml:space="preserve"> </w:t>
      </w:r>
      <w:r w:rsidR="00F361F2" w:rsidRPr="00F361F2">
        <w:rPr>
          <w:rFonts w:hint="eastAsia"/>
        </w:rPr>
        <w:t>：</w:t>
      </w:r>
      <w:r w:rsidR="00F361F2" w:rsidRPr="00F361F2">
        <w:t>123456</w:t>
      </w:r>
    </w:p>
    <w:p w:rsidR="00F361F2" w:rsidRDefault="00F361F2" w:rsidP="00F361F2">
      <w:pPr>
        <w:ind w:firstLineChars="250" w:firstLine="552"/>
        <w:rPr>
          <w:rFonts w:ascii="宋体" w:cs="宋体"/>
          <w:b/>
          <w:bCs/>
          <w:color w:val="FF0000"/>
          <w:kern w:val="0"/>
          <w:sz w:val="22"/>
        </w:rPr>
      </w:pPr>
    </w:p>
    <w:p w:rsidR="00B61BA1" w:rsidRPr="00534916" w:rsidRDefault="00B61BA1" w:rsidP="00534916">
      <w:pPr>
        <w:pStyle w:val="a5"/>
        <w:numPr>
          <w:ilvl w:val="0"/>
          <w:numId w:val="1"/>
        </w:numPr>
        <w:ind w:firstLineChars="0"/>
        <w:rPr>
          <w:b/>
        </w:rPr>
      </w:pPr>
      <w:r w:rsidRPr="00534916">
        <w:rPr>
          <w:rFonts w:hint="eastAsia"/>
          <w:b/>
        </w:rPr>
        <w:t>天府软件园一卡通</w:t>
      </w:r>
    </w:p>
    <w:p w:rsidR="00B61BA1" w:rsidRDefault="00B61BA1" w:rsidP="00B61BA1">
      <w:pPr>
        <w:pStyle w:val="a5"/>
        <w:ind w:left="420" w:firstLineChars="0" w:firstLine="0"/>
      </w:pPr>
      <w:r>
        <w:rPr>
          <w:rFonts w:hint="eastAsia"/>
        </w:rPr>
        <w:t>天府软件园将定期根据企业提供的离职人员名单冻结离职员工的一卡通卡</w:t>
      </w:r>
    </w:p>
    <w:p w:rsidR="00B61BA1" w:rsidRDefault="00B61BA1" w:rsidP="00B61BA1">
      <w:pPr>
        <w:pStyle w:val="a5"/>
        <w:numPr>
          <w:ilvl w:val="0"/>
          <w:numId w:val="4"/>
        </w:numPr>
        <w:ind w:firstLineChars="0"/>
      </w:pPr>
      <w:r>
        <w:rPr>
          <w:rFonts w:hint="eastAsia"/>
        </w:rPr>
        <w:t>若员工今后不在园区工作，请带上身份证原件及一卡通卡至充值中心办理退卡事宜</w:t>
      </w:r>
    </w:p>
    <w:p w:rsidR="00B61BA1" w:rsidRPr="001C1F0D" w:rsidRDefault="00B61BA1" w:rsidP="00B61BA1">
      <w:pPr>
        <w:pStyle w:val="a5"/>
        <w:numPr>
          <w:ilvl w:val="0"/>
          <w:numId w:val="4"/>
        </w:numPr>
        <w:ind w:firstLineChars="0"/>
      </w:pPr>
      <w:r>
        <w:rPr>
          <w:rFonts w:hint="eastAsia"/>
        </w:rPr>
        <w:t>若员工继续在软件园工作，请尽快带上原一卡通至充值中心注销旧卡更换新卡。</w:t>
      </w:r>
    </w:p>
    <w:p w:rsidR="001C1F0D" w:rsidRDefault="00B61BA1" w:rsidP="00E63DF0">
      <w:pPr>
        <w:pStyle w:val="a5"/>
        <w:numPr>
          <w:ilvl w:val="0"/>
          <w:numId w:val="4"/>
        </w:numPr>
        <w:ind w:firstLineChars="0"/>
      </w:pPr>
      <w:r>
        <w:rPr>
          <w:rFonts w:hint="eastAsia"/>
        </w:rPr>
        <w:t>充值中心地址：</w:t>
      </w:r>
      <w:r>
        <w:rPr>
          <w:rFonts w:hint="eastAsia"/>
        </w:rPr>
        <w:t>A1 1</w:t>
      </w:r>
      <w:r>
        <w:rPr>
          <w:rFonts w:hint="eastAsia"/>
        </w:rPr>
        <w:t>楼</w:t>
      </w:r>
    </w:p>
    <w:p w:rsidR="002E35B6" w:rsidRDefault="002E35B6" w:rsidP="00950B46"/>
    <w:p w:rsidR="00950B46" w:rsidRPr="00950B46" w:rsidRDefault="00950B46" w:rsidP="00950B46">
      <w:pPr>
        <w:pStyle w:val="a5"/>
        <w:ind w:left="420" w:firstLineChars="0" w:firstLine="0"/>
        <w:rPr>
          <w:b/>
        </w:rPr>
      </w:pPr>
    </w:p>
    <w:p w:rsidR="00E63DF0" w:rsidRPr="00441EB6" w:rsidRDefault="00950B46" w:rsidP="00950B46">
      <w:pPr>
        <w:pStyle w:val="a5"/>
        <w:ind w:left="420" w:firstLineChars="0" w:firstLine="0"/>
        <w:rPr>
          <w:b/>
          <w:sz w:val="28"/>
          <w:szCs w:val="28"/>
        </w:rPr>
      </w:pPr>
      <w:r w:rsidRPr="00441EB6">
        <w:rPr>
          <w:rFonts w:hint="eastAsia"/>
          <w:b/>
          <w:sz w:val="28"/>
          <w:szCs w:val="28"/>
        </w:rPr>
        <w:t>感谢您为新蛋作出的贡献，愿您的未来一切如意！</w:t>
      </w:r>
    </w:p>
    <w:p w:rsidR="00950B46" w:rsidRPr="00950B46" w:rsidRDefault="00950B46" w:rsidP="00950B46">
      <w:pPr>
        <w:pStyle w:val="a5"/>
        <w:ind w:left="420" w:firstLineChars="0" w:firstLine="0"/>
      </w:pPr>
    </w:p>
    <w:p w:rsidR="00950B46" w:rsidRDefault="00950B46" w:rsidP="00950B46">
      <w:pPr>
        <w:pStyle w:val="a5"/>
        <w:ind w:left="420" w:firstLineChars="0" w:firstLine="0"/>
      </w:pPr>
      <w:r>
        <w:rPr>
          <w:rFonts w:hint="eastAsia"/>
        </w:rPr>
        <w:t>如有任何疑问，请联系</w:t>
      </w:r>
      <w:r w:rsidR="00BC5EEB">
        <w:rPr>
          <w:rFonts w:hint="eastAsia"/>
        </w:rPr>
        <w:t xml:space="preserve">Newegg </w:t>
      </w:r>
      <w:r>
        <w:rPr>
          <w:rFonts w:hint="eastAsia"/>
        </w:rPr>
        <w:t xml:space="preserve">HR </w:t>
      </w:r>
    </w:p>
    <w:p w:rsidR="00D435CA" w:rsidRPr="00D435CA" w:rsidRDefault="00950B46" w:rsidP="00D435CA">
      <w:pPr>
        <w:pStyle w:val="a5"/>
        <w:ind w:left="420" w:firstLineChars="0" w:firstLine="0"/>
        <w:rPr>
          <w:color w:val="0000FF" w:themeColor="hyperlink"/>
          <w:u w:val="single"/>
        </w:rPr>
      </w:pPr>
      <w:r>
        <w:rPr>
          <w:rFonts w:hint="eastAsia"/>
        </w:rPr>
        <w:t>Email</w:t>
      </w:r>
      <w:r>
        <w:rPr>
          <w:rFonts w:hint="eastAsia"/>
        </w:rPr>
        <w:t>：</w:t>
      </w:r>
      <w:hyperlink r:id="rId10" w:history="1">
        <w:r w:rsidR="00383961" w:rsidRPr="00BA1B63">
          <w:rPr>
            <w:rStyle w:val="a6"/>
          </w:rPr>
          <w:t>CHLOE.Y.YAN@NEWEGG.COM</w:t>
        </w:r>
      </w:hyperlink>
      <w:r w:rsidR="00383961">
        <w:rPr>
          <w:rFonts w:hint="eastAsia"/>
        </w:rPr>
        <w:t xml:space="preserve">   </w:t>
      </w:r>
      <w:hyperlink r:id="rId11" w:history="1">
        <w:r w:rsidR="001E290E" w:rsidRPr="006D57BF">
          <w:rPr>
            <w:rStyle w:val="a6"/>
          </w:rPr>
          <w:t>TAMMY.</w:t>
        </w:r>
        <w:r w:rsidR="001E290E" w:rsidRPr="006D57BF">
          <w:rPr>
            <w:rStyle w:val="a6"/>
            <w:rFonts w:hint="eastAsia"/>
          </w:rPr>
          <w:t>S</w:t>
        </w:r>
        <w:r w:rsidR="001E290E" w:rsidRPr="006D57BF">
          <w:rPr>
            <w:rStyle w:val="a6"/>
          </w:rPr>
          <w:t>.L</w:t>
        </w:r>
        <w:r w:rsidR="001E290E" w:rsidRPr="006D57BF">
          <w:rPr>
            <w:rStyle w:val="a6"/>
            <w:rFonts w:hint="eastAsia"/>
          </w:rPr>
          <w:t>iu</w:t>
        </w:r>
        <w:r w:rsidR="001E290E" w:rsidRPr="006D57BF">
          <w:rPr>
            <w:rStyle w:val="a6"/>
          </w:rPr>
          <w:t>@NEWEGG.COM</w:t>
        </w:r>
      </w:hyperlink>
      <w:r w:rsidR="00383961">
        <w:rPr>
          <w:rFonts w:hint="eastAsia"/>
        </w:rPr>
        <w:t xml:space="preserve"> </w:t>
      </w:r>
    </w:p>
    <w:p w:rsidR="00E63DF0" w:rsidRPr="00950B46" w:rsidRDefault="00E63DF0" w:rsidP="00E63DF0">
      <w:pPr>
        <w:pStyle w:val="a5"/>
        <w:ind w:left="420" w:firstLineChars="0" w:firstLine="0"/>
      </w:pPr>
    </w:p>
    <w:sectPr w:rsidR="00E63DF0" w:rsidRPr="00950B4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77E" w:rsidRDefault="001F677E" w:rsidP="001C1F0D">
      <w:r>
        <w:separator/>
      </w:r>
    </w:p>
  </w:endnote>
  <w:endnote w:type="continuationSeparator" w:id="0">
    <w:p w:rsidR="001F677E" w:rsidRDefault="001F677E" w:rsidP="001C1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77E" w:rsidRDefault="001F677E" w:rsidP="001C1F0D">
      <w:r>
        <w:separator/>
      </w:r>
    </w:p>
  </w:footnote>
  <w:footnote w:type="continuationSeparator" w:id="0">
    <w:p w:rsidR="001F677E" w:rsidRDefault="001F677E" w:rsidP="001C1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A2FE1"/>
    <w:multiLevelType w:val="hybridMultilevel"/>
    <w:tmpl w:val="3126F9E6"/>
    <w:lvl w:ilvl="0" w:tplc="8C88D0D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942F0E"/>
    <w:multiLevelType w:val="hybridMultilevel"/>
    <w:tmpl w:val="E6C6F104"/>
    <w:lvl w:ilvl="0" w:tplc="094C28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BB61CDF"/>
    <w:multiLevelType w:val="hybridMultilevel"/>
    <w:tmpl w:val="BCA47416"/>
    <w:lvl w:ilvl="0" w:tplc="E2DA73A2">
      <w:start w:val="1"/>
      <w:numFmt w:val="decimal"/>
      <w:lvlText w:val="%1、"/>
      <w:lvlJc w:val="left"/>
      <w:pPr>
        <w:ind w:left="786" w:hanging="360"/>
      </w:pPr>
      <w:rPr>
        <w:rFonts w:hint="default"/>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0867AF9"/>
    <w:multiLevelType w:val="hybridMultilevel"/>
    <w:tmpl w:val="BEAC44BC"/>
    <w:lvl w:ilvl="0" w:tplc="47E2FF1E">
      <w:start w:val="1"/>
      <w:numFmt w:val="decimal"/>
      <w:lvlText w:val="%1、"/>
      <w:lvlJc w:val="left"/>
      <w:pPr>
        <w:ind w:left="502"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nsid w:val="79C974D7"/>
    <w:multiLevelType w:val="hybridMultilevel"/>
    <w:tmpl w:val="0568B9B4"/>
    <w:lvl w:ilvl="0" w:tplc="05F4D4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90B"/>
    <w:rsid w:val="0002149E"/>
    <w:rsid w:val="0002366D"/>
    <w:rsid w:val="00030B6A"/>
    <w:rsid w:val="00043481"/>
    <w:rsid w:val="00054337"/>
    <w:rsid w:val="00094DD4"/>
    <w:rsid w:val="000A0856"/>
    <w:rsid w:val="000A2C95"/>
    <w:rsid w:val="000B17CC"/>
    <w:rsid w:val="000B342C"/>
    <w:rsid w:val="000E6DA7"/>
    <w:rsid w:val="000F5BE5"/>
    <w:rsid w:val="00106E87"/>
    <w:rsid w:val="00120584"/>
    <w:rsid w:val="00123358"/>
    <w:rsid w:val="00127F02"/>
    <w:rsid w:val="00134FFD"/>
    <w:rsid w:val="0013692B"/>
    <w:rsid w:val="001633B4"/>
    <w:rsid w:val="00167E7B"/>
    <w:rsid w:val="0018114A"/>
    <w:rsid w:val="001B488D"/>
    <w:rsid w:val="001C1F0D"/>
    <w:rsid w:val="001D2555"/>
    <w:rsid w:val="001D4985"/>
    <w:rsid w:val="001E0A13"/>
    <w:rsid w:val="001E290E"/>
    <w:rsid w:val="001F677E"/>
    <w:rsid w:val="00204EE3"/>
    <w:rsid w:val="0023221D"/>
    <w:rsid w:val="00237665"/>
    <w:rsid w:val="00241AC4"/>
    <w:rsid w:val="0027154F"/>
    <w:rsid w:val="002B31CA"/>
    <w:rsid w:val="002C4B08"/>
    <w:rsid w:val="002D14DE"/>
    <w:rsid w:val="002D1952"/>
    <w:rsid w:val="002E35B6"/>
    <w:rsid w:val="0032090C"/>
    <w:rsid w:val="00326870"/>
    <w:rsid w:val="00355A25"/>
    <w:rsid w:val="00356433"/>
    <w:rsid w:val="00377BA1"/>
    <w:rsid w:val="00383961"/>
    <w:rsid w:val="00384069"/>
    <w:rsid w:val="003914B1"/>
    <w:rsid w:val="003A0FD5"/>
    <w:rsid w:val="003B3519"/>
    <w:rsid w:val="003D022A"/>
    <w:rsid w:val="003E3FB0"/>
    <w:rsid w:val="004014F1"/>
    <w:rsid w:val="0041030A"/>
    <w:rsid w:val="00422B2B"/>
    <w:rsid w:val="00441168"/>
    <w:rsid w:val="00441301"/>
    <w:rsid w:val="00441EB6"/>
    <w:rsid w:val="00474259"/>
    <w:rsid w:val="00475C76"/>
    <w:rsid w:val="00483426"/>
    <w:rsid w:val="004A0902"/>
    <w:rsid w:val="004A2515"/>
    <w:rsid w:val="004D71B0"/>
    <w:rsid w:val="004F038D"/>
    <w:rsid w:val="00534916"/>
    <w:rsid w:val="0054358A"/>
    <w:rsid w:val="0054703D"/>
    <w:rsid w:val="00562345"/>
    <w:rsid w:val="00567910"/>
    <w:rsid w:val="005721FC"/>
    <w:rsid w:val="00592C1B"/>
    <w:rsid w:val="005A6F81"/>
    <w:rsid w:val="005B3455"/>
    <w:rsid w:val="005E2AE8"/>
    <w:rsid w:val="006013C7"/>
    <w:rsid w:val="00615317"/>
    <w:rsid w:val="00637605"/>
    <w:rsid w:val="0065448C"/>
    <w:rsid w:val="00671E3E"/>
    <w:rsid w:val="00691203"/>
    <w:rsid w:val="00697AFB"/>
    <w:rsid w:val="006A06FA"/>
    <w:rsid w:val="006D2C64"/>
    <w:rsid w:val="00704721"/>
    <w:rsid w:val="00705619"/>
    <w:rsid w:val="00717F38"/>
    <w:rsid w:val="0075118B"/>
    <w:rsid w:val="00757E0A"/>
    <w:rsid w:val="007A13B2"/>
    <w:rsid w:val="007A3E15"/>
    <w:rsid w:val="007A47EF"/>
    <w:rsid w:val="007B35AF"/>
    <w:rsid w:val="007B4FAF"/>
    <w:rsid w:val="007B784E"/>
    <w:rsid w:val="007C2903"/>
    <w:rsid w:val="007D7B65"/>
    <w:rsid w:val="007E2736"/>
    <w:rsid w:val="00823612"/>
    <w:rsid w:val="00826EFF"/>
    <w:rsid w:val="00836C61"/>
    <w:rsid w:val="00841B09"/>
    <w:rsid w:val="00842311"/>
    <w:rsid w:val="00846623"/>
    <w:rsid w:val="00851E32"/>
    <w:rsid w:val="008613C5"/>
    <w:rsid w:val="008751EE"/>
    <w:rsid w:val="008A2C98"/>
    <w:rsid w:val="008B069F"/>
    <w:rsid w:val="008E2E5C"/>
    <w:rsid w:val="008E3B16"/>
    <w:rsid w:val="008F00D7"/>
    <w:rsid w:val="00917F9E"/>
    <w:rsid w:val="00950B46"/>
    <w:rsid w:val="00975968"/>
    <w:rsid w:val="00983215"/>
    <w:rsid w:val="009A7DC1"/>
    <w:rsid w:val="009B6947"/>
    <w:rsid w:val="009C68D6"/>
    <w:rsid w:val="009E2E5F"/>
    <w:rsid w:val="00A0683F"/>
    <w:rsid w:val="00A2287C"/>
    <w:rsid w:val="00A25B9D"/>
    <w:rsid w:val="00A47CF8"/>
    <w:rsid w:val="00A53A50"/>
    <w:rsid w:val="00A602A3"/>
    <w:rsid w:val="00A71BBF"/>
    <w:rsid w:val="00A7753A"/>
    <w:rsid w:val="00AA12B6"/>
    <w:rsid w:val="00AA1488"/>
    <w:rsid w:val="00AB2CD8"/>
    <w:rsid w:val="00AB64D9"/>
    <w:rsid w:val="00AE0D48"/>
    <w:rsid w:val="00AE55F0"/>
    <w:rsid w:val="00B15BF7"/>
    <w:rsid w:val="00B269E8"/>
    <w:rsid w:val="00B3032B"/>
    <w:rsid w:val="00B30636"/>
    <w:rsid w:val="00B561D7"/>
    <w:rsid w:val="00B61BA1"/>
    <w:rsid w:val="00B6397D"/>
    <w:rsid w:val="00B92042"/>
    <w:rsid w:val="00B9526F"/>
    <w:rsid w:val="00BB3A95"/>
    <w:rsid w:val="00BC5EEB"/>
    <w:rsid w:val="00BD5B8B"/>
    <w:rsid w:val="00BD6163"/>
    <w:rsid w:val="00BE2706"/>
    <w:rsid w:val="00C10E60"/>
    <w:rsid w:val="00C36689"/>
    <w:rsid w:val="00C67653"/>
    <w:rsid w:val="00C80520"/>
    <w:rsid w:val="00C817D4"/>
    <w:rsid w:val="00CA1FD8"/>
    <w:rsid w:val="00CC4755"/>
    <w:rsid w:val="00CC7ADB"/>
    <w:rsid w:val="00CD357A"/>
    <w:rsid w:val="00CD38CF"/>
    <w:rsid w:val="00CF664D"/>
    <w:rsid w:val="00D0545C"/>
    <w:rsid w:val="00D26C42"/>
    <w:rsid w:val="00D435CA"/>
    <w:rsid w:val="00D43C57"/>
    <w:rsid w:val="00D468BA"/>
    <w:rsid w:val="00D53AC7"/>
    <w:rsid w:val="00D56B09"/>
    <w:rsid w:val="00D56BA2"/>
    <w:rsid w:val="00D64D8E"/>
    <w:rsid w:val="00D65231"/>
    <w:rsid w:val="00D80B85"/>
    <w:rsid w:val="00D96046"/>
    <w:rsid w:val="00DA3032"/>
    <w:rsid w:val="00DD490B"/>
    <w:rsid w:val="00DE29A1"/>
    <w:rsid w:val="00E03375"/>
    <w:rsid w:val="00E05B0E"/>
    <w:rsid w:val="00E21ECA"/>
    <w:rsid w:val="00E257D1"/>
    <w:rsid w:val="00E304E2"/>
    <w:rsid w:val="00E61DA6"/>
    <w:rsid w:val="00E63DF0"/>
    <w:rsid w:val="00E94D22"/>
    <w:rsid w:val="00E96EC4"/>
    <w:rsid w:val="00EB51BC"/>
    <w:rsid w:val="00EB7EA5"/>
    <w:rsid w:val="00EC7197"/>
    <w:rsid w:val="00EF1F98"/>
    <w:rsid w:val="00F14899"/>
    <w:rsid w:val="00F25515"/>
    <w:rsid w:val="00F361F2"/>
    <w:rsid w:val="00F44ECE"/>
    <w:rsid w:val="00F63089"/>
    <w:rsid w:val="00F828C6"/>
    <w:rsid w:val="00F82C0D"/>
    <w:rsid w:val="00F82D28"/>
    <w:rsid w:val="00F84A22"/>
    <w:rsid w:val="00FB1294"/>
    <w:rsid w:val="00FB303A"/>
    <w:rsid w:val="00FC7196"/>
    <w:rsid w:val="00FD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1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1F0D"/>
    <w:rPr>
      <w:sz w:val="18"/>
      <w:szCs w:val="18"/>
    </w:rPr>
  </w:style>
  <w:style w:type="paragraph" w:styleId="a4">
    <w:name w:val="footer"/>
    <w:basedOn w:val="a"/>
    <w:link w:val="Char0"/>
    <w:uiPriority w:val="99"/>
    <w:unhideWhenUsed/>
    <w:rsid w:val="001C1F0D"/>
    <w:pPr>
      <w:tabs>
        <w:tab w:val="center" w:pos="4153"/>
        <w:tab w:val="right" w:pos="8306"/>
      </w:tabs>
      <w:snapToGrid w:val="0"/>
      <w:jc w:val="left"/>
    </w:pPr>
    <w:rPr>
      <w:sz w:val="18"/>
      <w:szCs w:val="18"/>
    </w:rPr>
  </w:style>
  <w:style w:type="character" w:customStyle="1" w:styleId="Char0">
    <w:name w:val="页脚 Char"/>
    <w:basedOn w:val="a0"/>
    <w:link w:val="a4"/>
    <w:uiPriority w:val="99"/>
    <w:rsid w:val="001C1F0D"/>
    <w:rPr>
      <w:sz w:val="18"/>
      <w:szCs w:val="18"/>
    </w:rPr>
  </w:style>
  <w:style w:type="paragraph" w:styleId="a5">
    <w:name w:val="List Paragraph"/>
    <w:basedOn w:val="a"/>
    <w:uiPriority w:val="34"/>
    <w:qFormat/>
    <w:rsid w:val="001C1F0D"/>
    <w:pPr>
      <w:ind w:firstLineChars="200" w:firstLine="420"/>
    </w:pPr>
  </w:style>
  <w:style w:type="character" w:styleId="a6">
    <w:name w:val="Hyperlink"/>
    <w:basedOn w:val="a0"/>
    <w:uiPriority w:val="99"/>
    <w:unhideWhenUsed/>
    <w:rsid w:val="00E63DF0"/>
    <w:rPr>
      <w:color w:val="0000FF" w:themeColor="hyperlink"/>
      <w:u w:val="single"/>
    </w:rPr>
  </w:style>
  <w:style w:type="paragraph" w:styleId="a7">
    <w:name w:val="Balloon Text"/>
    <w:basedOn w:val="a"/>
    <w:link w:val="Char1"/>
    <w:uiPriority w:val="99"/>
    <w:semiHidden/>
    <w:unhideWhenUsed/>
    <w:rsid w:val="00377BA1"/>
    <w:rPr>
      <w:sz w:val="18"/>
      <w:szCs w:val="18"/>
    </w:rPr>
  </w:style>
  <w:style w:type="character" w:customStyle="1" w:styleId="Char1">
    <w:name w:val="批注框文本 Char"/>
    <w:basedOn w:val="a0"/>
    <w:link w:val="a7"/>
    <w:uiPriority w:val="99"/>
    <w:semiHidden/>
    <w:rsid w:val="00377B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1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1F0D"/>
    <w:rPr>
      <w:sz w:val="18"/>
      <w:szCs w:val="18"/>
    </w:rPr>
  </w:style>
  <w:style w:type="paragraph" w:styleId="a4">
    <w:name w:val="footer"/>
    <w:basedOn w:val="a"/>
    <w:link w:val="Char0"/>
    <w:uiPriority w:val="99"/>
    <w:unhideWhenUsed/>
    <w:rsid w:val="001C1F0D"/>
    <w:pPr>
      <w:tabs>
        <w:tab w:val="center" w:pos="4153"/>
        <w:tab w:val="right" w:pos="8306"/>
      </w:tabs>
      <w:snapToGrid w:val="0"/>
      <w:jc w:val="left"/>
    </w:pPr>
    <w:rPr>
      <w:sz w:val="18"/>
      <w:szCs w:val="18"/>
    </w:rPr>
  </w:style>
  <w:style w:type="character" w:customStyle="1" w:styleId="Char0">
    <w:name w:val="页脚 Char"/>
    <w:basedOn w:val="a0"/>
    <w:link w:val="a4"/>
    <w:uiPriority w:val="99"/>
    <w:rsid w:val="001C1F0D"/>
    <w:rPr>
      <w:sz w:val="18"/>
      <w:szCs w:val="18"/>
    </w:rPr>
  </w:style>
  <w:style w:type="paragraph" w:styleId="a5">
    <w:name w:val="List Paragraph"/>
    <w:basedOn w:val="a"/>
    <w:uiPriority w:val="34"/>
    <w:qFormat/>
    <w:rsid w:val="001C1F0D"/>
    <w:pPr>
      <w:ind w:firstLineChars="200" w:firstLine="420"/>
    </w:pPr>
  </w:style>
  <w:style w:type="character" w:styleId="a6">
    <w:name w:val="Hyperlink"/>
    <w:basedOn w:val="a0"/>
    <w:uiPriority w:val="99"/>
    <w:unhideWhenUsed/>
    <w:rsid w:val="00E63DF0"/>
    <w:rPr>
      <w:color w:val="0000FF" w:themeColor="hyperlink"/>
      <w:u w:val="single"/>
    </w:rPr>
  </w:style>
  <w:style w:type="paragraph" w:styleId="a7">
    <w:name w:val="Balloon Text"/>
    <w:basedOn w:val="a"/>
    <w:link w:val="Char1"/>
    <w:uiPriority w:val="99"/>
    <w:semiHidden/>
    <w:unhideWhenUsed/>
    <w:rsid w:val="00377BA1"/>
    <w:rPr>
      <w:sz w:val="18"/>
      <w:szCs w:val="18"/>
    </w:rPr>
  </w:style>
  <w:style w:type="character" w:customStyle="1" w:styleId="Char1">
    <w:name w:val="批注框文本 Char"/>
    <w:basedOn w:val="a0"/>
    <w:link w:val="a7"/>
    <w:uiPriority w:val="99"/>
    <w:semiHidden/>
    <w:rsid w:val="00377B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9489">
      <w:bodyDiv w:val="1"/>
      <w:marLeft w:val="0"/>
      <w:marRight w:val="0"/>
      <w:marTop w:val="0"/>
      <w:marBottom w:val="0"/>
      <w:divBdr>
        <w:top w:val="none" w:sz="0" w:space="0" w:color="auto"/>
        <w:left w:val="none" w:sz="0" w:space="0" w:color="auto"/>
        <w:bottom w:val="none" w:sz="0" w:space="0" w:color="auto"/>
        <w:right w:val="none" w:sz="0" w:space="0" w:color="auto"/>
      </w:divBdr>
    </w:div>
    <w:div w:id="4185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AMMY.S.Liu@NEWEGG.COM" TargetMode="External"/><Relationship Id="rId5" Type="http://schemas.openxmlformats.org/officeDocument/2006/relationships/webSettings" Target="webSettings.xml"/><Relationship Id="rId10" Type="http://schemas.openxmlformats.org/officeDocument/2006/relationships/hyperlink" Target="mailto:CHLOE.Y.YAN@NEWEGG.COM" TargetMode="External"/><Relationship Id="rId4" Type="http://schemas.openxmlformats.org/officeDocument/2006/relationships/settings" Target="settings.xml"/><Relationship Id="rId9" Type="http://schemas.openxmlformats.org/officeDocument/2006/relationships/hyperlink" Target="http://www.scsjgjj.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238</Words>
  <Characters>1360</Characters>
  <Application>Microsoft Office Word</Application>
  <DocSecurity>0</DocSecurity>
  <Lines>11</Lines>
  <Paragraphs>3</Paragraphs>
  <ScaleCrop>false</ScaleCrop>
  <Company>newegg.corp</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Helle.Y.He (hr.cd02.Newegg) 42090</dc:creator>
  <cp:lastModifiedBy>Tammy.S.Liu (cnhr.cncd02.Newegg) 42190</cp:lastModifiedBy>
  <cp:revision>14</cp:revision>
  <dcterms:created xsi:type="dcterms:W3CDTF">2015-06-17T05:24:00Z</dcterms:created>
  <dcterms:modified xsi:type="dcterms:W3CDTF">2016-03-04T08:23:00Z</dcterms:modified>
</cp:coreProperties>
</file>