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F43" w:rsidRDefault="00E64E0A"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3 Result</w:t>
      </w:r>
    </w:p>
    <w:p w:rsidR="00E64E0A" w:rsidRDefault="00E64E0A" w:rsidP="006328DD">
      <w:pPr>
        <w:spacing w:line="276" w:lineRule="auto"/>
        <w:rPr>
          <w:rFonts w:ascii="Microsoft Sans Serif" w:hAnsi="Microsoft Sans Serif" w:cs="Microsoft Sans Serif"/>
          <w:sz w:val="28"/>
          <w:szCs w:val="28"/>
          <w:lang w:val="en-US"/>
        </w:rPr>
      </w:pPr>
    </w:p>
    <w:p w:rsidR="00A32622" w:rsidRDefault="00A32622"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3.1 Demographic Distribution of Participants</w:t>
      </w:r>
    </w:p>
    <w:p w:rsidR="00A32622" w:rsidRDefault="003B60A0"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noProof/>
          <w:sz w:val="28"/>
          <w:szCs w:val="28"/>
          <w:lang w:val="en-US"/>
        </w:rPr>
        <w:drawing>
          <wp:inline distT="0" distB="0" distL="0" distR="0">
            <wp:extent cx="5943600" cy="4745990"/>
            <wp:effectExtent l="0" t="0" r="0" b="3810"/>
            <wp:docPr id="200668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86553" name="Picture 20066865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rsidR="00737B86" w:rsidRDefault="00502899"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 xml:space="preserve">The experiment enlisted a diverse range of participants. </w:t>
      </w:r>
      <w:r w:rsidR="00BC57CC" w:rsidRPr="00BC57CC">
        <w:rPr>
          <w:rFonts w:ascii="Microsoft Sans Serif" w:hAnsi="Microsoft Sans Serif" w:cs="Microsoft Sans Serif"/>
          <w:sz w:val="28"/>
          <w:szCs w:val="28"/>
          <w:lang w:val="en-US"/>
        </w:rPr>
        <w:t>A series of bar charts and histograms illustrate their demographic details:</w:t>
      </w:r>
    </w:p>
    <w:p w:rsidR="00662739" w:rsidRDefault="00F3209C"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 xml:space="preserve">The first bar chart depicts the distribution of participants based on whether they have dyslexia. </w:t>
      </w:r>
      <w:r w:rsidR="00636597" w:rsidRPr="00636597">
        <w:rPr>
          <w:rFonts w:ascii="Microsoft Sans Serif" w:hAnsi="Microsoft Sans Serif" w:cs="Microsoft Sans Serif"/>
          <w:sz w:val="28"/>
          <w:szCs w:val="28"/>
          <w:lang w:val="en-US"/>
        </w:rPr>
        <w:t>The majority of the participants did not have dyslexia, while a smaller fraction</w:t>
      </w:r>
      <w:r w:rsidR="00F95AA2">
        <w:rPr>
          <w:rFonts w:ascii="Microsoft Sans Serif" w:hAnsi="Microsoft Sans Serif" w:cs="Microsoft Sans Serif"/>
          <w:sz w:val="28"/>
          <w:szCs w:val="28"/>
          <w:lang w:val="en-US"/>
        </w:rPr>
        <w:t xml:space="preserve"> (15%)</w:t>
      </w:r>
      <w:r w:rsidR="00636597" w:rsidRPr="00636597">
        <w:rPr>
          <w:rFonts w:ascii="Microsoft Sans Serif" w:hAnsi="Microsoft Sans Serif" w:cs="Microsoft Sans Serif"/>
          <w:sz w:val="28"/>
          <w:szCs w:val="28"/>
          <w:lang w:val="en-US"/>
        </w:rPr>
        <w:t xml:space="preserve"> identified as dyslexic.</w:t>
      </w:r>
      <w:r w:rsidR="00656D9F">
        <w:rPr>
          <w:rFonts w:ascii="Microsoft Sans Serif" w:hAnsi="Microsoft Sans Serif" w:cs="Microsoft Sans Serif"/>
          <w:sz w:val="28"/>
          <w:szCs w:val="28"/>
          <w:lang w:val="en-US"/>
        </w:rPr>
        <w:t xml:space="preserve"> </w:t>
      </w:r>
    </w:p>
    <w:p w:rsidR="00662739" w:rsidRDefault="00656D9F"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The second bar chart shows that most of the participants do not have English as their primary language.</w:t>
      </w:r>
      <w:r w:rsidR="00CF0BAD">
        <w:rPr>
          <w:rFonts w:ascii="Microsoft Sans Serif" w:hAnsi="Microsoft Sans Serif" w:cs="Microsoft Sans Serif"/>
          <w:sz w:val="28"/>
          <w:szCs w:val="28"/>
          <w:lang w:val="en-US"/>
        </w:rPr>
        <w:t xml:space="preserve"> </w:t>
      </w:r>
    </w:p>
    <w:p w:rsidR="00CF0BAD" w:rsidRDefault="00AC7BF7"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The third visualization indicates the device preference among participants.</w:t>
      </w:r>
      <w:r w:rsidR="00F121B2">
        <w:rPr>
          <w:rFonts w:ascii="Microsoft Sans Serif" w:hAnsi="Microsoft Sans Serif" w:cs="Microsoft Sans Serif"/>
          <w:sz w:val="28"/>
          <w:szCs w:val="28"/>
          <w:lang w:val="en-US"/>
        </w:rPr>
        <w:t xml:space="preserve"> </w:t>
      </w:r>
      <w:r w:rsidR="004F1019">
        <w:rPr>
          <w:rFonts w:ascii="Microsoft Sans Serif" w:hAnsi="Microsoft Sans Serif" w:cs="Microsoft Sans Serif"/>
          <w:sz w:val="28"/>
          <w:szCs w:val="28"/>
          <w:lang w:val="en-US"/>
        </w:rPr>
        <w:t>The histogram demonstrates the age distribution of participant</w:t>
      </w:r>
      <w:r w:rsidR="00E65599">
        <w:rPr>
          <w:rFonts w:ascii="Microsoft Sans Serif" w:hAnsi="Microsoft Sans Serif" w:cs="Microsoft Sans Serif"/>
          <w:sz w:val="28"/>
          <w:szCs w:val="28"/>
          <w:lang w:val="en-US"/>
        </w:rPr>
        <w:t>s</w:t>
      </w:r>
      <w:r w:rsidR="000E6B76">
        <w:rPr>
          <w:rFonts w:ascii="Microsoft Sans Serif" w:hAnsi="Microsoft Sans Serif" w:cs="Microsoft Sans Serif" w:hint="eastAsia"/>
          <w:sz w:val="28"/>
          <w:szCs w:val="28"/>
          <w:lang w:val="en-US"/>
        </w:rPr>
        <w:t>,</w:t>
      </w:r>
      <w:r w:rsidR="000E6B76">
        <w:rPr>
          <w:rFonts w:ascii="Microsoft Sans Serif" w:hAnsi="Microsoft Sans Serif" w:cs="Microsoft Sans Serif"/>
          <w:sz w:val="28"/>
          <w:szCs w:val="28"/>
          <w:lang w:val="en-US"/>
        </w:rPr>
        <w:t xml:space="preserve"> the vast majority of which are under </w:t>
      </w:r>
      <w:r w:rsidR="00AF672A">
        <w:rPr>
          <w:rFonts w:ascii="Microsoft Sans Serif" w:hAnsi="Microsoft Sans Serif" w:cs="Microsoft Sans Serif"/>
          <w:sz w:val="28"/>
          <w:szCs w:val="28"/>
          <w:lang w:val="en-US"/>
        </w:rPr>
        <w:t>30 years old.</w:t>
      </w:r>
    </w:p>
    <w:p w:rsidR="00AF672A" w:rsidRDefault="00AF672A" w:rsidP="006328DD">
      <w:pPr>
        <w:spacing w:line="276" w:lineRule="auto"/>
        <w:rPr>
          <w:rFonts w:ascii="Microsoft Sans Serif" w:hAnsi="Microsoft Sans Serif" w:cs="Microsoft Sans Serif"/>
          <w:sz w:val="28"/>
          <w:szCs w:val="28"/>
          <w:lang w:val="en-US"/>
        </w:rPr>
      </w:pPr>
    </w:p>
    <w:p w:rsidR="008528B8" w:rsidRDefault="00D54164"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 xml:space="preserve">3.2 </w:t>
      </w:r>
      <w:r w:rsidR="00D95082">
        <w:rPr>
          <w:rFonts w:ascii="Microsoft Sans Serif" w:hAnsi="Microsoft Sans Serif" w:cs="Microsoft Sans Serif"/>
          <w:sz w:val="28"/>
          <w:szCs w:val="28"/>
          <w:lang w:val="en-US"/>
        </w:rPr>
        <w:t>Data Visualization</w:t>
      </w:r>
    </w:p>
    <w:p w:rsidR="00D95082" w:rsidRDefault="00D95082" w:rsidP="006328DD">
      <w:pPr>
        <w:spacing w:line="276" w:lineRule="auto"/>
        <w:rPr>
          <w:rFonts w:ascii="Microsoft Sans Serif" w:hAnsi="Microsoft Sans Serif" w:cs="Microsoft Sans Serif"/>
          <w:sz w:val="28"/>
          <w:szCs w:val="28"/>
          <w:lang w:val="en-US"/>
        </w:rPr>
      </w:pPr>
    </w:p>
    <w:p w:rsidR="00DA2FD5" w:rsidRDefault="008E2245"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hint="eastAsia"/>
          <w:noProof/>
          <w:sz w:val="28"/>
          <w:szCs w:val="28"/>
          <w:lang w:val="en-US"/>
        </w:rPr>
        <w:drawing>
          <wp:inline distT="0" distB="0" distL="0" distR="0">
            <wp:extent cx="5943600" cy="3284855"/>
            <wp:effectExtent l="0" t="0" r="0" b="4445"/>
            <wp:docPr id="577999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99053" name="Picture 5779990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rsidR="008E2245" w:rsidRDefault="003F5F65" w:rsidP="006328DD">
      <w:pPr>
        <w:spacing w:line="276" w:lineRule="auto"/>
        <w:rPr>
          <w:rFonts w:ascii="Microsoft Sans Serif" w:hAnsi="Microsoft Sans Serif" w:cs="Microsoft Sans Serif"/>
          <w:sz w:val="28"/>
          <w:szCs w:val="28"/>
          <w:lang w:val="en-US"/>
        </w:rPr>
      </w:pPr>
      <w:r w:rsidRPr="003F5F65">
        <w:rPr>
          <w:rFonts w:ascii="Microsoft Sans Serif" w:hAnsi="Microsoft Sans Serif" w:cs="Microsoft Sans Serif"/>
          <w:sz w:val="28"/>
          <w:szCs w:val="28"/>
          <w:lang w:val="en-US"/>
        </w:rPr>
        <w:t>From the boxplot, several observations can be made</w:t>
      </w:r>
      <w:r w:rsidR="00ED509A" w:rsidRPr="00ED509A">
        <w:rPr>
          <w:rFonts w:ascii="Microsoft Sans Serif" w:hAnsi="Microsoft Sans Serif" w:cs="Microsoft Sans Serif"/>
          <w:sz w:val="28"/>
          <w:szCs w:val="28"/>
          <w:lang w:val="en-US"/>
        </w:rPr>
        <w:t>:</w:t>
      </w:r>
    </w:p>
    <w:p w:rsidR="00130586" w:rsidRDefault="002B384A"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 xml:space="preserve">Dyslexic vs </w:t>
      </w:r>
      <w:r w:rsidR="009242E1">
        <w:rPr>
          <w:rFonts w:ascii="Microsoft Sans Serif" w:hAnsi="Microsoft Sans Serif" w:cs="Microsoft Sans Serif"/>
          <w:sz w:val="28"/>
          <w:szCs w:val="28"/>
          <w:lang w:val="en-US"/>
        </w:rPr>
        <w:t>N</w:t>
      </w:r>
      <w:r w:rsidR="00515FF3">
        <w:rPr>
          <w:rFonts w:ascii="Microsoft Sans Serif" w:hAnsi="Microsoft Sans Serif" w:cs="Microsoft Sans Serif" w:hint="eastAsia"/>
          <w:sz w:val="28"/>
          <w:szCs w:val="28"/>
          <w:lang w:val="en-US"/>
        </w:rPr>
        <w:t>o</w:t>
      </w:r>
      <w:r w:rsidR="00515FF3">
        <w:rPr>
          <w:rFonts w:ascii="Microsoft Sans Serif" w:hAnsi="Microsoft Sans Serif" w:cs="Microsoft Sans Serif"/>
          <w:sz w:val="28"/>
          <w:szCs w:val="28"/>
          <w:lang w:val="en-US"/>
        </w:rPr>
        <w:t>n-dyslexic</w:t>
      </w:r>
      <w:r>
        <w:rPr>
          <w:rFonts w:ascii="Microsoft Sans Serif" w:hAnsi="Microsoft Sans Serif" w:cs="Microsoft Sans Serif"/>
          <w:sz w:val="28"/>
          <w:szCs w:val="28"/>
          <w:lang w:val="en-US"/>
        </w:rPr>
        <w:t xml:space="preserve">: </w:t>
      </w:r>
      <w:r w:rsidR="00515FF3">
        <w:rPr>
          <w:rFonts w:ascii="Microsoft Sans Serif" w:hAnsi="Microsoft Sans Serif" w:cs="Microsoft Sans Serif"/>
          <w:sz w:val="28"/>
          <w:szCs w:val="28"/>
          <w:lang w:val="en-US"/>
        </w:rPr>
        <w:t xml:space="preserve">dyslexic participants consistently exhibited longer reading times across both paragraph types compared to their non-dyslexic </w:t>
      </w:r>
      <w:r w:rsidR="00363F7E">
        <w:rPr>
          <w:rFonts w:ascii="Microsoft Sans Serif" w:hAnsi="Microsoft Sans Serif" w:cs="Microsoft Sans Serif"/>
          <w:sz w:val="28"/>
          <w:szCs w:val="28"/>
          <w:lang w:val="en-US"/>
        </w:rPr>
        <w:t>counterparts</w:t>
      </w:r>
      <w:r w:rsidR="00515FF3">
        <w:rPr>
          <w:rFonts w:ascii="Microsoft Sans Serif" w:hAnsi="Microsoft Sans Serif" w:cs="Microsoft Sans Serif"/>
          <w:sz w:val="28"/>
          <w:szCs w:val="28"/>
          <w:lang w:val="en-US"/>
        </w:rPr>
        <w:t>.</w:t>
      </w:r>
    </w:p>
    <w:p w:rsidR="00515FF3" w:rsidRDefault="00365116"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 xml:space="preserve">Highlighting Influence: </w:t>
      </w:r>
      <w:r w:rsidR="008D34A5" w:rsidRPr="008D34A5">
        <w:rPr>
          <w:rFonts w:ascii="Microsoft Sans Serif" w:hAnsi="Microsoft Sans Serif" w:cs="Microsoft Sans Serif"/>
          <w:sz w:val="28"/>
          <w:szCs w:val="28"/>
          <w:lang w:val="en-US"/>
        </w:rPr>
        <w:t>Reading times for highlighted paragraphs appear slightly reduced when compared to the plain paragraph type. However, the difference is minimal.</w:t>
      </w:r>
    </w:p>
    <w:p w:rsidR="008D34A5" w:rsidRDefault="00274D15"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 xml:space="preserve">Presence of outliers:  </w:t>
      </w:r>
      <w:r w:rsidR="00AA320B">
        <w:rPr>
          <w:rFonts w:ascii="Microsoft Sans Serif" w:hAnsi="Microsoft Sans Serif" w:cs="Microsoft Sans Serif"/>
          <w:sz w:val="28"/>
          <w:szCs w:val="28"/>
          <w:lang w:val="en-US"/>
        </w:rPr>
        <w:t>there is</w:t>
      </w:r>
      <w:r w:rsidR="00694839">
        <w:rPr>
          <w:rFonts w:ascii="Microsoft Sans Serif" w:hAnsi="Microsoft Sans Serif" w:cs="Microsoft Sans Serif"/>
          <w:sz w:val="28"/>
          <w:szCs w:val="28"/>
          <w:lang w:val="en-US"/>
        </w:rPr>
        <w:t xml:space="preserve"> </w:t>
      </w:r>
      <w:r>
        <w:rPr>
          <w:rFonts w:ascii="Microsoft Sans Serif" w:hAnsi="Microsoft Sans Serif" w:cs="Microsoft Sans Serif"/>
          <w:sz w:val="28"/>
          <w:szCs w:val="28"/>
          <w:lang w:val="en-US"/>
        </w:rPr>
        <w:t>a notable trend is the higher occurrence of outliers, particularly among dyslexic participants.</w:t>
      </w:r>
    </w:p>
    <w:p w:rsidR="00274D15" w:rsidRDefault="000367BF"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These insights provide an initial understanding of the data distribution, paving the way for the upcoming mixed-effects model analysis.</w:t>
      </w:r>
    </w:p>
    <w:p w:rsidR="000367BF" w:rsidRDefault="000367BF" w:rsidP="006328DD">
      <w:pPr>
        <w:spacing w:line="276" w:lineRule="auto"/>
        <w:rPr>
          <w:rFonts w:ascii="Microsoft Sans Serif" w:hAnsi="Microsoft Sans Serif" w:cs="Microsoft Sans Serif"/>
          <w:sz w:val="28"/>
          <w:szCs w:val="28"/>
          <w:lang w:val="en-US"/>
        </w:rPr>
      </w:pPr>
    </w:p>
    <w:p w:rsidR="002E6F3E" w:rsidRDefault="00797A30"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3.3</w:t>
      </w:r>
      <w:r w:rsidR="00637FBA">
        <w:rPr>
          <w:rFonts w:ascii="Microsoft Sans Serif" w:hAnsi="Microsoft Sans Serif" w:cs="Microsoft Sans Serif"/>
          <w:sz w:val="28"/>
          <w:szCs w:val="28"/>
          <w:lang w:val="en-US"/>
        </w:rPr>
        <w:t xml:space="preserve"> LMMs</w:t>
      </w:r>
      <w:r w:rsidR="002E6F3E">
        <w:rPr>
          <w:rFonts w:ascii="Microsoft Sans Serif" w:hAnsi="Microsoft Sans Serif" w:cs="Microsoft Sans Serif"/>
          <w:sz w:val="28"/>
          <w:szCs w:val="28"/>
          <w:lang w:val="en-US"/>
        </w:rPr>
        <w:t xml:space="preserve"> for </w:t>
      </w:r>
      <w:r w:rsidR="00F57F6B">
        <w:rPr>
          <w:rFonts w:ascii="Microsoft Sans Serif" w:hAnsi="Microsoft Sans Serif" w:cs="Microsoft Sans Serif"/>
          <w:sz w:val="28"/>
          <w:szCs w:val="28"/>
          <w:lang w:val="en-US"/>
        </w:rPr>
        <w:t>R</w:t>
      </w:r>
      <w:r w:rsidR="002E6F3E">
        <w:rPr>
          <w:rFonts w:ascii="Microsoft Sans Serif" w:hAnsi="Microsoft Sans Serif" w:cs="Microsoft Sans Serif"/>
          <w:sz w:val="28"/>
          <w:szCs w:val="28"/>
          <w:lang w:val="en-US"/>
        </w:rPr>
        <w:t>eading time</w:t>
      </w:r>
    </w:p>
    <w:p w:rsidR="00423DC2" w:rsidRDefault="00423DC2"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3.3.1 Model Comparison</w:t>
      </w:r>
      <w:r w:rsidR="00507F9C">
        <w:rPr>
          <w:rFonts w:ascii="Microsoft Sans Serif" w:hAnsi="Microsoft Sans Serif" w:cs="Microsoft Sans Serif"/>
          <w:sz w:val="28"/>
          <w:szCs w:val="28"/>
          <w:lang w:val="en-US"/>
        </w:rPr>
        <w:t xml:space="preserve"> and Selection</w:t>
      </w:r>
    </w:p>
    <w:p w:rsidR="00C05F4A" w:rsidRDefault="00BD135D"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T</w:t>
      </w:r>
      <w:r w:rsidR="00423DC2">
        <w:rPr>
          <w:rFonts w:ascii="Microsoft Sans Serif" w:hAnsi="Microsoft Sans Serif" w:cs="Microsoft Sans Serif"/>
          <w:sz w:val="28"/>
          <w:szCs w:val="28"/>
          <w:lang w:val="en-US"/>
        </w:rPr>
        <w:t xml:space="preserve">wo linear mixed models </w:t>
      </w:r>
      <w:r w:rsidR="00C05F4A">
        <w:rPr>
          <w:rFonts w:ascii="Microsoft Sans Serif" w:hAnsi="Microsoft Sans Serif" w:cs="Microsoft Sans Serif"/>
          <w:sz w:val="28"/>
          <w:szCs w:val="28"/>
          <w:lang w:val="en-US"/>
        </w:rPr>
        <w:t>were compared to determine the best fit for</w:t>
      </w:r>
      <w:r>
        <w:rPr>
          <w:rFonts w:ascii="Microsoft Sans Serif" w:hAnsi="Microsoft Sans Serif" w:cs="Microsoft Sans Serif"/>
          <w:sz w:val="28"/>
          <w:szCs w:val="28"/>
          <w:lang w:val="en-US"/>
        </w:rPr>
        <w:t xml:space="preserve"> reading time</w:t>
      </w:r>
      <w:r w:rsidR="00C05F4A">
        <w:rPr>
          <w:rFonts w:ascii="Microsoft Sans Serif" w:hAnsi="Microsoft Sans Serif" w:cs="Microsoft Sans Serif"/>
          <w:sz w:val="28"/>
          <w:szCs w:val="28"/>
          <w:lang w:val="en-US"/>
        </w:rPr>
        <w:t>.</w:t>
      </w:r>
    </w:p>
    <w:p w:rsidR="00A10D72" w:rsidRDefault="00A10D72"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Model2(Simplified model without random slopes): This model includes the fixed effects of paragraph type and dyslexic status, their interaction and a random intercept for subjects.</w:t>
      </w:r>
    </w:p>
    <w:p w:rsidR="00165900" w:rsidRDefault="00C9327D" w:rsidP="006328DD">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lastRenderedPageBreak/>
        <w:t>Model</w:t>
      </w:r>
      <w:r w:rsidR="00DB7339">
        <w:rPr>
          <w:rFonts w:ascii="Microsoft Sans Serif" w:hAnsi="Microsoft Sans Serif" w:cs="Microsoft Sans Serif"/>
          <w:sz w:val="28"/>
          <w:szCs w:val="28"/>
          <w:lang w:val="en-US"/>
        </w:rPr>
        <w:t xml:space="preserve">1(Complex </w:t>
      </w:r>
      <w:r w:rsidR="00C0669C">
        <w:rPr>
          <w:rFonts w:ascii="Microsoft Sans Serif" w:hAnsi="Microsoft Sans Serif" w:cs="Microsoft Sans Serif"/>
          <w:sz w:val="28"/>
          <w:szCs w:val="28"/>
          <w:lang w:val="en-US"/>
        </w:rPr>
        <w:t>m</w:t>
      </w:r>
      <w:r w:rsidR="00DB7339">
        <w:rPr>
          <w:rFonts w:ascii="Microsoft Sans Serif" w:hAnsi="Microsoft Sans Serif" w:cs="Microsoft Sans Serif"/>
          <w:sz w:val="28"/>
          <w:szCs w:val="28"/>
          <w:lang w:val="en-US"/>
        </w:rPr>
        <w:t>odel</w:t>
      </w:r>
      <w:r w:rsidR="00037D2E">
        <w:rPr>
          <w:rFonts w:ascii="Microsoft Sans Serif" w:hAnsi="Microsoft Sans Serif" w:cs="Microsoft Sans Serif"/>
          <w:sz w:val="28"/>
          <w:szCs w:val="28"/>
          <w:lang w:val="en-US"/>
        </w:rPr>
        <w:t xml:space="preserve"> with random slo</w:t>
      </w:r>
      <w:r w:rsidR="00884304">
        <w:rPr>
          <w:rFonts w:ascii="Microsoft Sans Serif" w:hAnsi="Microsoft Sans Serif" w:cs="Microsoft Sans Serif"/>
          <w:sz w:val="28"/>
          <w:szCs w:val="28"/>
          <w:lang w:val="en-US"/>
        </w:rPr>
        <w:t>p</w:t>
      </w:r>
      <w:r w:rsidR="00037D2E">
        <w:rPr>
          <w:rFonts w:ascii="Microsoft Sans Serif" w:hAnsi="Microsoft Sans Serif" w:cs="Microsoft Sans Serif"/>
          <w:sz w:val="28"/>
          <w:szCs w:val="28"/>
          <w:lang w:val="en-US"/>
        </w:rPr>
        <w:t>e</w:t>
      </w:r>
      <w:r w:rsidR="00D4681F">
        <w:rPr>
          <w:rFonts w:ascii="Microsoft Sans Serif" w:hAnsi="Microsoft Sans Serif" w:cs="Microsoft Sans Serif"/>
          <w:sz w:val="28"/>
          <w:szCs w:val="28"/>
          <w:lang w:val="en-US"/>
        </w:rPr>
        <w:t>s</w:t>
      </w:r>
      <w:r w:rsidR="00DB7339">
        <w:rPr>
          <w:rFonts w:ascii="Microsoft Sans Serif" w:hAnsi="Microsoft Sans Serif" w:cs="Microsoft Sans Serif"/>
          <w:sz w:val="28"/>
          <w:szCs w:val="28"/>
          <w:lang w:val="en-US"/>
        </w:rPr>
        <w:t>):</w:t>
      </w:r>
      <w:r w:rsidR="00C0669C">
        <w:rPr>
          <w:rFonts w:ascii="Microsoft Sans Serif" w:hAnsi="Microsoft Sans Serif" w:cs="Microsoft Sans Serif"/>
          <w:sz w:val="28"/>
          <w:szCs w:val="28"/>
          <w:lang w:val="en-US"/>
        </w:rPr>
        <w:t xml:space="preserve"> </w:t>
      </w:r>
      <w:r w:rsidR="0055120D">
        <w:rPr>
          <w:rFonts w:ascii="Microsoft Sans Serif" w:hAnsi="Microsoft Sans Serif" w:cs="Microsoft Sans Serif"/>
          <w:sz w:val="28"/>
          <w:szCs w:val="28"/>
          <w:lang w:val="en-US"/>
        </w:rPr>
        <w:t>T</w:t>
      </w:r>
      <w:r w:rsidR="00165900">
        <w:rPr>
          <w:rFonts w:ascii="Microsoft Sans Serif" w:hAnsi="Microsoft Sans Serif" w:cs="Microsoft Sans Serif"/>
          <w:sz w:val="28"/>
          <w:szCs w:val="28"/>
          <w:lang w:val="en-US"/>
        </w:rPr>
        <w:t>his model incorporates random slopes for both paragraph type and dyslexic stat</w:t>
      </w:r>
      <w:r w:rsidR="0063542C">
        <w:rPr>
          <w:rFonts w:ascii="Microsoft Sans Serif" w:hAnsi="Microsoft Sans Serif" w:cs="Microsoft Sans Serif"/>
          <w:sz w:val="28"/>
          <w:szCs w:val="28"/>
          <w:lang w:val="en-US"/>
        </w:rPr>
        <w:t>us within subjects.</w:t>
      </w:r>
    </w:p>
    <w:p w:rsidR="00E10350" w:rsidRDefault="008E4D31" w:rsidP="009024E2">
      <w:pPr>
        <w:spacing w:line="276" w:lineRule="auto"/>
        <w:rPr>
          <w:rFonts w:ascii="Microsoft Sans Serif" w:hAnsi="Microsoft Sans Serif" w:cs="Microsoft Sans Serif"/>
          <w:sz w:val="28"/>
          <w:szCs w:val="28"/>
        </w:rPr>
      </w:pPr>
      <w:r w:rsidRPr="00164FEF">
        <w:rPr>
          <w:noProof/>
        </w:rPr>
        <w:drawing>
          <wp:inline distT="0" distB="0" distL="0" distR="0" wp14:anchorId="4437EB4D" wp14:editId="304ACD61">
            <wp:extent cx="5943600" cy="1193800"/>
            <wp:effectExtent l="0" t="0" r="0" b="0"/>
            <wp:docPr id="213208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88506" name=""/>
                    <pic:cNvPicPr/>
                  </pic:nvPicPr>
                  <pic:blipFill>
                    <a:blip r:embed="rId7"/>
                    <a:stretch>
                      <a:fillRect/>
                    </a:stretch>
                  </pic:blipFill>
                  <pic:spPr>
                    <a:xfrm>
                      <a:off x="0" y="0"/>
                      <a:ext cx="5943600" cy="1193800"/>
                    </a:xfrm>
                    <a:prstGeom prst="rect">
                      <a:avLst/>
                    </a:prstGeom>
                  </pic:spPr>
                </pic:pic>
              </a:graphicData>
            </a:graphic>
          </wp:inline>
        </w:drawing>
      </w:r>
    </w:p>
    <w:p w:rsidR="00FF0311" w:rsidRDefault="008530F8" w:rsidP="009024E2">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Model comparison result</w:t>
      </w:r>
      <w:r w:rsidR="002E4D4D">
        <w:rPr>
          <w:rFonts w:ascii="Microsoft Sans Serif" w:hAnsi="Microsoft Sans Serif" w:cs="Microsoft Sans Serif"/>
          <w:sz w:val="28"/>
          <w:szCs w:val="28"/>
          <w:lang w:val="en-US"/>
        </w:rPr>
        <w:t>s</w:t>
      </w:r>
      <w:r w:rsidR="00FF0311">
        <w:rPr>
          <w:rFonts w:ascii="Microsoft Sans Serif" w:hAnsi="Microsoft Sans Serif" w:cs="Microsoft Sans Serif"/>
          <w:sz w:val="28"/>
          <w:szCs w:val="28"/>
          <w:lang w:val="en-US"/>
        </w:rPr>
        <w:t>:</w:t>
      </w:r>
    </w:p>
    <w:p w:rsidR="005561E6" w:rsidRDefault="00212FE0" w:rsidP="009024E2">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Model 2</w:t>
      </w:r>
      <w:r w:rsidR="00B67AC4">
        <w:rPr>
          <w:rFonts w:ascii="Microsoft Sans Serif" w:hAnsi="Microsoft Sans Serif" w:cs="Microsoft Sans Serif"/>
          <w:sz w:val="28"/>
          <w:szCs w:val="28"/>
          <w:lang w:val="en-US"/>
        </w:rPr>
        <w:t>, being more complex</w:t>
      </w:r>
      <w:r>
        <w:rPr>
          <w:rFonts w:ascii="Microsoft Sans Serif" w:hAnsi="Microsoft Sans Serif" w:cs="Microsoft Sans Serif"/>
          <w:sz w:val="28"/>
          <w:szCs w:val="28"/>
          <w:lang w:val="en-US"/>
        </w:rPr>
        <w:t xml:space="preserve"> has </w:t>
      </w:r>
      <w:r w:rsidR="00891C34">
        <w:rPr>
          <w:rFonts w:ascii="Microsoft Sans Serif" w:hAnsi="Microsoft Sans Serif" w:cs="Microsoft Sans Serif"/>
          <w:sz w:val="28"/>
          <w:szCs w:val="28"/>
          <w:lang w:val="en-US"/>
        </w:rPr>
        <w:t>more parameters</w:t>
      </w:r>
      <w:r w:rsidR="00DF3F5A">
        <w:rPr>
          <w:rFonts w:ascii="Microsoft Sans Serif" w:hAnsi="Microsoft Sans Serif" w:cs="Microsoft Sans Serif"/>
          <w:sz w:val="28"/>
          <w:szCs w:val="28"/>
          <w:lang w:val="en-US"/>
        </w:rPr>
        <w:t xml:space="preserve"> </w:t>
      </w:r>
      <w:r w:rsidR="00891C34">
        <w:rPr>
          <w:rFonts w:ascii="Microsoft Sans Serif" w:hAnsi="Microsoft Sans Serif" w:cs="Microsoft Sans Serif"/>
          <w:sz w:val="28"/>
          <w:szCs w:val="28"/>
          <w:lang w:val="en-US"/>
        </w:rPr>
        <w:t>(11) than Model 1 (6).</w:t>
      </w:r>
    </w:p>
    <w:p w:rsidR="006E6FCC" w:rsidRDefault="006E6FCC" w:rsidP="009024E2">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Both AIC and BIC are lower for Model 1, indicating a better fit to the data.</w:t>
      </w:r>
    </w:p>
    <w:p w:rsidR="005561E6" w:rsidRDefault="005561E6" w:rsidP="009024E2">
      <w:pPr>
        <w:spacing w:line="276" w:lineRule="auto"/>
        <w:rPr>
          <w:rFonts w:ascii="Microsoft Sans Serif" w:hAnsi="Microsoft Sans Serif" w:cs="Microsoft Sans Serif"/>
          <w:sz w:val="28"/>
          <w:szCs w:val="28"/>
          <w:lang w:val="en-US"/>
        </w:rPr>
      </w:pPr>
      <w:r w:rsidRPr="005561E6">
        <w:rPr>
          <w:rFonts w:ascii="Microsoft Sans Serif" w:hAnsi="Microsoft Sans Serif" w:cs="Microsoft Sans Serif"/>
          <w:sz w:val="28"/>
          <w:szCs w:val="28"/>
          <w:lang w:val="en-US"/>
        </w:rPr>
        <w:t xml:space="preserve">Chi-Squared Test: The chi-squared test comparing the two models is significant (p &lt; 0.001), with a value of 36.73 on 5 degrees of freedom. This suggests that the additional complexity in Model </w:t>
      </w:r>
      <w:r>
        <w:rPr>
          <w:rFonts w:ascii="Microsoft Sans Serif" w:hAnsi="Microsoft Sans Serif" w:cs="Microsoft Sans Serif"/>
          <w:sz w:val="28"/>
          <w:szCs w:val="28"/>
          <w:lang w:val="en-US"/>
        </w:rPr>
        <w:t>1</w:t>
      </w:r>
      <w:r w:rsidRPr="005561E6">
        <w:rPr>
          <w:rFonts w:ascii="Microsoft Sans Serif" w:hAnsi="Microsoft Sans Serif" w:cs="Microsoft Sans Serif"/>
          <w:sz w:val="28"/>
          <w:szCs w:val="28"/>
          <w:lang w:val="en-US"/>
        </w:rPr>
        <w:t xml:space="preserve"> provides a significantly better fit to the data.</w:t>
      </w:r>
    </w:p>
    <w:p w:rsidR="00677E0D" w:rsidRDefault="00677E0D" w:rsidP="009024E2">
      <w:pPr>
        <w:spacing w:line="276" w:lineRule="auto"/>
        <w:rPr>
          <w:rFonts w:ascii="Microsoft Sans Serif" w:hAnsi="Microsoft Sans Serif" w:cs="Microsoft Sans Serif"/>
          <w:sz w:val="28"/>
          <w:szCs w:val="28"/>
          <w:lang w:val="en-US"/>
        </w:rPr>
      </w:pPr>
    </w:p>
    <w:p w:rsidR="0023786C" w:rsidRPr="0023786C" w:rsidRDefault="00B362AD" w:rsidP="0023786C">
      <w:pPr>
        <w:spacing w:line="276" w:lineRule="auto"/>
        <w:rPr>
          <w:rFonts w:ascii="Microsoft Sans Serif" w:hAnsi="Microsoft Sans Serif" w:cs="Microsoft Sans Serif"/>
          <w:sz w:val="28"/>
          <w:szCs w:val="28"/>
          <w:lang w:val="en-US"/>
        </w:rPr>
      </w:pPr>
      <w:r>
        <w:rPr>
          <w:rFonts w:ascii="Microsoft Sans Serif" w:hAnsi="Microsoft Sans Serif" w:cs="Microsoft Sans Serif"/>
          <w:sz w:val="28"/>
          <w:szCs w:val="28"/>
          <w:lang w:val="en-US"/>
        </w:rPr>
        <w:t>3.3.2</w:t>
      </w:r>
      <w:r w:rsidR="00F5093A">
        <w:rPr>
          <w:rFonts w:ascii="Microsoft Sans Serif" w:hAnsi="Microsoft Sans Serif" w:cs="Microsoft Sans Serif"/>
          <w:sz w:val="28"/>
          <w:szCs w:val="28"/>
          <w:lang w:val="en-US"/>
        </w:rPr>
        <w:t xml:space="preserve"> </w:t>
      </w:r>
      <w:r w:rsidR="0023786C" w:rsidRPr="0023786C">
        <w:rPr>
          <w:rFonts w:ascii="Microsoft Sans Serif" w:hAnsi="Microsoft Sans Serif" w:cs="Microsoft Sans Serif"/>
          <w:sz w:val="28"/>
          <w:szCs w:val="28"/>
          <w:lang w:val="en-US"/>
        </w:rPr>
        <w:t>Detailed Analysis of the Selected Model</w:t>
      </w:r>
    </w:p>
    <w:p w:rsidR="00677E0D" w:rsidRDefault="0023786C" w:rsidP="0023786C">
      <w:pPr>
        <w:spacing w:line="276" w:lineRule="auto"/>
        <w:rPr>
          <w:rFonts w:ascii="Microsoft Sans Serif" w:hAnsi="Microsoft Sans Serif" w:cs="Microsoft Sans Serif"/>
          <w:sz w:val="28"/>
          <w:szCs w:val="28"/>
          <w:lang w:val="en-US"/>
        </w:rPr>
      </w:pPr>
      <w:r w:rsidRPr="0023786C">
        <w:rPr>
          <w:rFonts w:ascii="Microsoft Sans Serif" w:hAnsi="Microsoft Sans Serif" w:cs="Microsoft Sans Serif"/>
          <w:sz w:val="28"/>
          <w:szCs w:val="28"/>
          <w:lang w:val="en-US"/>
        </w:rPr>
        <w:t>Based on the previous model comparison, the more complex model, which includes both fixed effects and their interaction, as well as random slopes for paragraph type and dyslexic status, was selected for further analysis.</w:t>
      </w:r>
    </w:p>
    <w:p w:rsidR="00DC307D" w:rsidRDefault="00134268" w:rsidP="0023786C">
      <w:pPr>
        <w:spacing w:line="276" w:lineRule="auto"/>
        <w:rPr>
          <w:rFonts w:ascii="Microsoft Sans Serif" w:hAnsi="Microsoft Sans Serif" w:cs="Microsoft Sans Serif"/>
          <w:sz w:val="28"/>
          <w:szCs w:val="28"/>
        </w:rPr>
      </w:pPr>
      <w:r>
        <w:rPr>
          <w:rFonts w:ascii="Microsoft Sans Serif" w:hAnsi="Microsoft Sans Serif" w:cs="Microsoft Sans Serif"/>
          <w:noProof/>
          <w:sz w:val="28"/>
          <w:szCs w:val="28"/>
        </w:rPr>
        <w:lastRenderedPageBreak/>
        <w:drawing>
          <wp:inline distT="0" distB="0" distL="0" distR="0">
            <wp:extent cx="5943600" cy="5245100"/>
            <wp:effectExtent l="0" t="0" r="0" b="0"/>
            <wp:docPr id="2107914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14271" name="Picture 2107914271"/>
                    <pic:cNvPicPr/>
                  </pic:nvPicPr>
                  <pic:blipFill>
                    <a:blip r:embed="rId8">
                      <a:extLst>
                        <a:ext uri="{28A0092B-C50C-407E-A947-70E740481C1C}">
                          <a14:useLocalDpi xmlns:a14="http://schemas.microsoft.com/office/drawing/2010/main" val="0"/>
                        </a:ext>
                      </a:extLst>
                    </a:blip>
                    <a:stretch>
                      <a:fillRect/>
                    </a:stretch>
                  </pic:blipFill>
                  <pic:spPr>
                    <a:xfrm>
                      <a:off x="0" y="0"/>
                      <a:ext cx="5943600" cy="5245100"/>
                    </a:xfrm>
                    <a:prstGeom prst="rect">
                      <a:avLst/>
                    </a:prstGeom>
                  </pic:spPr>
                </pic:pic>
              </a:graphicData>
            </a:graphic>
          </wp:inline>
        </w:drawing>
      </w:r>
    </w:p>
    <w:p w:rsidR="00134268" w:rsidRDefault="00134268" w:rsidP="0023786C">
      <w:pPr>
        <w:spacing w:line="276" w:lineRule="auto"/>
        <w:rPr>
          <w:rFonts w:ascii="Microsoft Sans Serif" w:hAnsi="Microsoft Sans Serif" w:cs="Microsoft Sans Serif"/>
          <w:sz w:val="28"/>
          <w:szCs w:val="28"/>
        </w:rPr>
      </w:pPr>
    </w:p>
    <w:p w:rsidR="00373D32" w:rsidRDefault="009C2F8A" w:rsidP="0023786C">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The estimated change in reading time when switching from a plain paragraph to a highlighted paragraph for non-dyslexic participants is an increase of 0.9574 units</w:t>
      </w:r>
      <w:r w:rsidR="0041457B">
        <w:rPr>
          <w:rFonts w:ascii="Microsoft Sans Serif" w:hAnsi="Microsoft Sans Serif" w:cs="Microsoft Sans Serif"/>
          <w:sz w:val="32"/>
          <w:szCs w:val="32"/>
          <w:lang w:val="en-US"/>
        </w:rPr>
        <w:t xml:space="preserve"> with SE</w:t>
      </w:r>
      <w:r w:rsidR="002971D4">
        <w:rPr>
          <w:rFonts w:ascii="Microsoft Sans Serif" w:hAnsi="Microsoft Sans Serif" w:cs="Microsoft Sans Serif"/>
          <w:sz w:val="32"/>
          <w:szCs w:val="32"/>
          <w:lang w:val="en-US"/>
        </w:rPr>
        <w:t>(1.5451)</w:t>
      </w:r>
      <w:r w:rsidRPr="0006522D">
        <w:rPr>
          <w:rFonts w:ascii="Microsoft Sans Serif" w:hAnsi="Microsoft Sans Serif" w:cs="Microsoft Sans Serif"/>
          <w:sz w:val="32"/>
          <w:szCs w:val="32"/>
        </w:rPr>
        <w:t>, though this effect is not statistically significant (t = 0.620).</w:t>
      </w:r>
    </w:p>
    <w:p w:rsidR="00E978AF" w:rsidRDefault="0093702E" w:rsidP="0023786C">
      <w:pPr>
        <w:spacing w:line="276" w:lineRule="auto"/>
        <w:rPr>
          <w:rFonts w:ascii="Microsoft Sans Serif" w:hAnsi="Microsoft Sans Serif" w:cs="Microsoft Sans Serif"/>
          <w:sz w:val="32"/>
          <w:szCs w:val="32"/>
        </w:rPr>
      </w:pPr>
      <w:r w:rsidRPr="0006522D">
        <w:rPr>
          <w:rFonts w:ascii="Microsoft Sans Serif" w:hAnsi="Microsoft Sans Serif" w:cs="Microsoft Sans Serif"/>
          <w:sz w:val="32"/>
          <w:szCs w:val="32"/>
        </w:rPr>
        <w:t>Dyslexic participants reading plain paragraphs have an estimated increase in reading time of 5.4344 units</w:t>
      </w:r>
      <w:r w:rsidR="00E10157">
        <w:rPr>
          <w:rFonts w:ascii="Microsoft Sans Serif" w:hAnsi="Microsoft Sans Serif" w:cs="Microsoft Sans Serif"/>
          <w:sz w:val="32"/>
          <w:szCs w:val="32"/>
          <w:lang w:val="en-US"/>
        </w:rPr>
        <w:t xml:space="preserve"> </w:t>
      </w:r>
      <w:r w:rsidR="00E10157">
        <w:rPr>
          <w:rFonts w:ascii="Microsoft Sans Serif" w:hAnsi="Microsoft Sans Serif" w:cs="Microsoft Sans Serif"/>
          <w:sz w:val="32"/>
          <w:szCs w:val="32"/>
          <w:lang w:val="en-US"/>
        </w:rPr>
        <w:t>with SE(4.5593)</w:t>
      </w:r>
      <w:r w:rsidR="00B11D99">
        <w:rPr>
          <w:rFonts w:ascii="Microsoft Sans Serif" w:hAnsi="Microsoft Sans Serif" w:cs="Microsoft Sans Serif"/>
          <w:sz w:val="32"/>
          <w:szCs w:val="32"/>
          <w:lang w:val="en-US"/>
        </w:rPr>
        <w:t xml:space="preserve"> </w:t>
      </w:r>
      <w:r w:rsidRPr="0006522D">
        <w:rPr>
          <w:rFonts w:ascii="Microsoft Sans Serif" w:hAnsi="Microsoft Sans Serif" w:cs="Microsoft Sans Serif"/>
          <w:sz w:val="32"/>
          <w:szCs w:val="32"/>
        </w:rPr>
        <w:t>compared to non-dyslexic participants, but this effect is also not statistically significant (t = 1.192).</w:t>
      </w:r>
    </w:p>
    <w:p w:rsidR="00022043" w:rsidRDefault="00022043" w:rsidP="0023786C">
      <w:pPr>
        <w:spacing w:line="276" w:lineRule="auto"/>
        <w:rPr>
          <w:rFonts w:ascii="Microsoft Sans Serif" w:hAnsi="Microsoft Sans Serif" w:cs="Microsoft Sans Serif"/>
          <w:sz w:val="32"/>
          <w:szCs w:val="32"/>
        </w:rPr>
      </w:pPr>
      <w:r w:rsidRPr="00022043">
        <w:rPr>
          <w:rFonts w:ascii="Microsoft Sans Serif" w:hAnsi="Microsoft Sans Serif" w:cs="Microsoft Sans Serif"/>
          <w:sz w:val="32"/>
          <w:szCs w:val="32"/>
        </w:rPr>
        <w:lastRenderedPageBreak/>
        <w:t>The interaction of paragraph type (highlighted) and dyslexic status reveals a decrease in reading time by 4.8811 units (t=-1.196, p&gt;0.05).</w:t>
      </w:r>
    </w:p>
    <w:p w:rsidR="00D475B8" w:rsidRDefault="00425A06" w:rsidP="0023786C">
      <w:pPr>
        <w:spacing w:line="276" w:lineRule="auto"/>
        <w:rPr>
          <w:rFonts w:ascii="Microsoft Sans Serif" w:hAnsi="Microsoft Sans Serif" w:cs="Microsoft Sans Serif"/>
          <w:sz w:val="32"/>
          <w:szCs w:val="32"/>
        </w:rPr>
      </w:pPr>
      <w:r w:rsidRPr="00425A06">
        <w:rPr>
          <w:rFonts w:ascii="Microsoft Sans Serif" w:hAnsi="Microsoft Sans Serif" w:cs="Microsoft Sans Serif"/>
          <w:sz w:val="32"/>
          <w:szCs w:val="32"/>
        </w:rPr>
        <w:t>The selected model emphasizes an interaction effect between paragraph type and dyslexic status. Though individual effects are not statistically significant, their combined influence is notable and warrants further investigation.</w:t>
      </w:r>
    </w:p>
    <w:p w:rsidR="00425A06" w:rsidRDefault="00425A06" w:rsidP="0023786C">
      <w:pPr>
        <w:spacing w:line="276" w:lineRule="auto"/>
        <w:rPr>
          <w:rFonts w:ascii="Microsoft Sans Serif" w:hAnsi="Microsoft Sans Serif" w:cs="Microsoft Sans Serif"/>
          <w:sz w:val="32"/>
          <w:szCs w:val="32"/>
        </w:rPr>
      </w:pPr>
    </w:p>
    <w:p w:rsidR="007A62A1" w:rsidRDefault="008B0DCB" w:rsidP="0023786C">
      <w:pPr>
        <w:spacing w:line="276" w:lineRule="auto"/>
        <w:rPr>
          <w:rFonts w:ascii="Microsoft Sans Serif" w:hAnsi="Microsoft Sans Serif" w:cs="Microsoft Sans Serif"/>
          <w:sz w:val="32"/>
          <w:szCs w:val="32"/>
          <w:lang w:val="en-US"/>
        </w:rPr>
      </w:pPr>
      <w:r>
        <w:rPr>
          <w:rFonts w:ascii="Microsoft Sans Serif" w:hAnsi="Microsoft Sans Serif" w:cs="Microsoft Sans Serif"/>
          <w:sz w:val="32"/>
          <w:szCs w:val="32"/>
          <w:lang w:val="en-US"/>
        </w:rPr>
        <w:t>3.3.3</w:t>
      </w:r>
      <w:r w:rsidR="001B438F">
        <w:rPr>
          <w:rFonts w:ascii="Microsoft Sans Serif" w:hAnsi="Microsoft Sans Serif" w:cs="Microsoft Sans Serif"/>
          <w:sz w:val="32"/>
          <w:szCs w:val="32"/>
          <w:lang w:val="en-US"/>
        </w:rPr>
        <w:t xml:space="preserve"> </w:t>
      </w:r>
      <w:r w:rsidR="007A62A1">
        <w:rPr>
          <w:rFonts w:ascii="Microsoft Sans Serif" w:hAnsi="Microsoft Sans Serif" w:cs="Microsoft Sans Serif"/>
          <w:sz w:val="32"/>
          <w:szCs w:val="32"/>
          <w:lang w:val="en-US"/>
        </w:rPr>
        <w:t xml:space="preserve">Interaction Effect of Paragraph Type and </w:t>
      </w:r>
      <w:r w:rsidR="003A084F">
        <w:rPr>
          <w:rFonts w:ascii="Microsoft Sans Serif" w:hAnsi="Microsoft Sans Serif" w:cs="Microsoft Sans Serif"/>
          <w:sz w:val="32"/>
          <w:szCs w:val="32"/>
          <w:lang w:val="en-US"/>
        </w:rPr>
        <w:t>D</w:t>
      </w:r>
      <w:r w:rsidR="007A62A1">
        <w:rPr>
          <w:rFonts w:ascii="Microsoft Sans Serif" w:hAnsi="Microsoft Sans Serif" w:cs="Microsoft Sans Serif"/>
          <w:sz w:val="32"/>
          <w:szCs w:val="32"/>
          <w:lang w:val="en-US"/>
        </w:rPr>
        <w:t>yslexia</w:t>
      </w:r>
      <w:r w:rsidR="002A0568">
        <w:rPr>
          <w:rFonts w:ascii="Microsoft Sans Serif" w:hAnsi="Microsoft Sans Serif" w:cs="Microsoft Sans Serif"/>
          <w:sz w:val="32"/>
          <w:szCs w:val="32"/>
          <w:lang w:val="en-US"/>
        </w:rPr>
        <w:t xml:space="preserve"> Status</w:t>
      </w:r>
      <w:r w:rsidR="007A62A1" w:rsidRPr="00632A58">
        <w:rPr>
          <w:rFonts w:ascii="Microsoft Sans Serif" w:hAnsi="Microsoft Sans Serif" w:cs="Microsoft Sans Serif"/>
          <w:noProof/>
          <w:sz w:val="32"/>
          <w:szCs w:val="32"/>
          <w:lang w:val="en-US"/>
        </w:rPr>
        <w:drawing>
          <wp:inline distT="0" distB="0" distL="0" distR="0" wp14:anchorId="6FEE25BB" wp14:editId="1E2A7B2F">
            <wp:extent cx="5943600" cy="3566160"/>
            <wp:effectExtent l="0" t="0" r="0" b="0"/>
            <wp:docPr id="1086755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5037" name="Picture 10867550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AD4D02" w:rsidRDefault="00DE6FD3" w:rsidP="0023786C">
      <w:pPr>
        <w:spacing w:line="276" w:lineRule="auto"/>
        <w:rPr>
          <w:rFonts w:ascii="Microsoft Sans Serif" w:hAnsi="Microsoft Sans Serif" w:cs="Microsoft Sans Serif"/>
          <w:sz w:val="32"/>
          <w:szCs w:val="32"/>
          <w:lang w:val="en-US"/>
        </w:rPr>
      </w:pPr>
      <w:r>
        <w:rPr>
          <w:rFonts w:ascii="Microsoft Sans Serif" w:hAnsi="Microsoft Sans Serif" w:cs="Microsoft Sans Serif"/>
          <w:sz w:val="32"/>
          <w:szCs w:val="32"/>
          <w:lang w:val="en-US"/>
        </w:rPr>
        <w:t>The interaction plot underscores the combined effects of paragraph type and dyslexic on reading time:</w:t>
      </w:r>
    </w:p>
    <w:p w:rsidR="00DE6FD3" w:rsidRDefault="005D55B7" w:rsidP="0023786C">
      <w:pPr>
        <w:spacing w:line="276" w:lineRule="auto"/>
        <w:rPr>
          <w:rFonts w:ascii="Microsoft Sans Serif" w:hAnsi="Microsoft Sans Serif" w:cs="Microsoft Sans Serif"/>
          <w:sz w:val="32"/>
          <w:szCs w:val="32"/>
          <w:lang w:val="en-US"/>
        </w:rPr>
      </w:pPr>
      <w:r>
        <w:rPr>
          <w:rFonts w:ascii="Microsoft Sans Serif" w:hAnsi="Microsoft Sans Serif" w:cs="Microsoft Sans Serif"/>
          <w:sz w:val="32"/>
          <w:szCs w:val="32"/>
          <w:lang w:val="en-US"/>
        </w:rPr>
        <w:t>Dyslexic participants displayed deduced reading times when moving from plain to highlighted paragraphs.</w:t>
      </w:r>
    </w:p>
    <w:p w:rsidR="003D0E54" w:rsidRDefault="003D0E54" w:rsidP="0023786C">
      <w:pPr>
        <w:spacing w:line="276" w:lineRule="auto"/>
        <w:rPr>
          <w:rFonts w:ascii="Microsoft Sans Serif" w:hAnsi="Microsoft Sans Serif" w:cs="Microsoft Sans Serif"/>
          <w:sz w:val="32"/>
          <w:szCs w:val="32"/>
          <w:lang w:val="en-US"/>
        </w:rPr>
      </w:pPr>
      <w:r w:rsidRPr="003D0E54">
        <w:rPr>
          <w:rFonts w:ascii="Microsoft Sans Serif" w:hAnsi="Microsoft Sans Serif" w:cs="Microsoft Sans Serif"/>
          <w:sz w:val="32"/>
          <w:szCs w:val="32"/>
          <w:lang w:val="en-US"/>
        </w:rPr>
        <w:t>In contrast, non-dyslexic participants had consistent reading times irrespective of paragraph type.</w:t>
      </w:r>
    </w:p>
    <w:p w:rsidR="003D0E54" w:rsidRDefault="00B0618D" w:rsidP="0023786C">
      <w:pPr>
        <w:spacing w:line="276" w:lineRule="auto"/>
        <w:rPr>
          <w:rFonts w:ascii="Microsoft Sans Serif" w:hAnsi="Microsoft Sans Serif" w:cs="Microsoft Sans Serif"/>
          <w:sz w:val="32"/>
          <w:szCs w:val="32"/>
          <w:lang w:val="en-US"/>
        </w:rPr>
      </w:pPr>
      <w:r w:rsidRPr="00B0618D">
        <w:rPr>
          <w:rFonts w:ascii="Microsoft Sans Serif" w:hAnsi="Microsoft Sans Serif" w:cs="Microsoft Sans Serif"/>
          <w:sz w:val="32"/>
          <w:szCs w:val="32"/>
          <w:lang w:val="en-US"/>
        </w:rPr>
        <w:t>The discrepancy in reading times between the two paragraph types is more apparent for dyslexic participants.</w:t>
      </w:r>
    </w:p>
    <w:p w:rsidR="00DE6FD3" w:rsidRDefault="00B0618D" w:rsidP="0023786C">
      <w:pPr>
        <w:spacing w:line="276" w:lineRule="auto"/>
        <w:rPr>
          <w:rFonts w:ascii="Microsoft Sans Serif" w:hAnsi="Microsoft Sans Serif" w:cs="Microsoft Sans Serif"/>
          <w:sz w:val="32"/>
          <w:szCs w:val="32"/>
        </w:rPr>
      </w:pPr>
      <w:r>
        <w:rPr>
          <w:rFonts w:ascii="Microsoft Sans Serif" w:hAnsi="Microsoft Sans Serif" w:cs="Microsoft Sans Serif"/>
          <w:sz w:val="32"/>
          <w:szCs w:val="32"/>
          <w:lang w:val="en-US"/>
        </w:rPr>
        <w:lastRenderedPageBreak/>
        <w:t>These insights align with the previous LMM model outcomes.</w:t>
      </w:r>
    </w:p>
    <w:p w:rsidR="00AD4D02" w:rsidRDefault="00AD4D02" w:rsidP="0023786C">
      <w:pPr>
        <w:spacing w:line="276" w:lineRule="auto"/>
        <w:rPr>
          <w:rFonts w:ascii="Microsoft Sans Serif" w:hAnsi="Microsoft Sans Serif" w:cs="Microsoft Sans Serif"/>
          <w:sz w:val="32"/>
          <w:szCs w:val="32"/>
        </w:rPr>
      </w:pPr>
    </w:p>
    <w:p w:rsidR="007E3447" w:rsidRDefault="007E3447" w:rsidP="0023786C">
      <w:pPr>
        <w:spacing w:line="276" w:lineRule="auto"/>
        <w:rPr>
          <w:rFonts w:ascii="Microsoft Sans Serif" w:hAnsi="Microsoft Sans Serif" w:cs="Microsoft Sans Serif"/>
          <w:sz w:val="32"/>
          <w:szCs w:val="32"/>
          <w:lang w:val="en-US"/>
        </w:rPr>
      </w:pPr>
      <w:r>
        <w:rPr>
          <w:rFonts w:ascii="Microsoft Sans Serif" w:hAnsi="Microsoft Sans Serif" w:cs="Microsoft Sans Serif"/>
          <w:sz w:val="32"/>
          <w:szCs w:val="32"/>
          <w:lang w:val="en-US"/>
        </w:rPr>
        <w:t xml:space="preserve">3.4 </w:t>
      </w:r>
      <w:r w:rsidR="00717D79">
        <w:rPr>
          <w:rFonts w:ascii="Microsoft Sans Serif" w:hAnsi="Microsoft Sans Serif" w:cs="Microsoft Sans Serif"/>
          <w:sz w:val="32"/>
          <w:szCs w:val="32"/>
          <w:lang w:val="en-US"/>
        </w:rPr>
        <w:t xml:space="preserve">GLMM for </w:t>
      </w:r>
      <w:r w:rsidR="00F57F6B">
        <w:rPr>
          <w:rFonts w:ascii="Microsoft Sans Serif" w:hAnsi="Microsoft Sans Serif" w:cs="Microsoft Sans Serif"/>
          <w:sz w:val="32"/>
          <w:szCs w:val="32"/>
          <w:lang w:val="en-US"/>
        </w:rPr>
        <w:t>A</w:t>
      </w:r>
      <w:r w:rsidR="00FD3700">
        <w:rPr>
          <w:rFonts w:ascii="Microsoft Sans Serif" w:hAnsi="Microsoft Sans Serif" w:cs="Microsoft Sans Serif"/>
          <w:sz w:val="32"/>
          <w:szCs w:val="32"/>
          <w:lang w:val="en-US"/>
        </w:rPr>
        <w:t>ccuracy (</w:t>
      </w:r>
      <w:r w:rsidR="00F57F6B">
        <w:rPr>
          <w:rFonts w:ascii="Microsoft Sans Serif" w:hAnsi="Microsoft Sans Serif" w:cs="Microsoft Sans Serif"/>
          <w:sz w:val="32"/>
          <w:szCs w:val="32"/>
          <w:lang w:val="en-US"/>
        </w:rPr>
        <w:t>E</w:t>
      </w:r>
      <w:r w:rsidR="007818F7">
        <w:rPr>
          <w:rFonts w:ascii="Microsoft Sans Serif" w:hAnsi="Microsoft Sans Serif" w:cs="Microsoft Sans Serif"/>
          <w:sz w:val="32"/>
          <w:szCs w:val="32"/>
          <w:lang w:val="en-US"/>
        </w:rPr>
        <w:t>rror rate)</w:t>
      </w:r>
    </w:p>
    <w:p w:rsidR="00717D79" w:rsidRDefault="00C61054" w:rsidP="0023786C">
      <w:pPr>
        <w:spacing w:line="276" w:lineRule="auto"/>
        <w:rPr>
          <w:rFonts w:ascii="Microsoft Sans Serif" w:hAnsi="Microsoft Sans Serif" w:cs="Microsoft Sans Serif"/>
          <w:sz w:val="32"/>
          <w:szCs w:val="32"/>
          <w:lang w:val="en-US"/>
        </w:rPr>
      </w:pPr>
      <w:r>
        <w:rPr>
          <w:rFonts w:ascii="Microsoft Sans Serif" w:hAnsi="Microsoft Sans Serif" w:cs="Microsoft Sans Serif" w:hint="eastAsia"/>
          <w:noProof/>
          <w:sz w:val="32"/>
          <w:szCs w:val="32"/>
          <w:lang w:val="en-US"/>
        </w:rPr>
        <w:drawing>
          <wp:inline distT="0" distB="0" distL="0" distR="0">
            <wp:extent cx="5943600" cy="4318000"/>
            <wp:effectExtent l="0" t="0" r="0" b="0"/>
            <wp:docPr id="1454309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09211" name="Picture 1454309211"/>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rsidR="00A30BC5" w:rsidRPr="00A30BC5" w:rsidRDefault="009D4037" w:rsidP="00A30BC5">
      <w:pPr>
        <w:spacing w:line="276" w:lineRule="auto"/>
        <w:rPr>
          <w:rFonts w:ascii="Microsoft Sans Serif" w:hAnsi="Microsoft Sans Serif" w:cs="Microsoft Sans Serif"/>
          <w:sz w:val="32"/>
          <w:szCs w:val="32"/>
        </w:rPr>
      </w:pPr>
      <w:r>
        <w:rPr>
          <w:rFonts w:ascii="Microsoft Sans Serif" w:hAnsi="Microsoft Sans Serif" w:cs="Microsoft Sans Serif"/>
          <w:sz w:val="32"/>
          <w:szCs w:val="32"/>
          <w:lang w:val="en-US"/>
        </w:rPr>
        <w:t>A</w:t>
      </w:r>
      <w:r w:rsidR="00A30BC5" w:rsidRPr="00A30BC5">
        <w:rPr>
          <w:rFonts w:ascii="Microsoft Sans Serif" w:hAnsi="Microsoft Sans Serif" w:cs="Microsoft Sans Serif"/>
          <w:sz w:val="32"/>
          <w:szCs w:val="32"/>
        </w:rPr>
        <w:t xml:space="preserve"> generalized linear mixed model (GLMM) with a binomial family (logit link) was employed</w:t>
      </w:r>
      <w:r w:rsidR="00AF5B20">
        <w:rPr>
          <w:rFonts w:ascii="Microsoft Sans Serif" w:hAnsi="Microsoft Sans Serif" w:cs="Microsoft Sans Serif"/>
          <w:sz w:val="32"/>
          <w:szCs w:val="32"/>
          <w:lang w:val="en-US"/>
        </w:rPr>
        <w:t xml:space="preserve"> </w:t>
      </w:r>
      <w:r w:rsidR="00AF5B20" w:rsidRPr="00AF5B20">
        <w:rPr>
          <w:rFonts w:ascii="Microsoft Sans Serif" w:hAnsi="Microsoft Sans Serif" w:cs="Microsoft Sans Serif"/>
          <w:sz w:val="32"/>
          <w:szCs w:val="32"/>
          <w:lang w:val="en-US"/>
        </w:rPr>
        <w:t>to identify factors influencing participants' accuracy</w:t>
      </w:r>
      <w:r w:rsidR="00A30BC5" w:rsidRPr="00A30BC5">
        <w:rPr>
          <w:rFonts w:ascii="Microsoft Sans Serif" w:hAnsi="Microsoft Sans Serif" w:cs="Microsoft Sans Serif"/>
          <w:sz w:val="32"/>
          <w:szCs w:val="32"/>
        </w:rPr>
        <w:t>. The model assesses the effects of paragraph type, dyslexic status, and their interaction while accounting for random intercepts for subjects.</w:t>
      </w:r>
    </w:p>
    <w:p w:rsidR="00A30BC5" w:rsidRDefault="00A30BC5" w:rsidP="00A30BC5">
      <w:pPr>
        <w:spacing w:line="276" w:lineRule="auto"/>
        <w:rPr>
          <w:rFonts w:ascii="Microsoft Sans Serif" w:hAnsi="Microsoft Sans Serif" w:cs="Microsoft Sans Serif"/>
          <w:sz w:val="32"/>
          <w:szCs w:val="32"/>
        </w:rPr>
      </w:pPr>
    </w:p>
    <w:p w:rsidR="0069527B" w:rsidRPr="0069527B" w:rsidRDefault="0069527B" w:rsidP="0069527B">
      <w:pPr>
        <w:spacing w:line="276" w:lineRule="auto"/>
        <w:rPr>
          <w:rFonts w:ascii="Microsoft Sans Serif" w:hAnsi="Microsoft Sans Serif" w:cs="Microsoft Sans Serif"/>
          <w:sz w:val="32"/>
          <w:szCs w:val="32"/>
        </w:rPr>
      </w:pPr>
      <w:r w:rsidRPr="0069527B">
        <w:rPr>
          <w:rFonts w:ascii="Microsoft Sans Serif" w:hAnsi="Microsoft Sans Serif" w:cs="Microsoft Sans Serif"/>
          <w:sz w:val="32"/>
          <w:szCs w:val="32"/>
        </w:rPr>
        <w:t>Transitioning from a plain to highlighted paragraph resulted in a change in log odds of 0.23752 for non-dyslexic participants (z=0.589, p=0.556).</w:t>
      </w:r>
    </w:p>
    <w:p w:rsidR="0069527B" w:rsidRPr="0069527B" w:rsidRDefault="0069527B" w:rsidP="0069527B">
      <w:pPr>
        <w:spacing w:line="276" w:lineRule="auto"/>
        <w:rPr>
          <w:rFonts w:ascii="Microsoft Sans Serif" w:hAnsi="Microsoft Sans Serif" w:cs="Microsoft Sans Serif"/>
          <w:sz w:val="32"/>
          <w:szCs w:val="32"/>
        </w:rPr>
      </w:pPr>
      <w:r w:rsidRPr="0069527B">
        <w:rPr>
          <w:rFonts w:ascii="Microsoft Sans Serif" w:hAnsi="Microsoft Sans Serif" w:cs="Microsoft Sans Serif"/>
          <w:sz w:val="32"/>
          <w:szCs w:val="32"/>
        </w:rPr>
        <w:lastRenderedPageBreak/>
        <w:t>Dyslexic participants exhibited a decrease in log odds of correct responses by -0.48110 compared to non-dyslexic ones (z=-0.785, p=0.432).</w:t>
      </w:r>
    </w:p>
    <w:p w:rsidR="007E1D92" w:rsidRDefault="0069527B" w:rsidP="0069527B">
      <w:pPr>
        <w:spacing w:line="276" w:lineRule="auto"/>
        <w:rPr>
          <w:rFonts w:ascii="Microsoft Sans Serif" w:hAnsi="Microsoft Sans Serif" w:cs="Microsoft Sans Serif"/>
          <w:sz w:val="32"/>
          <w:szCs w:val="32"/>
        </w:rPr>
      </w:pPr>
      <w:r w:rsidRPr="0069527B">
        <w:rPr>
          <w:rFonts w:ascii="Microsoft Sans Serif" w:hAnsi="Microsoft Sans Serif" w:cs="Microsoft Sans Serif"/>
          <w:sz w:val="32"/>
          <w:szCs w:val="32"/>
        </w:rPr>
        <w:t>The interaction between paragraph type (highlighted) and dyslexic status yielded a change in log odds of 0.04889 (z=0.053, p=0.958).</w:t>
      </w:r>
    </w:p>
    <w:p w:rsidR="0069527B" w:rsidRDefault="0069527B" w:rsidP="0069527B">
      <w:pPr>
        <w:spacing w:line="276" w:lineRule="auto"/>
        <w:rPr>
          <w:rFonts w:ascii="Microsoft Sans Serif" w:hAnsi="Microsoft Sans Serif" w:cs="Microsoft Sans Serif"/>
          <w:sz w:val="32"/>
          <w:szCs w:val="32"/>
        </w:rPr>
      </w:pPr>
    </w:p>
    <w:p w:rsidR="00625BC7" w:rsidRPr="00A30BC5" w:rsidRDefault="0069527B" w:rsidP="00A30BC5">
      <w:pPr>
        <w:spacing w:line="276" w:lineRule="auto"/>
        <w:rPr>
          <w:rFonts w:ascii="Microsoft Sans Serif" w:hAnsi="Microsoft Sans Serif" w:cs="Microsoft Sans Serif"/>
          <w:sz w:val="32"/>
          <w:szCs w:val="32"/>
        </w:rPr>
      </w:pPr>
      <w:r w:rsidRPr="0069527B">
        <w:rPr>
          <w:rFonts w:ascii="Microsoft Sans Serif" w:hAnsi="Microsoft Sans Serif" w:cs="Microsoft Sans Serif"/>
          <w:sz w:val="32"/>
          <w:szCs w:val="32"/>
        </w:rPr>
        <w:t>Conclusively</w:t>
      </w:r>
      <w:r>
        <w:rPr>
          <w:rFonts w:ascii="Microsoft Sans Serif" w:hAnsi="Microsoft Sans Serif" w:cs="Microsoft Sans Serif"/>
          <w:sz w:val="32"/>
          <w:szCs w:val="32"/>
          <w:lang w:val="en-US"/>
        </w:rPr>
        <w:t>, t</w:t>
      </w:r>
      <w:r w:rsidR="007E1D92" w:rsidRPr="0006522D">
        <w:rPr>
          <w:rFonts w:ascii="Microsoft Sans Serif" w:hAnsi="Microsoft Sans Serif" w:cs="Microsoft Sans Serif"/>
          <w:sz w:val="32"/>
          <w:szCs w:val="32"/>
        </w:rPr>
        <w:t xml:space="preserve">he GLMM analysis suggests that </w:t>
      </w:r>
      <w:r w:rsidR="00FD6B79" w:rsidRPr="00FD6B79">
        <w:rPr>
          <w:rFonts w:ascii="Microsoft Sans Serif" w:hAnsi="Microsoft Sans Serif" w:cs="Microsoft Sans Serif"/>
          <w:sz w:val="32"/>
          <w:szCs w:val="32"/>
        </w:rPr>
        <w:t>neither paragraph type, dyslexic status, nor their interaction significantly influenced correct response likelihood.</w:t>
      </w:r>
    </w:p>
    <w:sectPr w:rsidR="00625BC7" w:rsidRPr="00A30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1002AFF" w:usb1="C0000002" w:usb2="00000008"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F439B"/>
    <w:multiLevelType w:val="multilevel"/>
    <w:tmpl w:val="9A7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20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43"/>
    <w:rsid w:val="00022043"/>
    <w:rsid w:val="00035691"/>
    <w:rsid w:val="000367BF"/>
    <w:rsid w:val="00037D2E"/>
    <w:rsid w:val="00046434"/>
    <w:rsid w:val="00051660"/>
    <w:rsid w:val="00074ABA"/>
    <w:rsid w:val="000E6B76"/>
    <w:rsid w:val="0010270B"/>
    <w:rsid w:val="00103D4F"/>
    <w:rsid w:val="00130586"/>
    <w:rsid w:val="00134268"/>
    <w:rsid w:val="0015016A"/>
    <w:rsid w:val="0015405E"/>
    <w:rsid w:val="00165900"/>
    <w:rsid w:val="001B438F"/>
    <w:rsid w:val="002100C3"/>
    <w:rsid w:val="00212FE0"/>
    <w:rsid w:val="0023786C"/>
    <w:rsid w:val="002626BA"/>
    <w:rsid w:val="002671BE"/>
    <w:rsid w:val="00274D15"/>
    <w:rsid w:val="002971D4"/>
    <w:rsid w:val="002A0568"/>
    <w:rsid w:val="002B384A"/>
    <w:rsid w:val="002C315C"/>
    <w:rsid w:val="002D14BA"/>
    <w:rsid w:val="002E4D4D"/>
    <w:rsid w:val="002E6F3E"/>
    <w:rsid w:val="002F1BCC"/>
    <w:rsid w:val="003310B6"/>
    <w:rsid w:val="003409F8"/>
    <w:rsid w:val="00342E22"/>
    <w:rsid w:val="00363F7E"/>
    <w:rsid w:val="00365116"/>
    <w:rsid w:val="00373D32"/>
    <w:rsid w:val="00374B2E"/>
    <w:rsid w:val="0038236C"/>
    <w:rsid w:val="00385A57"/>
    <w:rsid w:val="003A084F"/>
    <w:rsid w:val="003B60A0"/>
    <w:rsid w:val="003D0E54"/>
    <w:rsid w:val="003D1C9B"/>
    <w:rsid w:val="003D6972"/>
    <w:rsid w:val="003E5DF3"/>
    <w:rsid w:val="003F32A8"/>
    <w:rsid w:val="003F5F65"/>
    <w:rsid w:val="00413EAB"/>
    <w:rsid w:val="0041457B"/>
    <w:rsid w:val="00421E70"/>
    <w:rsid w:val="00423DC2"/>
    <w:rsid w:val="00425A06"/>
    <w:rsid w:val="0043042A"/>
    <w:rsid w:val="00436806"/>
    <w:rsid w:val="0045266C"/>
    <w:rsid w:val="0046431A"/>
    <w:rsid w:val="004C0521"/>
    <w:rsid w:val="004D0A55"/>
    <w:rsid w:val="004D4DF1"/>
    <w:rsid w:val="004E7B01"/>
    <w:rsid w:val="004F1019"/>
    <w:rsid w:val="00502899"/>
    <w:rsid w:val="00504FEC"/>
    <w:rsid w:val="00507F9C"/>
    <w:rsid w:val="00515FF3"/>
    <w:rsid w:val="00516945"/>
    <w:rsid w:val="00517F5C"/>
    <w:rsid w:val="00547BC4"/>
    <w:rsid w:val="00550538"/>
    <w:rsid w:val="0055120D"/>
    <w:rsid w:val="005561E6"/>
    <w:rsid w:val="00591B3E"/>
    <w:rsid w:val="00593DDC"/>
    <w:rsid w:val="005C7E8F"/>
    <w:rsid w:val="005D55B7"/>
    <w:rsid w:val="005E10BE"/>
    <w:rsid w:val="005E3C40"/>
    <w:rsid w:val="00603E65"/>
    <w:rsid w:val="0061284A"/>
    <w:rsid w:val="00625BC7"/>
    <w:rsid w:val="006328DD"/>
    <w:rsid w:val="0063542C"/>
    <w:rsid w:val="00636597"/>
    <w:rsid w:val="00637FBA"/>
    <w:rsid w:val="00656D9F"/>
    <w:rsid w:val="00662739"/>
    <w:rsid w:val="00672306"/>
    <w:rsid w:val="00677E0D"/>
    <w:rsid w:val="00694839"/>
    <w:rsid w:val="0069527B"/>
    <w:rsid w:val="006A716B"/>
    <w:rsid w:val="006B22A5"/>
    <w:rsid w:val="006C34F9"/>
    <w:rsid w:val="006E4FDF"/>
    <w:rsid w:val="006E6FCC"/>
    <w:rsid w:val="006E7BB7"/>
    <w:rsid w:val="006F2729"/>
    <w:rsid w:val="0070481D"/>
    <w:rsid w:val="00717D79"/>
    <w:rsid w:val="00737B86"/>
    <w:rsid w:val="007818F7"/>
    <w:rsid w:val="00797A30"/>
    <w:rsid w:val="007A62A1"/>
    <w:rsid w:val="007B45B9"/>
    <w:rsid w:val="007C729D"/>
    <w:rsid w:val="007E1D92"/>
    <w:rsid w:val="007E3447"/>
    <w:rsid w:val="00842FB5"/>
    <w:rsid w:val="008476FD"/>
    <w:rsid w:val="00850CAC"/>
    <w:rsid w:val="008528B8"/>
    <w:rsid w:val="008530F8"/>
    <w:rsid w:val="00871B72"/>
    <w:rsid w:val="00884304"/>
    <w:rsid w:val="00884FDE"/>
    <w:rsid w:val="00891C34"/>
    <w:rsid w:val="008B0DCB"/>
    <w:rsid w:val="008D1C81"/>
    <w:rsid w:val="008D34A5"/>
    <w:rsid w:val="008E2245"/>
    <w:rsid w:val="008E4D31"/>
    <w:rsid w:val="008F7F43"/>
    <w:rsid w:val="009024E2"/>
    <w:rsid w:val="00903BA3"/>
    <w:rsid w:val="009242E1"/>
    <w:rsid w:val="0093702E"/>
    <w:rsid w:val="009619C0"/>
    <w:rsid w:val="00981BB4"/>
    <w:rsid w:val="0098644E"/>
    <w:rsid w:val="009918E2"/>
    <w:rsid w:val="009C2F8A"/>
    <w:rsid w:val="009D1EF0"/>
    <w:rsid w:val="009D4037"/>
    <w:rsid w:val="00A10D72"/>
    <w:rsid w:val="00A116E8"/>
    <w:rsid w:val="00A17B5D"/>
    <w:rsid w:val="00A30BC5"/>
    <w:rsid w:val="00A3169B"/>
    <w:rsid w:val="00A32622"/>
    <w:rsid w:val="00A635B0"/>
    <w:rsid w:val="00AA0F3B"/>
    <w:rsid w:val="00AA320B"/>
    <w:rsid w:val="00AC7BF7"/>
    <w:rsid w:val="00AD4D02"/>
    <w:rsid w:val="00AE021A"/>
    <w:rsid w:val="00AE5C5E"/>
    <w:rsid w:val="00AF5B20"/>
    <w:rsid w:val="00AF672A"/>
    <w:rsid w:val="00B00B37"/>
    <w:rsid w:val="00B05901"/>
    <w:rsid w:val="00B0618D"/>
    <w:rsid w:val="00B11D99"/>
    <w:rsid w:val="00B342E9"/>
    <w:rsid w:val="00B362AD"/>
    <w:rsid w:val="00B51853"/>
    <w:rsid w:val="00B67AC4"/>
    <w:rsid w:val="00B716CF"/>
    <w:rsid w:val="00B9756A"/>
    <w:rsid w:val="00B97661"/>
    <w:rsid w:val="00BA2C2A"/>
    <w:rsid w:val="00BB377E"/>
    <w:rsid w:val="00BC4187"/>
    <w:rsid w:val="00BC57CC"/>
    <w:rsid w:val="00BC7371"/>
    <w:rsid w:val="00BD135D"/>
    <w:rsid w:val="00C05F4A"/>
    <w:rsid w:val="00C06350"/>
    <w:rsid w:val="00C0669C"/>
    <w:rsid w:val="00C15695"/>
    <w:rsid w:val="00C26B53"/>
    <w:rsid w:val="00C3341A"/>
    <w:rsid w:val="00C33877"/>
    <w:rsid w:val="00C61054"/>
    <w:rsid w:val="00C9327D"/>
    <w:rsid w:val="00C96CCA"/>
    <w:rsid w:val="00CC3599"/>
    <w:rsid w:val="00CF0BAD"/>
    <w:rsid w:val="00CF5F27"/>
    <w:rsid w:val="00D11691"/>
    <w:rsid w:val="00D157AC"/>
    <w:rsid w:val="00D169A2"/>
    <w:rsid w:val="00D16F56"/>
    <w:rsid w:val="00D4681F"/>
    <w:rsid w:val="00D475B8"/>
    <w:rsid w:val="00D52938"/>
    <w:rsid w:val="00D5311B"/>
    <w:rsid w:val="00D53C1C"/>
    <w:rsid w:val="00D54164"/>
    <w:rsid w:val="00D655C2"/>
    <w:rsid w:val="00D8475A"/>
    <w:rsid w:val="00D935D7"/>
    <w:rsid w:val="00D95082"/>
    <w:rsid w:val="00D96920"/>
    <w:rsid w:val="00DA2FD5"/>
    <w:rsid w:val="00DA575E"/>
    <w:rsid w:val="00DB21B8"/>
    <w:rsid w:val="00DB7339"/>
    <w:rsid w:val="00DC307D"/>
    <w:rsid w:val="00DC3118"/>
    <w:rsid w:val="00DC4188"/>
    <w:rsid w:val="00DE6FD3"/>
    <w:rsid w:val="00DF3F5A"/>
    <w:rsid w:val="00DF629D"/>
    <w:rsid w:val="00E03955"/>
    <w:rsid w:val="00E10157"/>
    <w:rsid w:val="00E10350"/>
    <w:rsid w:val="00E14B83"/>
    <w:rsid w:val="00E449D8"/>
    <w:rsid w:val="00E64E0A"/>
    <w:rsid w:val="00E65599"/>
    <w:rsid w:val="00E92D45"/>
    <w:rsid w:val="00E947AA"/>
    <w:rsid w:val="00E978AF"/>
    <w:rsid w:val="00EB6367"/>
    <w:rsid w:val="00ED509A"/>
    <w:rsid w:val="00EE5D77"/>
    <w:rsid w:val="00F07F82"/>
    <w:rsid w:val="00F117BD"/>
    <w:rsid w:val="00F121B2"/>
    <w:rsid w:val="00F24A98"/>
    <w:rsid w:val="00F3209C"/>
    <w:rsid w:val="00F43903"/>
    <w:rsid w:val="00F5093A"/>
    <w:rsid w:val="00F57F6B"/>
    <w:rsid w:val="00F80462"/>
    <w:rsid w:val="00F95AA2"/>
    <w:rsid w:val="00FD3700"/>
    <w:rsid w:val="00FD6B79"/>
    <w:rsid w:val="00FF031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F10C5B"/>
  <w15:chartTrackingRefBased/>
  <w15:docId w15:val="{5FD0C8DA-9AC1-B44E-B965-34CF2CE5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0DCB"/>
  </w:style>
  <w:style w:type="character" w:customStyle="1" w:styleId="DateChar">
    <w:name w:val="Date Char"/>
    <w:basedOn w:val="DefaultParagraphFont"/>
    <w:link w:val="Date"/>
    <w:uiPriority w:val="99"/>
    <w:semiHidden/>
    <w:rsid w:val="008B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21">
      <w:bodyDiv w:val="1"/>
      <w:marLeft w:val="0"/>
      <w:marRight w:val="0"/>
      <w:marTop w:val="0"/>
      <w:marBottom w:val="0"/>
      <w:divBdr>
        <w:top w:val="none" w:sz="0" w:space="0" w:color="auto"/>
        <w:left w:val="none" w:sz="0" w:space="0" w:color="auto"/>
        <w:bottom w:val="none" w:sz="0" w:space="0" w:color="auto"/>
        <w:right w:val="none" w:sz="0" w:space="0" w:color="auto"/>
      </w:divBdr>
    </w:div>
    <w:div w:id="520624762">
      <w:bodyDiv w:val="1"/>
      <w:marLeft w:val="0"/>
      <w:marRight w:val="0"/>
      <w:marTop w:val="0"/>
      <w:marBottom w:val="0"/>
      <w:divBdr>
        <w:top w:val="none" w:sz="0" w:space="0" w:color="auto"/>
        <w:left w:val="none" w:sz="0" w:space="0" w:color="auto"/>
        <w:bottom w:val="none" w:sz="0" w:space="0" w:color="auto"/>
        <w:right w:val="none" w:sz="0" w:space="0" w:color="auto"/>
      </w:divBdr>
    </w:div>
    <w:div w:id="908228641">
      <w:bodyDiv w:val="1"/>
      <w:marLeft w:val="0"/>
      <w:marRight w:val="0"/>
      <w:marTop w:val="0"/>
      <w:marBottom w:val="0"/>
      <w:divBdr>
        <w:top w:val="none" w:sz="0" w:space="0" w:color="auto"/>
        <w:left w:val="none" w:sz="0" w:space="0" w:color="auto"/>
        <w:bottom w:val="none" w:sz="0" w:space="0" w:color="auto"/>
        <w:right w:val="none" w:sz="0" w:space="0" w:color="auto"/>
      </w:divBdr>
    </w:div>
    <w:div w:id="15672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 黄</dc:creator>
  <cp:keywords/>
  <dc:description/>
  <cp:lastModifiedBy>飞 黄</cp:lastModifiedBy>
  <cp:revision>235</cp:revision>
  <dcterms:created xsi:type="dcterms:W3CDTF">2023-10-28T16:41:00Z</dcterms:created>
  <dcterms:modified xsi:type="dcterms:W3CDTF">2023-10-28T18:04:00Z</dcterms:modified>
</cp:coreProperties>
</file>