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/>
      </w:pPr>
      <w:r>
        <w:rPr>
          <w:rFonts w:ascii="Calibri" w:hAnsi="Calibri" w:eastAsia="Calibri"/>
          <w:b/>
          <w:color w:val="0F6F73"/>
          <w:sz w:val="18"/>
        </w:rPr>
        <w:t>TEAM 04 | DIVESAFE MY</w:t>
      </w:r>
    </w:p>
    <w:p>
      <w:pPr>
        <w:pStyle w:val="Title"/>
      </w:pPr>
      <w:r>
        <w:t>DiveSafe MY QA and Deployment Checklist</w:t>
      </w:r>
    </w:p>
    <w:p>
      <w:pPr>
        <w:spacing w:before="0" w:after="120" w:line="264" w:lineRule="auto"/>
      </w:pPr>
      <w:r>
        <w:rPr>
          <w:rFonts w:ascii="Calibri" w:hAnsi="Calibri" w:eastAsia="Calibri"/>
          <w:b/>
          <w:color w:val="243746"/>
          <w:sz w:val="22"/>
        </w:rPr>
        <w:t>Version 2.0 | 15 August 2026</w:t>
      </w:r>
    </w:p>
    <w:p>
      <w:pPr>
        <w:keepLines/>
        <w:spacing w:before="100" w:after="180" w:line="264" w:lineRule="auto"/>
        <w:ind w:left="230" w:right="115"/>
        <w:shd w:fill="EEF6F5"/>
        <w:pBdr>
          <w:left w:val="single" w:sz="14" w:space="8" w:color="0F6F73"/>
        </w:pBdr>
      </w:pPr>
      <w:r>
        <w:rPr>
          <w:rFonts w:ascii="Calibri" w:hAnsi="Calibri" w:eastAsia="Calibri"/>
          <w:color w:val="243746"/>
          <w:sz w:val="21"/>
        </w:rPr>
        <w:t>Test with synthetic values only. A demo suggestion is not a verified species</w:t>
      </w:r>
    </w:p>
    <w:p>
      <w:pPr>
        <w:keepLines/>
        <w:spacing w:before="100" w:after="180" w:line="264" w:lineRule="auto"/>
        <w:ind w:left="230" w:right="115"/>
        <w:shd w:fill="EEF6F5"/>
        <w:pBdr>
          <w:left w:val="single" w:sz="14" w:space="8" w:color="0F6F73"/>
        </w:pBdr>
      </w:pPr>
      <w:r>
        <w:rPr>
          <w:rFonts w:ascii="Calibri" w:hAnsi="Calibri" w:eastAsia="Calibri"/>
          <w:color w:val="243746"/>
          <w:sz w:val="21"/>
        </w:rPr>
        <w:t>result or legal advice.</w:t>
      </w:r>
    </w:p>
    <w:p>
      <w:pPr>
        <w:pStyle w:val="Heading1"/>
      </w:pPr>
      <w:r>
        <w:t>Test record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400"/>
        <w:gridCol w:w="6960"/>
      </w:tblGrid>
      <w:tr>
        <w:trPr>
          <w:tblHeader w:val="true"/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Date and time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Tester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GitHub commit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Frontend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hyperlink r:id="rId11">
              <w:r>
                <w:rPr>
                  <w:rFonts w:ascii="Calibri" w:hAnsi="Calibri"/>
                  <w:color w:val="0563C1"/>
                  <w:u w:val="single"/>
                  <w:sz w:val="18"/>
                </w:rPr>
                <w:t>https://team04-marine-observation-frontend.onrender.com</w:t>
              </w:r>
            </w:hyperlink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API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hyperlink r:id="rId12">
              <w:r>
                <w:rPr>
                  <w:rFonts w:ascii="Calibri" w:hAnsi="Calibri"/>
                  <w:color w:val="0563C1"/>
                  <w:u w:val="single"/>
                  <w:sz w:val="18"/>
                </w:rPr>
                <w:t>https://team04-marine-observation-api.onrender.com</w:t>
              </w:r>
            </w:hyperlink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Synthetic profile/site/species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Result and limits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</w:p>
        </w:tc>
      </w:tr>
    </w:tbl>
    <w:p>
      <w:pPr>
        <w:pStyle w:val="Heading1"/>
      </w:pPr>
      <w:r>
        <w:t>Browser flow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Profile accepts a synthetic nickname only.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Site list shows broad sites and the map has a list fallback.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Species directory and briefing load for the chosen site.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Optional recognition shows a demo suggestion and asks for confirmation.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Review shows the chosen site and species before submission.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Editing a value requires a new confirmation.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Confirmed sighting reaches the result page and keeps the safe boundary text.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Collection and badge update only after a sighting is saved.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API failure keeps the draft and shows a retry action.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Keyboard focus, labels and 375px layout work.</w:t>
      </w:r>
    </w:p>
    <w:p>
      <w:pPr>
        <w:pStyle w:val="Heading1"/>
      </w:pPr>
      <w:r>
        <w:t>API smoke checks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Request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Expected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Consolas"/>
                <w:color w:val="183B56"/>
                <w:sz w:val="18"/>
              </w:rPr>
              <w:t>GET /health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Consolas"/>
                <w:color w:val="183B56"/>
                <w:sz w:val="18"/>
              </w:rPr>
              <w:t>GET /api/dive-sites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200, coarse locations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Consolas"/>
                <w:color w:val="183B56"/>
                <w:sz w:val="18"/>
              </w:rPr>
              <w:t>GET /api/species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200, source/version present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Consolas"/>
                <w:color w:val="183B56"/>
                <w:sz w:val="18"/>
              </w:rPr>
              <w:t>GET /api/briefing/tioman-demo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200, safety wording present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Consolas"/>
                <w:color w:val="183B56"/>
                <w:sz w:val="18"/>
              </w:rPr>
              <w:t>POST /api/profile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201, no PII fields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Consolas"/>
                <w:color w:val="183B56"/>
                <w:sz w:val="18"/>
              </w:rPr>
              <w:t>POST /api/recognize</w:t>
            </w:r>
            <w:r>
              <w:rPr>
                <w:rFonts w:ascii="Calibri" w:hAnsi="Calibri" w:eastAsia="Calibri"/>
                <w:color w:val="243746"/>
                <w:sz w:val="18"/>
              </w:rPr>
              <w:t xml:space="preserve"> without provider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200, demo fallback and confirmation flag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Consolas"/>
                <w:color w:val="183B56"/>
                <w:sz w:val="18"/>
              </w:rPr>
              <w:t>POST /api/sightings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201, site/species IDs only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Consolas"/>
                <w:color w:val="183B56"/>
                <w:sz w:val="18"/>
              </w:rPr>
              <w:t>GET /api/sightings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200, no coordinates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onsolas" w:hAnsi="Consolas" w:eastAsia="Consolas"/>
                <w:color w:val="183B56"/>
                <w:sz w:val="18"/>
              </w:rPr>
              <w:t>GET /api/collection/divesafe-demo-diver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200, collection/badge response</w:t>
            </w:r>
          </w:p>
        </w:tc>
      </w:tr>
    </w:tbl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Reject names, phone numbers, emails, passwords, exact coordinates, unknown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sites/species and unsafe image URLs. Never show a provider key.</w:t>
      </w:r>
    </w:p>
    <w:p>
      <w:pPr>
        <w:pStyle w:val="Heading1"/>
      </w:pPr>
      <w:r>
        <w:t>Release checks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 xml:space="preserve">Render points at the intended </w:t>
      </w:r>
      <w:r>
        <w:rPr>
          <w:rFonts w:ascii="Consolas" w:hAnsi="Consolas" w:eastAsia="Consolas"/>
          <w:color w:val="183B56"/>
          <w:sz w:val="20"/>
        </w:rPr>
        <w:t>main</w:t>
      </w:r>
      <w:r>
        <w:rPr>
          <w:rFonts w:ascii="Calibri" w:hAnsi="Calibri" w:eastAsia="Calibri"/>
          <w:color w:val="243746"/>
          <w:sz w:val="22"/>
        </w:rPr>
        <w:t xml:space="preserve"> commit.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PostgreSQL is private in Render; no connection string is in Git.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No exact sensitive wildlife location is shown.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The old litter routes are not shown as the DiveSafe journey.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PPT and docs use the same routes, sources and limitations.</w:t>
      </w:r>
    </w:p>
    <w:p>
      <w:pPr>
        <w:spacing w:before="0" w:after="80" w:line="280" w:lineRule="auto"/>
        <w:numPr>
          <w:ilvl w:val="0"/>
          <w:numId w:val="11"/>
        </w:numPr>
      </w:pPr>
      <w:r>
        <w:rPr>
          <w:rFonts w:ascii="Calibri" w:hAnsi="Calibri" w:eastAsia="Calibri"/>
          <w:color w:val="243746"/>
          <w:sz w:val="22"/>
        </w:rPr>
        <w:t>PGP records time, commit, screenshots, response status and open issues.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Passing this list supports a course demo only. It does not support a real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survey, species claim, permit decision or enforcement action.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Calibri"/>
        <w:color w:val="61737C"/>
        <w:sz w:val="16"/>
      </w:rPr>
      <w:t>VERSION 2.0 | 15 AUGUST 2026 | SYNTHETIC/PUBLIC DATA | NON-ENFORCEMENT DEMO</w:t>
    </w:r>
    <w:r>
      <w:rPr>
        <w:rFonts w:ascii="Calibri" w:hAnsi="Calibri" w:eastAsia="Calibri"/>
        <w:color w:val="61737C"/>
        <w:sz w:val="16"/>
      </w:rPr>
      <w:tab/>
      <w:t xml:space="preserve">PAGE </w:t>
    </w:r>
    <w:r>
      <w:rPr>
        <w:rFonts w:ascii="Calibri" w:hAnsi="Calibri" w:eastAsia="Calibri"/>
        <w:color w:val="61737C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Calibri"/>
        <w:b/>
        <w:color w:val="0F6F73"/>
        <w:sz w:val="16"/>
      </w:rPr>
      <w:t>TEAM 04 | DIVESAFE MY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>
    <w:multiLevelType w:val="singleLevel"/>
    <w:lvl w:ilvl="0">
      <w:start w:val="1"/>
      <w:numFmt w:val="bullet"/>
      <w:lvlText w:val="☐"/>
      <w:lvlJc w:val="left"/>
      <w:suff w:val="tab"/>
      <w:pPr>
        <w:tabs>
          <w:tab w:val="num" w:pos="720"/>
        </w:tabs>
        <w:ind w:left="720" w:hanging="360"/>
      </w:pPr>
      <w:rPr>
        <w:rFonts w:ascii="Segoe UI Symbol" w:hAnsi="Segoe UI Symbol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720"/>
        </w:tabs>
        <w:ind w:left="720" w:hanging="360"/>
      </w:pPr>
      <w:rPr>
        <w:rFonts w:ascii="Calibri" w:hAnsi="Calibri"/>
      </w:rPr>
    </w:lvl>
  </w:abstract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b w:val="0"/>
      <w:color w:val="24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F6F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83B5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83B5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83B5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team04-marine-observation-frontend.onrender.com" TargetMode="External"/><Relationship Id="rId12" Type="http://schemas.openxmlformats.org/officeDocument/2006/relationships/hyperlink" Target="https://team04-marine-observation-api.onrender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DiveSafe MY QA and Deployment Checklist</dc:title>
  <dc:subject>Team 04 DiveSafe MY student MVP</dc:subject>
  <dc:creator>Team 04</dc:creator>
  <cp:keywords>DiveSafe MY, synthetic data, public sources, non-enforcement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