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0C08" w:rsidRPr="006D0C08" w:rsidRDefault="006D0C08" w:rsidP="006D0C08">
      <w:pPr>
        <w:jc w:val="center"/>
        <w:rPr>
          <w:rFonts w:ascii="宋体" w:eastAsia="宋体" w:hAnsi="宋体" w:cs="Times New Roman"/>
          <w:b/>
          <w:bCs/>
          <w:sz w:val="28"/>
          <w:szCs w:val="28"/>
        </w:rPr>
      </w:pPr>
      <w:r w:rsidRPr="006D0C08">
        <w:rPr>
          <w:rFonts w:ascii="宋体" w:eastAsia="宋体" w:hAnsi="宋体" w:cs="Times New Roman" w:hint="eastAsia"/>
          <w:b/>
          <w:bCs/>
          <w:sz w:val="28"/>
          <w:szCs w:val="28"/>
        </w:rPr>
        <w:t>基于硫代谢微生物生理特性分析的</w:t>
      </w:r>
      <w:r w:rsidRPr="006D0C08">
        <w:rPr>
          <w:rFonts w:ascii="宋体" w:eastAsia="宋体" w:hAnsi="宋体" w:cs="Times New Roman"/>
          <w:b/>
          <w:bCs/>
          <w:sz w:val="28"/>
          <w:szCs w:val="28"/>
        </w:rPr>
        <w:t>ASO脱氮工艺研究</w:t>
      </w:r>
    </w:p>
    <w:p w:rsidR="00EB079E" w:rsidRPr="00A84ADB" w:rsidRDefault="006D0C08">
      <w:pPr>
        <w:rPr>
          <w:rFonts w:ascii="Times New Roman" w:hAnsi="Times New Roman" w:cs="Times New Roman"/>
          <w:b/>
          <w:bCs/>
          <w:sz w:val="28"/>
          <w:szCs w:val="32"/>
        </w:rPr>
      </w:pPr>
      <w:bookmarkStart w:id="0" w:name="_Hlk35311300"/>
      <w:r w:rsidRPr="00A84ADB">
        <w:rPr>
          <w:rFonts w:ascii="Times New Roman" w:hAnsi="Times New Roman" w:cs="Times New Roman"/>
          <w:b/>
          <w:bCs/>
          <w:sz w:val="28"/>
          <w:szCs w:val="32"/>
        </w:rPr>
        <w:t>Abstract</w:t>
      </w:r>
    </w:p>
    <w:p w:rsidR="006D0C08" w:rsidRPr="00A84ADB" w:rsidRDefault="006D0C08">
      <w:pPr>
        <w:rPr>
          <w:rFonts w:ascii="Times New Roman" w:hAnsi="Times New Roman" w:cs="Times New Roman"/>
          <w:b/>
          <w:bCs/>
          <w:sz w:val="28"/>
          <w:szCs w:val="32"/>
        </w:rPr>
      </w:pPr>
      <w:r w:rsidRPr="00A84ADB">
        <w:rPr>
          <w:rFonts w:ascii="Times New Roman" w:hAnsi="Times New Roman" w:cs="Times New Roman"/>
          <w:b/>
          <w:bCs/>
          <w:sz w:val="28"/>
          <w:szCs w:val="32"/>
        </w:rPr>
        <w:t>Keyword</w:t>
      </w:r>
      <w:r w:rsidRPr="00A84ADB">
        <w:rPr>
          <w:rFonts w:ascii="Times New Roman" w:hAnsi="Times New Roman" w:cs="Times New Roman" w:hint="eastAsia"/>
          <w:b/>
          <w:bCs/>
          <w:sz w:val="28"/>
          <w:szCs w:val="32"/>
        </w:rPr>
        <w:t>s</w:t>
      </w:r>
    </w:p>
    <w:bookmarkEnd w:id="0"/>
    <w:p w:rsidR="006D0C08" w:rsidRPr="00A84ADB" w:rsidRDefault="006D0C08" w:rsidP="006D0C08">
      <w:pPr>
        <w:rPr>
          <w:rFonts w:ascii="Times New Roman" w:hAnsi="Times New Roman" w:cs="Times New Roman"/>
          <w:b/>
          <w:bCs/>
          <w:sz w:val="28"/>
          <w:szCs w:val="32"/>
        </w:rPr>
      </w:pPr>
      <w:r w:rsidRPr="00A84ADB">
        <w:rPr>
          <w:rFonts w:ascii="Times New Roman" w:hAnsi="Times New Roman" w:cs="Times New Roman" w:hint="eastAsia"/>
          <w:b/>
          <w:bCs/>
          <w:sz w:val="28"/>
          <w:szCs w:val="32"/>
        </w:rPr>
        <w:t>B</w:t>
      </w:r>
      <w:r w:rsidRPr="00A84ADB">
        <w:rPr>
          <w:rFonts w:ascii="Times New Roman" w:hAnsi="Times New Roman" w:cs="Times New Roman"/>
          <w:b/>
          <w:bCs/>
          <w:sz w:val="28"/>
          <w:szCs w:val="32"/>
        </w:rPr>
        <w:t>ackground</w:t>
      </w:r>
      <w:bookmarkStart w:id="1" w:name="_GoBack"/>
      <w:bookmarkEnd w:id="1"/>
    </w:p>
    <w:p w:rsidR="00A84ADB" w:rsidRPr="00EE7499" w:rsidRDefault="00857BD2" w:rsidP="00EE7499">
      <w:pPr>
        <w:ind w:firstLineChars="200" w:firstLine="420"/>
        <w:rPr>
          <w:rFonts w:ascii="Times New Roman" w:hAnsi="Times New Roman" w:cs="Times New Roman"/>
          <w:b/>
          <w:bCs/>
        </w:rPr>
      </w:pPr>
      <w:r w:rsidRPr="00857BD2">
        <w:rPr>
          <w:rFonts w:ascii="Times New Roman" w:hAnsi="Times New Roman" w:cs="Times New Roman" w:hint="eastAsia"/>
          <w:b/>
          <w:bCs/>
        </w:rPr>
        <w:t>随着城市化进程不断加深，城镇污水水量不断增加，复杂程度提高。许多生活污水呈现低碳氮（</w:t>
      </w:r>
      <w:r w:rsidRPr="00857BD2">
        <w:rPr>
          <w:rFonts w:ascii="Times New Roman" w:hAnsi="Times New Roman" w:cs="Times New Roman"/>
          <w:b/>
          <w:bCs/>
        </w:rPr>
        <w:t>C/N</w:t>
      </w:r>
      <w:r w:rsidRPr="00857BD2">
        <w:rPr>
          <w:rFonts w:ascii="Times New Roman" w:hAnsi="Times New Roman" w:cs="Times New Roman"/>
          <w:b/>
          <w:bCs/>
        </w:rPr>
        <w:t>）比的趋势。同时国家污水排放标准在</w:t>
      </w:r>
      <w:r w:rsidRPr="00857BD2">
        <w:rPr>
          <w:rFonts w:ascii="Times New Roman" w:hAnsi="Times New Roman" w:cs="Times New Roman"/>
          <w:b/>
          <w:bCs/>
        </w:rPr>
        <w:t>COD</w:t>
      </w:r>
      <w:r w:rsidRPr="00857BD2">
        <w:rPr>
          <w:rFonts w:ascii="Times New Roman" w:hAnsi="Times New Roman" w:cs="Times New Roman"/>
          <w:b/>
          <w:bCs/>
        </w:rPr>
        <w:t>、氨氮、总氮指标上也在进一步严格，因而传统的城镇污水处理处理工艺越来越无法满足要求。</w:t>
      </w:r>
    </w:p>
    <w:p w:rsidR="0083129C" w:rsidRDefault="0083129C" w:rsidP="002540E2">
      <w:pPr>
        <w:ind w:firstLine="420"/>
        <w:rPr>
          <w:rFonts w:ascii="Times New Roman" w:hAnsi="Times New Roman" w:cs="Times New Roman"/>
          <w:b/>
          <w:bCs/>
        </w:rPr>
      </w:pPr>
    </w:p>
    <w:p w:rsidR="0083129C" w:rsidRDefault="002540E2" w:rsidP="002540E2">
      <w:pPr>
        <w:ind w:firstLine="420"/>
        <w:rPr>
          <w:rFonts w:ascii="Times New Roman" w:hAnsi="Times New Roman" w:cs="Times New Roman"/>
          <w:b/>
          <w:bCs/>
        </w:rPr>
      </w:pPr>
      <w:r>
        <w:rPr>
          <w:rFonts w:ascii="Times New Roman" w:hAnsi="Times New Roman" w:cs="Times New Roman" w:hint="eastAsia"/>
          <w:b/>
          <w:bCs/>
        </w:rPr>
        <w:t>近年来，</w:t>
      </w:r>
      <w:r w:rsidRPr="002540E2">
        <w:rPr>
          <w:rFonts w:ascii="Times New Roman" w:hAnsi="Times New Roman" w:cs="Times New Roman" w:hint="eastAsia"/>
          <w:b/>
          <w:bCs/>
        </w:rPr>
        <w:t>硫自养反硝化</w:t>
      </w:r>
      <w:r w:rsidR="0083129C">
        <w:rPr>
          <w:rFonts w:ascii="Times New Roman" w:hAnsi="Times New Roman" w:cs="Times New Roman" w:hint="eastAsia"/>
          <w:b/>
          <w:bCs/>
        </w:rPr>
        <w:t>已被广泛研究以提高污水处理性能</w:t>
      </w:r>
      <w:r w:rsidR="0083129C">
        <w:rPr>
          <w:rFonts w:ascii="Times New Roman" w:hAnsi="Times New Roman" w:cs="Times New Roman" w:hint="eastAsia"/>
          <w:b/>
          <w:bCs/>
        </w:rPr>
        <w:t>.</w:t>
      </w:r>
      <w:r w:rsidR="0083129C">
        <w:t>，硫自养反硝化方法有两个主要优点[52]： （1）无需添加外部有机底物（例如甲醇），</w:t>
      </w:r>
      <w:r w:rsidR="0083129C" w:rsidRPr="002540E2">
        <w:rPr>
          <w:rFonts w:ascii="Times New Roman" w:hAnsi="Times New Roman" w:cs="Times New Roman" w:hint="eastAsia"/>
          <w:b/>
          <w:bCs/>
        </w:rPr>
        <w:t>从而减少了出水中有机碳过剩的可能性；</w:t>
      </w:r>
      <w:r w:rsidR="0083129C">
        <w:t>（2）涉及的 三种 SRB、SOB、硝化微生物都是低污泥产生的微生物，基本不排泥。</w:t>
      </w:r>
    </w:p>
    <w:p w:rsidR="00CD2D15" w:rsidRDefault="0083129C" w:rsidP="0083129C">
      <w:r>
        <w:rPr>
          <w:b/>
          <w:bCs/>
        </w:rPr>
        <w:t>(3)</w:t>
      </w:r>
      <w:r w:rsidRPr="0083129C">
        <w:rPr>
          <w:rFonts w:ascii="Times New Roman" w:hAnsi="Times New Roman" w:cs="Times New Roman" w:hint="eastAsia"/>
          <w:b/>
          <w:bCs/>
        </w:rPr>
        <w:t xml:space="preserve"> </w:t>
      </w:r>
      <w:r w:rsidRPr="002540E2">
        <w:rPr>
          <w:rFonts w:ascii="Times New Roman" w:hAnsi="Times New Roman" w:cs="Times New Roman" w:hint="eastAsia"/>
          <w:b/>
          <w:bCs/>
        </w:rPr>
        <w:t>降低运行成本，原料</w:t>
      </w:r>
      <w:proofErr w:type="gramStart"/>
      <w:r w:rsidRPr="002540E2">
        <w:rPr>
          <w:rFonts w:ascii="Times New Roman" w:hAnsi="Times New Roman" w:cs="Times New Roman" w:hint="eastAsia"/>
          <w:b/>
          <w:bCs/>
        </w:rPr>
        <w:t>价低易</w:t>
      </w:r>
      <w:proofErr w:type="gramEnd"/>
      <w:r>
        <w:rPr>
          <w:rFonts w:ascii="Times New Roman" w:hAnsi="Times New Roman" w:cs="Times New Roman" w:hint="eastAsia"/>
          <w:b/>
          <w:bCs/>
        </w:rPr>
        <w:t>.</w:t>
      </w:r>
      <w:r w:rsidR="00CD2D15" w:rsidRPr="00CD2D15">
        <w:t xml:space="preserve"> </w:t>
      </w:r>
    </w:p>
    <w:p w:rsidR="00CD2D15" w:rsidRDefault="00CD2D15" w:rsidP="00CD2D15">
      <w:pPr>
        <w:rPr>
          <w:b/>
          <w:bCs/>
        </w:rPr>
      </w:pPr>
      <w:r>
        <w:rPr>
          <w:rFonts w:hint="eastAsia"/>
          <w:b/>
          <w:bCs/>
        </w:rPr>
        <w:t>已在污废水领域鉴定和分离出来的反硝化脱硫微生物</w:t>
      </w:r>
    </w:p>
    <w:p w:rsidR="00CD2D15" w:rsidRDefault="00CD2D15" w:rsidP="00CD2D15">
      <w:pPr>
        <w:ind w:firstLine="420"/>
        <w:rPr>
          <w:rFonts w:ascii="Times New Roman" w:hAnsi="Times New Roman" w:cs="Times New Roman"/>
          <w:b/>
          <w:bCs/>
        </w:rPr>
      </w:pPr>
      <w:r>
        <w:rPr>
          <w:rFonts w:ascii="Georgia" w:hAnsi="Georgia"/>
          <w:color w:val="333333"/>
          <w:sz w:val="27"/>
          <w:szCs w:val="27"/>
          <w:shd w:val="clear" w:color="auto" w:fill="FCFCFC"/>
        </w:rPr>
        <w:t>Previous research has suggested that a core microbial community exists within</w:t>
      </w:r>
      <w:r>
        <w:rPr>
          <w:rFonts w:ascii="Georgia" w:hAnsi="Georgia" w:hint="eastAsia"/>
          <w:color w:val="333333"/>
          <w:sz w:val="27"/>
          <w:szCs w:val="27"/>
          <w:shd w:val="clear" w:color="auto" w:fill="FCFCFC"/>
        </w:rPr>
        <w:t>污水装置</w:t>
      </w:r>
      <w:r>
        <w:rPr>
          <w:rFonts w:ascii="Times New Roman" w:hAnsi="Times New Roman" w:cs="Times New Roman" w:hint="eastAsia"/>
          <w:b/>
          <w:bCs/>
        </w:rPr>
        <w:t>，</w:t>
      </w:r>
      <w:r>
        <w:rPr>
          <w:rFonts w:ascii="Times New Roman" w:hAnsi="Times New Roman" w:cs="Times New Roman"/>
          <w:b/>
          <w:bCs/>
        </w:rPr>
        <w:t xml:space="preserve"> </w:t>
      </w:r>
    </w:p>
    <w:p w:rsidR="0083129C" w:rsidRDefault="00CD2D15" w:rsidP="0083129C">
      <w:r>
        <w:t>Wang等[]开发了一种新型的生 物废水处理工艺——硫酸盐还原自养反硝化和硝化联合工艺（Sulfate reduction Autotrophic denitrification and Nitrification Integrated，SANI）</w:t>
      </w:r>
      <w:r>
        <w:rPr>
          <w:rFonts w:hint="eastAsia"/>
        </w:rPr>
        <w:t>.</w:t>
      </w:r>
      <w:r w:rsidRPr="00CD2D15">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硫酸盐还原菌（</w:t>
      </w:r>
      <w:r>
        <w:rPr>
          <w:rFonts w:ascii="Arial" w:hAnsi="Arial" w:cs="Arial"/>
          <w:color w:val="000000"/>
          <w:sz w:val="20"/>
          <w:szCs w:val="20"/>
          <w:shd w:val="clear" w:color="auto" w:fill="FFFFFF"/>
        </w:rPr>
        <w:t>SRB</w:t>
      </w:r>
      <w:r>
        <w:rPr>
          <w:rFonts w:ascii="Arial" w:hAnsi="Arial" w:cs="Arial"/>
          <w:color w:val="000000"/>
          <w:sz w:val="20"/>
          <w:szCs w:val="20"/>
          <w:shd w:val="clear" w:color="auto" w:fill="FFFFFF"/>
        </w:rPr>
        <w:t>）是主要种群，</w:t>
      </w:r>
      <w:r>
        <w:t>将硫酸盐还原为硫化物</w:t>
      </w:r>
      <w:r w:rsidR="00EE7499">
        <w:rPr>
          <w:rFonts w:hint="eastAsia"/>
        </w:rPr>
        <w:t>.</w:t>
      </w:r>
    </w:p>
    <w:p w:rsidR="00433BFD" w:rsidRDefault="00CD2D15" w:rsidP="00CD2D15">
      <w:r w:rsidRPr="00CD2D15">
        <w:rPr>
          <w:rFonts w:ascii="Times New Roman" w:hAnsi="Times New Roman" w:cs="Times New Roman" w:hint="eastAsia"/>
          <w:b/>
          <w:bCs/>
        </w:rPr>
        <w:t>随后，有很多研究者对</w:t>
      </w:r>
      <w:r w:rsidRPr="00CD2D15">
        <w:rPr>
          <w:rFonts w:ascii="Times New Roman" w:hAnsi="Times New Roman" w:cs="Times New Roman"/>
          <w:b/>
          <w:bCs/>
        </w:rPr>
        <w:t xml:space="preserve"> SANI </w:t>
      </w:r>
      <w:r w:rsidRPr="00CD2D15">
        <w:rPr>
          <w:rFonts w:ascii="Times New Roman" w:hAnsi="Times New Roman" w:cs="Times New Roman"/>
          <w:b/>
          <w:bCs/>
        </w:rPr>
        <w:t>工艺开展了广泛的研究，对</w:t>
      </w:r>
      <w:r w:rsidRPr="00CD2D15">
        <w:rPr>
          <w:rFonts w:ascii="Times New Roman" w:hAnsi="Times New Roman" w:cs="Times New Roman"/>
          <w:b/>
          <w:bCs/>
        </w:rPr>
        <w:t xml:space="preserve"> SANI </w:t>
      </w:r>
      <w:r w:rsidRPr="00CD2D15">
        <w:rPr>
          <w:rFonts w:ascii="Times New Roman" w:hAnsi="Times New Roman" w:cs="Times New Roman"/>
          <w:b/>
          <w:bCs/>
        </w:rPr>
        <w:t>工艺建立了稳态模型</w:t>
      </w:r>
      <w:r w:rsidRPr="00CD2D15">
        <w:rPr>
          <w:rFonts w:ascii="Times New Roman" w:hAnsi="Times New Roman" w:cs="Times New Roman"/>
          <w:b/>
          <w:bCs/>
        </w:rPr>
        <w:t>[53]</w:t>
      </w:r>
      <w:r w:rsidRPr="00CD2D15">
        <w:rPr>
          <w:rFonts w:ascii="Times New Roman" w:hAnsi="Times New Roman" w:cs="Times New Roman"/>
          <w:b/>
          <w:bCs/>
        </w:rPr>
        <w:t>、分析</w:t>
      </w:r>
      <w:r w:rsidRPr="00CD2D15">
        <w:rPr>
          <w:rFonts w:ascii="Times New Roman" w:hAnsi="Times New Roman" w:cs="Times New Roman" w:hint="eastAsia"/>
          <w:b/>
          <w:bCs/>
        </w:rPr>
        <w:t>了各种因素对</w:t>
      </w:r>
      <w:r w:rsidRPr="00CD2D15">
        <w:rPr>
          <w:rFonts w:ascii="Times New Roman" w:hAnsi="Times New Roman" w:cs="Times New Roman"/>
          <w:b/>
          <w:bCs/>
        </w:rPr>
        <w:t xml:space="preserve"> SANI </w:t>
      </w:r>
      <w:r w:rsidRPr="00CD2D15">
        <w:rPr>
          <w:rFonts w:ascii="Times New Roman" w:hAnsi="Times New Roman" w:cs="Times New Roman"/>
          <w:b/>
          <w:bCs/>
        </w:rPr>
        <w:t>工艺的影响</w:t>
      </w:r>
      <w:r w:rsidRPr="00CD2D15">
        <w:rPr>
          <w:rFonts w:ascii="Times New Roman" w:hAnsi="Times New Roman" w:cs="Times New Roman"/>
          <w:b/>
          <w:bCs/>
        </w:rPr>
        <w:t>[54]</w:t>
      </w:r>
      <w:r w:rsidRPr="00CD2D15">
        <w:rPr>
          <w:rFonts w:ascii="Times New Roman" w:hAnsi="Times New Roman" w:cs="Times New Roman"/>
          <w:b/>
          <w:bCs/>
        </w:rPr>
        <w:t>、对其中微生物群落进行测序</w:t>
      </w:r>
      <w:r w:rsidRPr="00CD2D15">
        <w:rPr>
          <w:rFonts w:ascii="Times New Roman" w:hAnsi="Times New Roman" w:cs="Times New Roman"/>
          <w:b/>
          <w:bCs/>
        </w:rPr>
        <w:t>[55]</w:t>
      </w:r>
      <w:r>
        <w:rPr>
          <w:rFonts w:ascii="Times New Roman" w:hAnsi="Times New Roman" w:cs="Times New Roman" w:hint="eastAsia"/>
          <w:b/>
          <w:bCs/>
        </w:rPr>
        <w:t>.</w:t>
      </w:r>
      <w:r w:rsidRPr="00CD2D15">
        <w:rPr>
          <w:rFonts w:hint="eastAsia"/>
          <w:b/>
          <w:bCs/>
        </w:rPr>
        <w:t xml:space="preserve"> </w:t>
      </w:r>
      <w:r w:rsidR="0088061D">
        <w:rPr>
          <w:rFonts w:hint="eastAsia"/>
          <w:b/>
          <w:bCs/>
        </w:rPr>
        <w:t>当前</w:t>
      </w:r>
      <w:r>
        <w:rPr>
          <w:rFonts w:hint="eastAsia"/>
          <w:b/>
          <w:bCs/>
        </w:rPr>
        <w:t>已在污废水领域鉴定和分离出来的反硝化脱硫微生物</w:t>
      </w:r>
      <w:r w:rsidR="00433BFD">
        <w:rPr>
          <w:rFonts w:ascii="Georgia" w:hAnsi="Georgia"/>
          <w:color w:val="333333"/>
          <w:sz w:val="27"/>
          <w:szCs w:val="27"/>
          <w:shd w:val="clear" w:color="auto" w:fill="FCFCFC"/>
        </w:rPr>
        <w:t>.</w:t>
      </w:r>
      <w:r w:rsidR="00433BFD" w:rsidRPr="00433BFD">
        <w:t xml:space="preserve"> </w:t>
      </w:r>
      <w:proofErr w:type="spellStart"/>
      <w:r w:rsidR="0088061D" w:rsidRPr="0088061D">
        <w:t>Desulfovibrio</w:t>
      </w:r>
      <w:proofErr w:type="spellEnd"/>
      <w:r w:rsidR="0088061D" w:rsidRPr="0088061D">
        <w:t xml:space="preserve">, </w:t>
      </w:r>
      <w:proofErr w:type="spellStart"/>
      <w:r w:rsidR="0088061D" w:rsidRPr="0088061D">
        <w:t>Desulfobulbus</w:t>
      </w:r>
      <w:proofErr w:type="spellEnd"/>
      <w:r w:rsidR="0088061D" w:rsidRPr="0088061D">
        <w:t xml:space="preserve">, </w:t>
      </w:r>
      <w:proofErr w:type="spellStart"/>
      <w:r w:rsidR="0088061D" w:rsidRPr="0088061D">
        <w:t>Desulfomicrobium</w:t>
      </w:r>
      <w:proofErr w:type="spellEnd"/>
      <w:r w:rsidR="0088061D" w:rsidRPr="0088061D">
        <w:t xml:space="preserve"> and </w:t>
      </w:r>
      <w:proofErr w:type="spellStart"/>
      <w:r w:rsidR="0088061D" w:rsidRPr="0088061D">
        <w:t>Desulfobacter</w:t>
      </w:r>
      <w:proofErr w:type="spellEnd"/>
      <w:r w:rsidR="0088061D" w:rsidRPr="0088061D">
        <w:t xml:space="preserve"> are the most commonly found SRB genera in these sulfate reduction bioreactors. </w:t>
      </w:r>
      <w:proofErr w:type="spellStart"/>
      <w:r w:rsidR="0088061D" w:rsidRPr="0088061D">
        <w:t>Desulfovibrio</w:t>
      </w:r>
      <w:proofErr w:type="spellEnd"/>
      <w:r w:rsidR="0088061D" w:rsidRPr="0088061D">
        <w:t xml:space="preserve">, </w:t>
      </w:r>
      <w:proofErr w:type="spellStart"/>
      <w:r w:rsidR="0088061D" w:rsidRPr="0088061D">
        <w:t>Desulfobulbus</w:t>
      </w:r>
      <w:proofErr w:type="spellEnd"/>
      <w:r w:rsidR="0088061D" w:rsidRPr="0088061D">
        <w:t xml:space="preserve"> and </w:t>
      </w:r>
      <w:proofErr w:type="spellStart"/>
      <w:r w:rsidR="0088061D" w:rsidRPr="0088061D">
        <w:t>Desulfomicrobium</w:t>
      </w:r>
      <w:proofErr w:type="spellEnd"/>
      <w:r w:rsidR="0088061D" w:rsidRPr="0088061D">
        <w:t xml:space="preserve"> belong to the group of incomplete organic oxidizers, while </w:t>
      </w:r>
      <w:proofErr w:type="spellStart"/>
      <w:r w:rsidR="0088061D" w:rsidRPr="0088061D">
        <w:t>Desulfobacter</w:t>
      </w:r>
      <w:proofErr w:type="spellEnd"/>
      <w:r w:rsidR="0088061D" w:rsidRPr="0088061D">
        <w:t xml:space="preserve"> is the only dominant complete organics oxidizer identified</w:t>
      </w:r>
      <w:r w:rsidR="004C23B7">
        <w:t xml:space="preserve"> </w:t>
      </w:r>
      <w:r w:rsidR="004C23B7">
        <w:rPr>
          <w:rFonts w:hint="eastAsia"/>
        </w:rPr>
        <w:t>[</w:t>
      </w:r>
      <w:proofErr w:type="gramStart"/>
      <w:r w:rsidR="004C23B7">
        <w:t>H,T</w:t>
      </w:r>
      <w:proofErr w:type="gramEnd"/>
      <w:r w:rsidR="004C23B7">
        <w:t>,H ]</w:t>
      </w:r>
      <w:r w:rsidR="004C23B7">
        <w:rPr>
          <w:rFonts w:hint="eastAsia"/>
        </w:rPr>
        <w:t>.</w:t>
      </w:r>
    </w:p>
    <w:p w:rsidR="004C23B7" w:rsidRDefault="004C23B7" w:rsidP="00CD2D15"/>
    <w:p w:rsidR="00E02EAF" w:rsidRDefault="00E02EAF" w:rsidP="00CD2D15">
      <w:r w:rsidRPr="00E02EAF">
        <w:t>Metagenomic is an important tool for understanding microbial ecosystems, given its ability to provide information about the diversity and distribution of the different members of a community and their metabolic potential.16 This methodology has increased the knowledge about diverse microbiomes, such as oceans,17 the human body,18, 19, 20 and soil,</w:t>
      </w:r>
    </w:p>
    <w:p w:rsidR="00E02EAF" w:rsidRDefault="00E02EAF" w:rsidP="00CD2D15">
      <w:pPr>
        <w:rPr>
          <w:rFonts w:hint="eastAsia"/>
        </w:rPr>
      </w:pPr>
    </w:p>
    <w:p w:rsidR="0088061D" w:rsidRDefault="004C23B7" w:rsidP="00CD2D15">
      <w:proofErr w:type="spellStart"/>
      <w:r w:rsidRPr="004C23B7">
        <w:t>Hiibel</w:t>
      </w:r>
      <w:proofErr w:type="spellEnd"/>
      <w:r w:rsidRPr="004C23B7">
        <w:t xml:space="preserve">, S.R., Pereyra, L.P., </w:t>
      </w:r>
      <w:proofErr w:type="spellStart"/>
      <w:r w:rsidRPr="004C23B7">
        <w:t>Riquelme</w:t>
      </w:r>
      <w:proofErr w:type="spellEnd"/>
      <w:r w:rsidRPr="004C23B7">
        <w:t xml:space="preserve"> Breazeal, M.V., Reisman, D.J., Reardon, K.F., </w:t>
      </w:r>
      <w:proofErr w:type="spellStart"/>
      <w:r w:rsidRPr="004C23B7">
        <w:t>Pruden</w:t>
      </w:r>
      <w:proofErr w:type="spellEnd"/>
      <w:r w:rsidRPr="004C23B7">
        <w:t xml:space="preserve">, A., 2011. Effect of organic substrate on the microbial community structure in pilot-scale </w:t>
      </w:r>
      <w:proofErr w:type="spellStart"/>
      <w:r w:rsidRPr="004C23B7">
        <w:t>sulfatereducing</w:t>
      </w:r>
      <w:proofErr w:type="spellEnd"/>
      <w:r w:rsidRPr="004C23B7">
        <w:t xml:space="preserve"> biochemical reactors treating mine drainage. Environ. Eng. Sci. 28, 563e572.</w:t>
      </w:r>
    </w:p>
    <w:p w:rsidR="004C23B7" w:rsidRDefault="004C23B7" w:rsidP="004C23B7">
      <w:pPr>
        <w:rPr>
          <w:rFonts w:ascii="Times New Roman" w:hAnsi="Times New Roman" w:cs="Times New Roman"/>
          <w:b/>
          <w:bCs/>
        </w:rPr>
      </w:pPr>
    </w:p>
    <w:p w:rsidR="004C23B7" w:rsidRPr="004C23B7" w:rsidRDefault="004C23B7" w:rsidP="004C23B7">
      <w:pPr>
        <w:rPr>
          <w:rFonts w:ascii="Times New Roman" w:hAnsi="Times New Roman" w:cs="Times New Roman"/>
          <w:b/>
          <w:bCs/>
        </w:rPr>
      </w:pPr>
      <w:r w:rsidRPr="004C23B7">
        <w:rPr>
          <w:rFonts w:ascii="Times New Roman" w:hAnsi="Times New Roman" w:cs="Times New Roman"/>
          <w:b/>
          <w:bCs/>
        </w:rPr>
        <w:t xml:space="preserve">T. P. H. van den </w:t>
      </w:r>
      <w:proofErr w:type="spellStart"/>
      <w:proofErr w:type="gramStart"/>
      <w:r w:rsidRPr="004C23B7">
        <w:rPr>
          <w:rFonts w:ascii="Times New Roman" w:hAnsi="Times New Roman" w:cs="Times New Roman"/>
          <w:b/>
          <w:bCs/>
        </w:rPr>
        <w:t>Brand,K</w:t>
      </w:r>
      <w:proofErr w:type="spellEnd"/>
      <w:r w:rsidRPr="004C23B7">
        <w:rPr>
          <w:rFonts w:ascii="Times New Roman" w:hAnsi="Times New Roman" w:cs="Times New Roman"/>
          <w:b/>
          <w:bCs/>
        </w:rPr>
        <w:t>.</w:t>
      </w:r>
      <w:proofErr w:type="gramEnd"/>
      <w:r w:rsidRPr="004C23B7">
        <w:rPr>
          <w:rFonts w:ascii="Times New Roman" w:hAnsi="Times New Roman" w:cs="Times New Roman"/>
          <w:b/>
          <w:bCs/>
        </w:rPr>
        <w:t xml:space="preserve"> </w:t>
      </w:r>
      <w:proofErr w:type="spellStart"/>
      <w:r w:rsidRPr="004C23B7">
        <w:rPr>
          <w:rFonts w:ascii="Times New Roman" w:hAnsi="Times New Roman" w:cs="Times New Roman"/>
          <w:b/>
          <w:bCs/>
        </w:rPr>
        <w:t>Roest,G</w:t>
      </w:r>
      <w:proofErr w:type="spellEnd"/>
      <w:r w:rsidRPr="004C23B7">
        <w:rPr>
          <w:rFonts w:ascii="Times New Roman" w:hAnsi="Times New Roman" w:cs="Times New Roman"/>
          <w:b/>
          <w:bCs/>
        </w:rPr>
        <w:t xml:space="preserve">. H. </w:t>
      </w:r>
      <w:proofErr w:type="spellStart"/>
      <w:r w:rsidRPr="004C23B7">
        <w:rPr>
          <w:rFonts w:ascii="Times New Roman" w:hAnsi="Times New Roman" w:cs="Times New Roman"/>
          <w:b/>
          <w:bCs/>
        </w:rPr>
        <w:t>Chen,D</w:t>
      </w:r>
      <w:proofErr w:type="spellEnd"/>
      <w:r w:rsidRPr="004C23B7">
        <w:rPr>
          <w:rFonts w:ascii="Times New Roman" w:hAnsi="Times New Roman" w:cs="Times New Roman"/>
          <w:b/>
          <w:bCs/>
        </w:rPr>
        <w:t xml:space="preserve">. </w:t>
      </w:r>
      <w:proofErr w:type="spellStart"/>
      <w:r w:rsidRPr="004C23B7">
        <w:rPr>
          <w:rFonts w:ascii="Times New Roman" w:hAnsi="Times New Roman" w:cs="Times New Roman"/>
          <w:b/>
          <w:bCs/>
        </w:rPr>
        <w:t>Brdjanovic,M</w:t>
      </w:r>
      <w:proofErr w:type="spellEnd"/>
      <w:r w:rsidRPr="004C23B7">
        <w:rPr>
          <w:rFonts w:ascii="Times New Roman" w:hAnsi="Times New Roman" w:cs="Times New Roman"/>
          <w:b/>
          <w:bCs/>
        </w:rPr>
        <w:t xml:space="preserve">. C. M. van </w:t>
      </w:r>
      <w:proofErr w:type="spellStart"/>
      <w:r w:rsidRPr="004C23B7">
        <w:rPr>
          <w:rFonts w:ascii="Times New Roman" w:hAnsi="Times New Roman" w:cs="Times New Roman"/>
          <w:b/>
          <w:bCs/>
        </w:rPr>
        <w:t>Loosdrecht</w:t>
      </w:r>
      <w:proofErr w:type="spellEnd"/>
      <w:r w:rsidRPr="004C23B7">
        <w:rPr>
          <w:rFonts w:ascii="Times New Roman" w:hAnsi="Times New Roman" w:cs="Times New Roman"/>
          <w:b/>
          <w:bCs/>
        </w:rPr>
        <w:t>. Potential for beneficial application of sulfate reducing bacteria in sulfate containing domestic wastewater treatment[J]. World Journal of Microbiology and Biotechnology,2015,31(11).</w:t>
      </w:r>
      <w:r w:rsidR="00CD2D15">
        <w:rPr>
          <w:rFonts w:ascii="Times New Roman" w:hAnsi="Times New Roman" w:cs="Times New Roman"/>
          <w:b/>
          <w:bCs/>
        </w:rPr>
        <w:t xml:space="preserve"> </w:t>
      </w:r>
    </w:p>
    <w:p w:rsidR="004C23B7" w:rsidRDefault="004C23B7" w:rsidP="004C23B7">
      <w:pPr>
        <w:rPr>
          <w:b/>
          <w:bCs/>
        </w:rPr>
      </w:pPr>
    </w:p>
    <w:p w:rsidR="004C23B7" w:rsidRPr="00CD2D15" w:rsidRDefault="004C23B7" w:rsidP="004C23B7">
      <w:pPr>
        <w:rPr>
          <w:b/>
          <w:bCs/>
        </w:rPr>
      </w:pPr>
      <w:r w:rsidRPr="004C23B7">
        <w:rPr>
          <w:b/>
          <w:bCs/>
        </w:rPr>
        <w:t>[</w:t>
      </w:r>
      <w:proofErr w:type="gramStart"/>
      <w:r w:rsidRPr="004C23B7">
        <w:rPr>
          <w:b/>
          <w:bCs/>
        </w:rPr>
        <w:t>1]Hao</w:t>
      </w:r>
      <w:proofErr w:type="gramEnd"/>
      <w:r w:rsidRPr="004C23B7">
        <w:rPr>
          <w:b/>
          <w:bCs/>
        </w:rPr>
        <w:t xml:space="preserve"> Tian-</w:t>
      </w:r>
      <w:proofErr w:type="spellStart"/>
      <w:r w:rsidRPr="004C23B7">
        <w:rPr>
          <w:b/>
          <w:bCs/>
        </w:rPr>
        <w:t>wei,Xiang</w:t>
      </w:r>
      <w:proofErr w:type="spellEnd"/>
      <w:r w:rsidRPr="004C23B7">
        <w:rPr>
          <w:b/>
          <w:bCs/>
        </w:rPr>
        <w:t xml:space="preserve"> Peng-</w:t>
      </w:r>
      <w:proofErr w:type="spellStart"/>
      <w:r w:rsidRPr="004C23B7">
        <w:rPr>
          <w:b/>
          <w:bCs/>
        </w:rPr>
        <w:t>yu,Mackey</w:t>
      </w:r>
      <w:proofErr w:type="spellEnd"/>
      <w:r w:rsidRPr="004C23B7">
        <w:rPr>
          <w:b/>
          <w:bCs/>
        </w:rPr>
        <w:t xml:space="preserve"> Hamish </w:t>
      </w:r>
      <w:proofErr w:type="spellStart"/>
      <w:r w:rsidRPr="004C23B7">
        <w:rPr>
          <w:b/>
          <w:bCs/>
        </w:rPr>
        <w:t>R,Chi</w:t>
      </w:r>
      <w:proofErr w:type="spellEnd"/>
      <w:r w:rsidRPr="004C23B7">
        <w:rPr>
          <w:b/>
          <w:bCs/>
        </w:rPr>
        <w:t xml:space="preserve"> </w:t>
      </w:r>
      <w:proofErr w:type="spellStart"/>
      <w:r w:rsidRPr="004C23B7">
        <w:rPr>
          <w:b/>
          <w:bCs/>
        </w:rPr>
        <w:t>Kun,Lu</w:t>
      </w:r>
      <w:proofErr w:type="spellEnd"/>
      <w:r w:rsidRPr="004C23B7">
        <w:rPr>
          <w:b/>
          <w:bCs/>
        </w:rPr>
        <w:t xml:space="preserve"> </w:t>
      </w:r>
      <w:proofErr w:type="spellStart"/>
      <w:r w:rsidRPr="004C23B7">
        <w:rPr>
          <w:b/>
          <w:bCs/>
        </w:rPr>
        <w:t>Hui,Chui</w:t>
      </w:r>
      <w:proofErr w:type="spellEnd"/>
      <w:r w:rsidRPr="004C23B7">
        <w:rPr>
          <w:b/>
          <w:bCs/>
        </w:rPr>
        <w:t xml:space="preserve"> Ho-</w:t>
      </w:r>
      <w:proofErr w:type="spellStart"/>
      <w:r w:rsidRPr="004C23B7">
        <w:rPr>
          <w:b/>
          <w:bCs/>
        </w:rPr>
        <w:t>kwong,van</w:t>
      </w:r>
      <w:proofErr w:type="spellEnd"/>
      <w:r w:rsidRPr="004C23B7">
        <w:rPr>
          <w:b/>
          <w:bCs/>
        </w:rPr>
        <w:t xml:space="preserve"> </w:t>
      </w:r>
      <w:proofErr w:type="spellStart"/>
      <w:r w:rsidRPr="004C23B7">
        <w:rPr>
          <w:b/>
          <w:bCs/>
        </w:rPr>
        <w:t>Loosdrecht</w:t>
      </w:r>
      <w:proofErr w:type="spellEnd"/>
      <w:r w:rsidRPr="004C23B7">
        <w:rPr>
          <w:b/>
          <w:bCs/>
        </w:rPr>
        <w:t xml:space="preserve"> Mark C </w:t>
      </w:r>
      <w:proofErr w:type="spellStart"/>
      <w:r w:rsidRPr="004C23B7">
        <w:rPr>
          <w:b/>
          <w:bCs/>
        </w:rPr>
        <w:t>M,Chen</w:t>
      </w:r>
      <w:proofErr w:type="spellEnd"/>
      <w:r w:rsidRPr="004C23B7">
        <w:rPr>
          <w:b/>
          <w:bCs/>
        </w:rPr>
        <w:t xml:space="preserve"> </w:t>
      </w:r>
      <w:proofErr w:type="spellStart"/>
      <w:r w:rsidRPr="004C23B7">
        <w:rPr>
          <w:b/>
          <w:bCs/>
        </w:rPr>
        <w:t>Guang</w:t>
      </w:r>
      <w:proofErr w:type="spellEnd"/>
      <w:r w:rsidRPr="004C23B7">
        <w:rPr>
          <w:b/>
          <w:bCs/>
        </w:rPr>
        <w:t xml:space="preserve">-Hao. A review of biological sulfate conversions in wastewater </w:t>
      </w:r>
      <w:proofErr w:type="gramStart"/>
      <w:r w:rsidRPr="004C23B7">
        <w:rPr>
          <w:b/>
          <w:bCs/>
        </w:rPr>
        <w:t>treatment.[</w:t>
      </w:r>
      <w:proofErr w:type="gramEnd"/>
      <w:r w:rsidRPr="004C23B7">
        <w:rPr>
          <w:b/>
          <w:bCs/>
        </w:rPr>
        <w:t>J]. Water research,2014,65.</w:t>
      </w:r>
    </w:p>
    <w:p w:rsidR="00CD2D15" w:rsidRPr="00CD2D15" w:rsidRDefault="00CD2D15" w:rsidP="00CD2D15">
      <w:pPr>
        <w:widowControl/>
        <w:wordWrap w:val="0"/>
        <w:rPr>
          <w:rFonts w:ascii="Arial" w:eastAsia="宋体" w:hAnsi="Arial" w:cs="Arial"/>
          <w:color w:val="333333"/>
          <w:kern w:val="0"/>
          <w:sz w:val="18"/>
          <w:szCs w:val="18"/>
        </w:rPr>
      </w:pPr>
      <w:r w:rsidRPr="00CD2D15">
        <w:rPr>
          <w:rFonts w:ascii="Arial" w:eastAsia="宋体" w:hAnsi="Arial" w:cs="Arial"/>
          <w:color w:val="333333"/>
          <w:kern w:val="0"/>
          <w:sz w:val="18"/>
          <w:szCs w:val="18"/>
        </w:rPr>
        <w:t>[</w:t>
      </w:r>
      <w:proofErr w:type="gramStart"/>
      <w:r w:rsidRPr="00CD2D15">
        <w:rPr>
          <w:rFonts w:ascii="Arial" w:eastAsia="宋体" w:hAnsi="Arial" w:cs="Arial"/>
          <w:color w:val="333333"/>
          <w:kern w:val="0"/>
          <w:sz w:val="18"/>
          <w:szCs w:val="18"/>
        </w:rPr>
        <w:t>1]Wang</w:t>
      </w:r>
      <w:proofErr w:type="gramEnd"/>
      <w:r w:rsidRPr="00CD2D15">
        <w:rPr>
          <w:rFonts w:ascii="Arial" w:eastAsia="宋体" w:hAnsi="Arial" w:cs="Arial"/>
          <w:color w:val="333333"/>
          <w:kern w:val="0"/>
          <w:sz w:val="18"/>
          <w:szCs w:val="18"/>
        </w:rPr>
        <w:t xml:space="preserve"> </w:t>
      </w:r>
      <w:proofErr w:type="spellStart"/>
      <w:r w:rsidRPr="00CD2D15">
        <w:rPr>
          <w:rFonts w:ascii="Arial" w:eastAsia="宋体" w:hAnsi="Arial" w:cs="Arial"/>
          <w:color w:val="333333"/>
          <w:kern w:val="0"/>
          <w:sz w:val="18"/>
          <w:szCs w:val="18"/>
        </w:rPr>
        <w:t>Jin,Shi</w:t>
      </w:r>
      <w:proofErr w:type="spellEnd"/>
      <w:r w:rsidRPr="00CD2D15">
        <w:rPr>
          <w:rFonts w:ascii="Arial" w:eastAsia="宋体" w:hAnsi="Arial" w:cs="Arial"/>
          <w:color w:val="333333"/>
          <w:kern w:val="0"/>
          <w:sz w:val="18"/>
          <w:szCs w:val="18"/>
        </w:rPr>
        <w:t xml:space="preserve"> </w:t>
      </w:r>
      <w:proofErr w:type="spellStart"/>
      <w:r w:rsidRPr="00CD2D15">
        <w:rPr>
          <w:rFonts w:ascii="Arial" w:eastAsia="宋体" w:hAnsi="Arial" w:cs="Arial"/>
          <w:color w:val="333333"/>
          <w:kern w:val="0"/>
          <w:sz w:val="18"/>
          <w:szCs w:val="18"/>
        </w:rPr>
        <w:t>Manyuan,Lu</w:t>
      </w:r>
      <w:proofErr w:type="spellEnd"/>
      <w:r w:rsidRPr="00CD2D15">
        <w:rPr>
          <w:rFonts w:ascii="Arial" w:eastAsia="宋体" w:hAnsi="Arial" w:cs="Arial"/>
          <w:color w:val="333333"/>
          <w:kern w:val="0"/>
          <w:sz w:val="18"/>
          <w:szCs w:val="18"/>
        </w:rPr>
        <w:t xml:space="preserve"> </w:t>
      </w:r>
      <w:proofErr w:type="spellStart"/>
      <w:r w:rsidRPr="00CD2D15">
        <w:rPr>
          <w:rFonts w:ascii="Arial" w:eastAsia="宋体" w:hAnsi="Arial" w:cs="Arial"/>
          <w:color w:val="333333"/>
          <w:kern w:val="0"/>
          <w:sz w:val="18"/>
          <w:szCs w:val="18"/>
        </w:rPr>
        <w:t>Hui,Wu</w:t>
      </w:r>
      <w:proofErr w:type="spellEnd"/>
      <w:r w:rsidRPr="00CD2D15">
        <w:rPr>
          <w:rFonts w:ascii="Arial" w:eastAsia="宋体" w:hAnsi="Arial" w:cs="Arial"/>
          <w:color w:val="333333"/>
          <w:kern w:val="0"/>
          <w:sz w:val="18"/>
          <w:szCs w:val="18"/>
        </w:rPr>
        <w:t xml:space="preserve"> </w:t>
      </w:r>
      <w:proofErr w:type="spellStart"/>
      <w:r w:rsidRPr="00CD2D15">
        <w:rPr>
          <w:rFonts w:ascii="Arial" w:eastAsia="宋体" w:hAnsi="Arial" w:cs="Arial"/>
          <w:color w:val="333333"/>
          <w:kern w:val="0"/>
          <w:sz w:val="18"/>
          <w:szCs w:val="18"/>
        </w:rPr>
        <w:t>Di,Shao</w:t>
      </w:r>
      <w:proofErr w:type="spellEnd"/>
      <w:r w:rsidRPr="00CD2D15">
        <w:rPr>
          <w:rFonts w:ascii="Arial" w:eastAsia="宋体" w:hAnsi="Arial" w:cs="Arial"/>
          <w:color w:val="333333"/>
          <w:kern w:val="0"/>
          <w:sz w:val="18"/>
          <w:szCs w:val="18"/>
        </w:rPr>
        <w:t xml:space="preserve"> Ming-</w:t>
      </w:r>
      <w:proofErr w:type="spellStart"/>
      <w:r w:rsidRPr="00CD2D15">
        <w:rPr>
          <w:rFonts w:ascii="Arial" w:eastAsia="宋体" w:hAnsi="Arial" w:cs="Arial"/>
          <w:color w:val="333333"/>
          <w:kern w:val="0"/>
          <w:sz w:val="18"/>
          <w:szCs w:val="18"/>
        </w:rPr>
        <w:t>Fei,Zhang</w:t>
      </w:r>
      <w:proofErr w:type="spellEnd"/>
      <w:r w:rsidRPr="00CD2D15">
        <w:rPr>
          <w:rFonts w:ascii="Arial" w:eastAsia="宋体" w:hAnsi="Arial" w:cs="Arial"/>
          <w:color w:val="333333"/>
          <w:kern w:val="0"/>
          <w:sz w:val="18"/>
          <w:szCs w:val="18"/>
        </w:rPr>
        <w:t xml:space="preserve"> </w:t>
      </w:r>
      <w:proofErr w:type="spellStart"/>
      <w:r w:rsidRPr="00CD2D15">
        <w:rPr>
          <w:rFonts w:ascii="Arial" w:eastAsia="宋体" w:hAnsi="Arial" w:cs="Arial"/>
          <w:color w:val="333333"/>
          <w:kern w:val="0"/>
          <w:sz w:val="18"/>
          <w:szCs w:val="18"/>
        </w:rPr>
        <w:t>Tong,Ekama</w:t>
      </w:r>
      <w:proofErr w:type="spellEnd"/>
      <w:r w:rsidRPr="00CD2D15">
        <w:rPr>
          <w:rFonts w:ascii="Arial" w:eastAsia="宋体" w:hAnsi="Arial" w:cs="Arial"/>
          <w:color w:val="333333"/>
          <w:kern w:val="0"/>
          <w:sz w:val="18"/>
          <w:szCs w:val="18"/>
        </w:rPr>
        <w:t xml:space="preserve"> George </w:t>
      </w:r>
      <w:proofErr w:type="spellStart"/>
      <w:r w:rsidRPr="00CD2D15">
        <w:rPr>
          <w:rFonts w:ascii="Arial" w:eastAsia="宋体" w:hAnsi="Arial" w:cs="Arial"/>
          <w:color w:val="333333"/>
          <w:kern w:val="0"/>
          <w:sz w:val="18"/>
          <w:szCs w:val="18"/>
        </w:rPr>
        <w:t>A,van</w:t>
      </w:r>
      <w:proofErr w:type="spellEnd"/>
      <w:r w:rsidRPr="00CD2D15">
        <w:rPr>
          <w:rFonts w:ascii="Arial" w:eastAsia="宋体" w:hAnsi="Arial" w:cs="Arial"/>
          <w:color w:val="333333"/>
          <w:kern w:val="0"/>
          <w:sz w:val="18"/>
          <w:szCs w:val="18"/>
        </w:rPr>
        <w:t xml:space="preserve"> </w:t>
      </w:r>
      <w:proofErr w:type="spellStart"/>
      <w:r w:rsidRPr="00CD2D15">
        <w:rPr>
          <w:rFonts w:ascii="Arial" w:eastAsia="宋体" w:hAnsi="Arial" w:cs="Arial"/>
          <w:color w:val="333333"/>
          <w:kern w:val="0"/>
          <w:sz w:val="18"/>
          <w:szCs w:val="18"/>
        </w:rPr>
        <w:t>Loosdrecht</w:t>
      </w:r>
      <w:proofErr w:type="spellEnd"/>
      <w:r w:rsidRPr="00CD2D15">
        <w:rPr>
          <w:rFonts w:ascii="Arial" w:eastAsia="宋体" w:hAnsi="Arial" w:cs="Arial"/>
          <w:color w:val="333333"/>
          <w:kern w:val="0"/>
          <w:sz w:val="18"/>
          <w:szCs w:val="18"/>
        </w:rPr>
        <w:t xml:space="preserve"> Mark C </w:t>
      </w:r>
      <w:proofErr w:type="spellStart"/>
      <w:r w:rsidRPr="00CD2D15">
        <w:rPr>
          <w:rFonts w:ascii="Arial" w:eastAsia="宋体" w:hAnsi="Arial" w:cs="Arial"/>
          <w:color w:val="333333"/>
          <w:kern w:val="0"/>
          <w:sz w:val="18"/>
          <w:szCs w:val="18"/>
        </w:rPr>
        <w:t>M,Chen</w:t>
      </w:r>
      <w:proofErr w:type="spellEnd"/>
      <w:r w:rsidRPr="00CD2D15">
        <w:rPr>
          <w:rFonts w:ascii="Arial" w:eastAsia="宋体" w:hAnsi="Arial" w:cs="Arial"/>
          <w:color w:val="333333"/>
          <w:kern w:val="0"/>
          <w:sz w:val="18"/>
          <w:szCs w:val="18"/>
        </w:rPr>
        <w:t xml:space="preserve"> </w:t>
      </w:r>
      <w:proofErr w:type="spellStart"/>
      <w:r w:rsidRPr="00CD2D15">
        <w:rPr>
          <w:rFonts w:ascii="Arial" w:eastAsia="宋体" w:hAnsi="Arial" w:cs="Arial"/>
          <w:color w:val="333333"/>
          <w:kern w:val="0"/>
          <w:sz w:val="18"/>
          <w:szCs w:val="18"/>
        </w:rPr>
        <w:t>Guang</w:t>
      </w:r>
      <w:proofErr w:type="spellEnd"/>
      <w:r w:rsidRPr="00CD2D15">
        <w:rPr>
          <w:rFonts w:ascii="Arial" w:eastAsia="宋体" w:hAnsi="Arial" w:cs="Arial"/>
          <w:color w:val="333333"/>
          <w:kern w:val="0"/>
          <w:sz w:val="18"/>
          <w:szCs w:val="18"/>
        </w:rPr>
        <w:t xml:space="preserve">-Hao. Microbial community of sulfate-reducing up-flow sludge bed in the SANI® process for saline sewage </w:t>
      </w:r>
      <w:proofErr w:type="gramStart"/>
      <w:r w:rsidRPr="00CD2D15">
        <w:rPr>
          <w:rFonts w:ascii="Arial" w:eastAsia="宋体" w:hAnsi="Arial" w:cs="Arial"/>
          <w:color w:val="333333"/>
          <w:kern w:val="0"/>
          <w:sz w:val="18"/>
          <w:szCs w:val="18"/>
        </w:rPr>
        <w:t>treatment.[</w:t>
      </w:r>
      <w:proofErr w:type="gramEnd"/>
      <w:r w:rsidRPr="00CD2D15">
        <w:rPr>
          <w:rFonts w:ascii="Arial" w:eastAsia="宋体" w:hAnsi="Arial" w:cs="Arial"/>
          <w:color w:val="333333"/>
          <w:kern w:val="0"/>
          <w:sz w:val="18"/>
          <w:szCs w:val="18"/>
        </w:rPr>
        <w:t>J]. Applied microbiology and biotechnology,2011,90(6).</w:t>
      </w:r>
    </w:p>
    <w:p w:rsidR="0083129C" w:rsidRDefault="00EE7499" w:rsidP="0083129C">
      <w:r>
        <w:t xml:space="preserve">[53] Lu </w:t>
      </w:r>
      <w:proofErr w:type="gramStart"/>
      <w:r>
        <w:t>H ,</w:t>
      </w:r>
      <w:proofErr w:type="gramEnd"/>
      <w:r>
        <w:t xml:space="preserve"> Wang J , Li S , et al. Steady-state model-based evaluation of sulfate reduction, autotrophic denitrification and nitrification integrated (SANI) process[J]. Water Research, 2009, 43(14):0-3621. [54] Lu </w:t>
      </w:r>
      <w:proofErr w:type="gramStart"/>
      <w:r>
        <w:t>H ,</w:t>
      </w:r>
      <w:proofErr w:type="gramEnd"/>
      <w:r>
        <w:t xml:space="preserve"> Huang H , Yang W , et al. Elucidating the stimulatory and inhibitory effects of dissolved sulfide on sulfur-oxidizing bacteria (SOB) driven autotrophic denitrification[J]. Water Research, 2018, 133:165-172. [55] Hao </w:t>
      </w:r>
      <w:proofErr w:type="gramStart"/>
      <w:r>
        <w:t>T ,</w:t>
      </w:r>
      <w:proofErr w:type="gramEnd"/>
      <w:r>
        <w:t xml:space="preserve"> Luo J , Wei L , et al. Physicochemical and biological characterization of long-term operated sulfate reducing granular sludge in the SANI process[J]. Water Research, 2015, 71:74-84.</w:t>
      </w:r>
    </w:p>
    <w:p w:rsidR="00EE7499" w:rsidRDefault="00EE7499" w:rsidP="0083129C">
      <w:pPr>
        <w:rPr>
          <w:b/>
          <w:bCs/>
        </w:rPr>
      </w:pPr>
    </w:p>
    <w:p w:rsidR="00A84ADB" w:rsidRPr="00EE7499" w:rsidRDefault="00EE7499" w:rsidP="00EE7499">
      <w:pPr>
        <w:ind w:firstLineChars="200" w:firstLine="420"/>
      </w:pPr>
      <w:r>
        <w:rPr>
          <w:rFonts w:hint="eastAsia"/>
        </w:rPr>
        <w:t>传统脱氮除磷工艺面临的难题是:如何解决反硝化细菌和</w:t>
      </w:r>
      <w:proofErr w:type="gramStart"/>
      <w:r>
        <w:rPr>
          <w:rFonts w:hint="eastAsia"/>
        </w:rPr>
        <w:t>聚磷菌竞争碳源</w:t>
      </w:r>
      <w:proofErr w:type="gramEnd"/>
      <w:r>
        <w:rPr>
          <w:rFonts w:hint="eastAsia"/>
        </w:rPr>
        <w:t>和</w:t>
      </w:r>
      <w:proofErr w:type="gramStart"/>
      <w:r>
        <w:rPr>
          <w:rFonts w:hint="eastAsia"/>
        </w:rPr>
        <w:t>两者泥龄的</w:t>
      </w:r>
      <w:proofErr w:type="gramEnd"/>
      <w:r>
        <w:rPr>
          <w:rFonts w:hint="eastAsia"/>
        </w:rPr>
        <w:t>问题 。</w:t>
      </w:r>
      <w:r>
        <w:rPr>
          <w:rFonts w:hint="eastAsia"/>
          <w:kern w:val="0"/>
        </w:rPr>
        <w:t>相比较而言,污泥工艺</w:t>
      </w:r>
      <w:proofErr w:type="gramStart"/>
      <w:r>
        <w:rPr>
          <w:rFonts w:hint="eastAsia"/>
          <w:kern w:val="0"/>
        </w:rPr>
        <w:t>中聚磷</w:t>
      </w:r>
      <w:proofErr w:type="gramEnd"/>
      <w:r>
        <w:rPr>
          <w:rFonts w:hint="eastAsia"/>
          <w:kern w:val="0"/>
        </w:rPr>
        <w:t>菌和硝化</w:t>
      </w:r>
      <w:proofErr w:type="gramStart"/>
      <w:r>
        <w:rPr>
          <w:rFonts w:hint="eastAsia"/>
          <w:kern w:val="0"/>
        </w:rPr>
        <w:t>菌</w:t>
      </w:r>
      <w:proofErr w:type="gramEnd"/>
      <w:r>
        <w:rPr>
          <w:rFonts w:hint="eastAsia"/>
          <w:kern w:val="0"/>
        </w:rPr>
        <w:t>独立存在于不同的反应器中,在反硝化除磷上表现更好</w:t>
      </w:r>
      <w:r>
        <w:rPr>
          <w:rFonts w:ascii="Times New Roman" w:hAnsi="Times New Roman" w:cs="Times New Roman"/>
          <w:b/>
          <w:bCs/>
        </w:rPr>
        <w:t>[ ]</w:t>
      </w:r>
      <w:r>
        <w:rPr>
          <w:rFonts w:ascii="Times New Roman" w:hAnsi="Times New Roman" w:cs="Times New Roman" w:hint="eastAsia"/>
          <w:b/>
          <w:bCs/>
        </w:rPr>
        <w:t>.</w:t>
      </w:r>
    </w:p>
    <w:p w:rsidR="00A84ADB" w:rsidRDefault="00A84ADB" w:rsidP="00A84ADB">
      <w:pPr>
        <w:ind w:firstLine="420"/>
        <w:rPr>
          <w:rFonts w:ascii="Times New Roman" w:hAnsi="Times New Roman" w:cs="Times New Roman"/>
          <w:b/>
          <w:bCs/>
        </w:rPr>
      </w:pPr>
      <w:r w:rsidRPr="00A84ADB">
        <w:rPr>
          <w:rFonts w:ascii="Times New Roman" w:hAnsi="Times New Roman" w:cs="Times New Roman" w:hint="eastAsia"/>
          <w:b/>
          <w:bCs/>
        </w:rPr>
        <w:t>，开发了一种中试规模的电解厌氧</w:t>
      </w:r>
      <w:r w:rsidRPr="00A84ADB">
        <w:rPr>
          <w:rFonts w:ascii="Times New Roman" w:hAnsi="Times New Roman" w:cs="Times New Roman"/>
          <w:b/>
          <w:bCs/>
        </w:rPr>
        <w:t>/</w:t>
      </w:r>
      <w:r w:rsidRPr="00A84ADB">
        <w:rPr>
          <w:rFonts w:ascii="Times New Roman" w:hAnsi="Times New Roman" w:cs="Times New Roman"/>
          <w:b/>
          <w:bCs/>
        </w:rPr>
        <w:t>缺氧</w:t>
      </w:r>
      <w:r w:rsidRPr="00A84ADB">
        <w:rPr>
          <w:rFonts w:ascii="Times New Roman" w:hAnsi="Times New Roman" w:cs="Times New Roman"/>
          <w:b/>
          <w:bCs/>
        </w:rPr>
        <w:t>/</w:t>
      </w:r>
      <w:r w:rsidRPr="00A84ADB">
        <w:rPr>
          <w:rFonts w:ascii="Times New Roman" w:hAnsi="Times New Roman" w:cs="Times New Roman"/>
          <w:b/>
          <w:bCs/>
        </w:rPr>
        <w:t>有氧（</w:t>
      </w:r>
      <w:r w:rsidRPr="00A84ADB">
        <w:rPr>
          <w:rFonts w:ascii="Times New Roman" w:hAnsi="Times New Roman" w:cs="Times New Roman"/>
          <w:b/>
          <w:bCs/>
        </w:rPr>
        <w:t>AAO</w:t>
      </w:r>
      <w:r w:rsidRPr="00A84ADB">
        <w:rPr>
          <w:rFonts w:ascii="Times New Roman" w:hAnsi="Times New Roman" w:cs="Times New Roman"/>
          <w:b/>
          <w:bCs/>
        </w:rPr>
        <w:t>）工艺，</w:t>
      </w:r>
      <w:r w:rsidRPr="00A84ADB">
        <w:rPr>
          <w:rFonts w:ascii="Times New Roman" w:hAnsi="Times New Roman" w:cs="Times New Roman" w:hint="eastAsia"/>
          <w:b/>
          <w:bCs/>
        </w:rPr>
        <w:t>以增强从低碳</w:t>
      </w:r>
      <w:r w:rsidRPr="00A84ADB">
        <w:rPr>
          <w:rFonts w:ascii="Times New Roman" w:hAnsi="Times New Roman" w:cs="Times New Roman"/>
          <w:b/>
          <w:bCs/>
        </w:rPr>
        <w:t>/</w:t>
      </w:r>
      <w:r w:rsidRPr="00A84ADB">
        <w:rPr>
          <w:rFonts w:ascii="Times New Roman" w:hAnsi="Times New Roman" w:cs="Times New Roman"/>
          <w:b/>
          <w:bCs/>
        </w:rPr>
        <w:t>氮（</w:t>
      </w:r>
      <w:r w:rsidRPr="00A84ADB">
        <w:rPr>
          <w:rFonts w:ascii="Times New Roman" w:hAnsi="Times New Roman" w:cs="Times New Roman"/>
          <w:b/>
          <w:bCs/>
        </w:rPr>
        <w:t>C / N</w:t>
      </w:r>
      <w:r w:rsidRPr="00A84ADB">
        <w:rPr>
          <w:rFonts w:ascii="Times New Roman" w:hAnsi="Times New Roman" w:cs="Times New Roman"/>
          <w:b/>
          <w:bCs/>
        </w:rPr>
        <w:t>）中去除氮（</w:t>
      </w:r>
      <w:r w:rsidRPr="00A84ADB">
        <w:rPr>
          <w:rFonts w:ascii="Times New Roman" w:hAnsi="Times New Roman" w:cs="Times New Roman"/>
          <w:b/>
          <w:bCs/>
        </w:rPr>
        <w:t>N</w:t>
      </w:r>
      <w:r w:rsidRPr="00A84ADB">
        <w:rPr>
          <w:rFonts w:ascii="Times New Roman" w:hAnsi="Times New Roman" w:cs="Times New Roman"/>
          <w:b/>
          <w:bCs/>
        </w:rPr>
        <w:t>）的能力。</w:t>
      </w:r>
    </w:p>
    <w:p w:rsidR="00A84ADB" w:rsidRDefault="00A84ADB" w:rsidP="0083129C">
      <w:pPr>
        <w:ind w:firstLine="420"/>
        <w:rPr>
          <w:rFonts w:ascii="Times New Roman" w:hAnsi="Times New Roman" w:cs="Times New Roman"/>
          <w:b/>
          <w:bCs/>
        </w:rPr>
      </w:pPr>
      <w:bookmarkStart w:id="2" w:name="_Hlk35301286"/>
      <w:r w:rsidRPr="00A84ADB">
        <w:rPr>
          <w:rFonts w:ascii="Times New Roman" w:hAnsi="Times New Roman" w:cs="Times New Roman"/>
          <w:b/>
          <w:bCs/>
        </w:rPr>
        <w:t>To cross such an organic-dependent barrier, a pilot-scale anoxic/</w:t>
      </w:r>
      <w:r w:rsidR="000E36CD" w:rsidRPr="000E36CD">
        <w:t xml:space="preserve"> </w:t>
      </w:r>
      <w:r w:rsidR="000E36CD" w:rsidRPr="000E36CD">
        <w:t>settlement</w:t>
      </w:r>
      <w:r w:rsidR="000E36CD">
        <w:t>/</w:t>
      </w:r>
      <w:proofErr w:type="spellStart"/>
      <w:r w:rsidRPr="00A84ADB">
        <w:rPr>
          <w:rFonts w:ascii="Times New Roman" w:hAnsi="Times New Roman" w:cs="Times New Roman"/>
          <w:b/>
          <w:bCs/>
        </w:rPr>
        <w:t>oxic</w:t>
      </w:r>
      <w:proofErr w:type="spellEnd"/>
      <w:r w:rsidRPr="00A84ADB">
        <w:rPr>
          <w:rFonts w:ascii="Times New Roman" w:hAnsi="Times New Roman" w:cs="Times New Roman"/>
          <w:b/>
          <w:bCs/>
        </w:rPr>
        <w:t xml:space="preserve"> (A</w:t>
      </w:r>
      <w:r>
        <w:rPr>
          <w:rFonts w:ascii="Times New Roman" w:hAnsi="Times New Roman" w:cs="Times New Roman"/>
          <w:b/>
          <w:bCs/>
        </w:rPr>
        <w:t>S</w:t>
      </w:r>
      <w:r w:rsidRPr="00A84ADB">
        <w:rPr>
          <w:rFonts w:ascii="Times New Roman" w:hAnsi="Times New Roman" w:cs="Times New Roman"/>
          <w:b/>
          <w:bCs/>
        </w:rPr>
        <w:t xml:space="preserve">O) process was </w:t>
      </w:r>
      <w:proofErr w:type="spellStart"/>
      <w:r w:rsidR="00EE7499">
        <w:t>was</w:t>
      </w:r>
      <w:proofErr w:type="spellEnd"/>
      <w:r w:rsidR="00EE7499">
        <w:t xml:space="preserve"> designed in combination with sulfur autotrophic denitrification </w:t>
      </w:r>
      <w:r w:rsidRPr="00A84ADB">
        <w:rPr>
          <w:rFonts w:ascii="Times New Roman" w:hAnsi="Times New Roman" w:cs="Times New Roman"/>
          <w:b/>
          <w:bCs/>
        </w:rPr>
        <w:t>for enhanced removal of nitrogen (N)</w:t>
      </w:r>
      <w:r>
        <w:rPr>
          <w:rFonts w:ascii="Times New Roman" w:hAnsi="Times New Roman" w:cs="Times New Roman" w:hint="eastAsia"/>
          <w:b/>
          <w:bCs/>
        </w:rPr>
        <w:t xml:space="preserve"> </w:t>
      </w:r>
      <w:r w:rsidRPr="00A84ADB">
        <w:rPr>
          <w:rFonts w:ascii="Times New Roman" w:hAnsi="Times New Roman" w:cs="Times New Roman"/>
          <w:b/>
          <w:bCs/>
        </w:rPr>
        <w:t>from low carbon/nitrogen (C/N) municipal wastewater</w:t>
      </w:r>
    </w:p>
    <w:p w:rsidR="00A84ADB" w:rsidRDefault="00A84ADB" w:rsidP="00A84ADB">
      <w:pPr>
        <w:rPr>
          <w:rFonts w:ascii="Times New Roman" w:hAnsi="Times New Roman" w:cs="Times New Roman"/>
          <w:b/>
          <w:bCs/>
        </w:rPr>
      </w:pPr>
      <w:r w:rsidRPr="00A84ADB">
        <w:rPr>
          <w:rFonts w:ascii="Times New Roman" w:hAnsi="Times New Roman" w:cs="Times New Roman"/>
          <w:b/>
          <w:bCs/>
        </w:rPr>
        <w:t>[1]</w:t>
      </w:r>
      <w:r w:rsidR="002540E2">
        <w:rPr>
          <w:rFonts w:ascii="Times New Roman" w:hAnsi="Times New Roman" w:cs="Times New Roman"/>
          <w:b/>
          <w:bCs/>
        </w:rPr>
        <w:t xml:space="preserve"> </w:t>
      </w:r>
      <w:r w:rsidRPr="00A84ADB">
        <w:rPr>
          <w:rFonts w:ascii="Times New Roman" w:hAnsi="Times New Roman" w:cs="Times New Roman"/>
          <w:b/>
          <w:bCs/>
        </w:rPr>
        <w:t xml:space="preserve">Wei </w:t>
      </w:r>
      <w:proofErr w:type="spellStart"/>
      <w:proofErr w:type="gramStart"/>
      <w:r w:rsidRPr="00A84ADB">
        <w:rPr>
          <w:rFonts w:ascii="Times New Roman" w:hAnsi="Times New Roman" w:cs="Times New Roman"/>
          <w:b/>
          <w:bCs/>
        </w:rPr>
        <w:t>Huang,Benzhou</w:t>
      </w:r>
      <w:proofErr w:type="spellEnd"/>
      <w:proofErr w:type="gramEnd"/>
      <w:r w:rsidRPr="00A84ADB">
        <w:rPr>
          <w:rFonts w:ascii="Times New Roman" w:hAnsi="Times New Roman" w:cs="Times New Roman"/>
          <w:b/>
          <w:bCs/>
        </w:rPr>
        <w:t xml:space="preserve"> </w:t>
      </w:r>
      <w:proofErr w:type="spellStart"/>
      <w:r w:rsidRPr="00A84ADB">
        <w:rPr>
          <w:rFonts w:ascii="Times New Roman" w:hAnsi="Times New Roman" w:cs="Times New Roman"/>
          <w:b/>
          <w:bCs/>
        </w:rPr>
        <w:t>Gong,Yingmu</w:t>
      </w:r>
      <w:proofErr w:type="spellEnd"/>
      <w:r w:rsidRPr="00A84ADB">
        <w:rPr>
          <w:rFonts w:ascii="Times New Roman" w:hAnsi="Times New Roman" w:cs="Times New Roman"/>
          <w:b/>
          <w:bCs/>
        </w:rPr>
        <w:t xml:space="preserve"> </w:t>
      </w:r>
      <w:proofErr w:type="spellStart"/>
      <w:r w:rsidRPr="00A84ADB">
        <w:rPr>
          <w:rFonts w:ascii="Times New Roman" w:hAnsi="Times New Roman" w:cs="Times New Roman"/>
          <w:b/>
          <w:bCs/>
        </w:rPr>
        <w:t>Wang,Ziyuan</w:t>
      </w:r>
      <w:proofErr w:type="spellEnd"/>
      <w:r w:rsidRPr="00A84ADB">
        <w:rPr>
          <w:rFonts w:ascii="Times New Roman" w:hAnsi="Times New Roman" w:cs="Times New Roman"/>
          <w:b/>
          <w:bCs/>
        </w:rPr>
        <w:t xml:space="preserve"> </w:t>
      </w:r>
      <w:proofErr w:type="spellStart"/>
      <w:r w:rsidRPr="00A84ADB">
        <w:rPr>
          <w:rFonts w:ascii="Times New Roman" w:hAnsi="Times New Roman" w:cs="Times New Roman"/>
          <w:b/>
          <w:bCs/>
        </w:rPr>
        <w:t>Lin,Lei</w:t>
      </w:r>
      <w:proofErr w:type="spellEnd"/>
      <w:r w:rsidRPr="00A84ADB">
        <w:rPr>
          <w:rFonts w:ascii="Times New Roman" w:hAnsi="Times New Roman" w:cs="Times New Roman"/>
          <w:b/>
          <w:bCs/>
        </w:rPr>
        <w:t xml:space="preserve"> </w:t>
      </w:r>
      <w:proofErr w:type="spellStart"/>
      <w:r w:rsidRPr="00A84ADB">
        <w:rPr>
          <w:rFonts w:ascii="Times New Roman" w:hAnsi="Times New Roman" w:cs="Times New Roman"/>
          <w:b/>
          <w:bCs/>
        </w:rPr>
        <w:t>He,Jian</w:t>
      </w:r>
      <w:proofErr w:type="spellEnd"/>
      <w:r w:rsidRPr="00A84ADB">
        <w:rPr>
          <w:rFonts w:ascii="Times New Roman" w:hAnsi="Times New Roman" w:cs="Times New Roman"/>
          <w:b/>
          <w:bCs/>
        </w:rPr>
        <w:t xml:space="preserve"> </w:t>
      </w:r>
      <w:proofErr w:type="spellStart"/>
      <w:r w:rsidRPr="00A84ADB">
        <w:rPr>
          <w:rFonts w:ascii="Times New Roman" w:hAnsi="Times New Roman" w:cs="Times New Roman"/>
          <w:b/>
          <w:bCs/>
        </w:rPr>
        <w:t>Zhou,Qiang</w:t>
      </w:r>
      <w:proofErr w:type="spellEnd"/>
      <w:r w:rsidRPr="00A84ADB">
        <w:rPr>
          <w:rFonts w:ascii="Times New Roman" w:hAnsi="Times New Roman" w:cs="Times New Roman"/>
          <w:b/>
          <w:bCs/>
        </w:rPr>
        <w:t xml:space="preserve"> He. Metagenomic analysis reveals enhanced nutrients removal from low C/N municipal wastewater in a pilot-scale modified AAO system coupling electrolysis[J]. Water Research,2020,173.</w:t>
      </w:r>
    </w:p>
    <w:bookmarkEnd w:id="2"/>
    <w:p w:rsidR="00C76E09" w:rsidRDefault="00C76E09" w:rsidP="00A84ADB">
      <w:pPr>
        <w:rPr>
          <w:rFonts w:ascii="Times New Roman" w:hAnsi="Times New Roman" w:cs="Times New Roman"/>
          <w:b/>
          <w:bCs/>
        </w:rPr>
      </w:pPr>
      <w:r w:rsidRPr="00C76E09">
        <w:rPr>
          <w:rFonts w:ascii="Times New Roman" w:hAnsi="Times New Roman" w:cs="Times New Roman" w:hint="eastAsia"/>
          <w:b/>
          <w:bCs/>
        </w:rPr>
        <w:t>在这里，我们阐明了在实验室规模的厌氧氨氧化生物反应器的启动和运行过程中，厌氧氨氧化细菌</w:t>
      </w:r>
      <w:proofErr w:type="spellStart"/>
      <w:r w:rsidRPr="00C76E09">
        <w:rPr>
          <w:rFonts w:ascii="Times New Roman" w:hAnsi="Times New Roman" w:cs="Times New Roman"/>
          <w:b/>
          <w:bCs/>
        </w:rPr>
        <w:t>Brocadia</w:t>
      </w:r>
      <w:proofErr w:type="spellEnd"/>
      <w:r w:rsidRPr="00C76E09">
        <w:rPr>
          <w:rFonts w:ascii="Times New Roman" w:hAnsi="Times New Roman" w:cs="Times New Roman"/>
          <w:b/>
          <w:bCs/>
        </w:rPr>
        <w:t>及其支持社区成员之间更深的代谢关系。我们首先通过以基因组为中心的宏基因组学和</w:t>
      </w:r>
      <w:r w:rsidRPr="00C76E09">
        <w:rPr>
          <w:rFonts w:ascii="Times New Roman" w:hAnsi="Times New Roman" w:cs="Times New Roman"/>
          <w:b/>
          <w:bCs/>
        </w:rPr>
        <w:t>16S rRNA</w:t>
      </w:r>
      <w:r w:rsidRPr="00C76E09">
        <w:rPr>
          <w:rFonts w:ascii="Times New Roman" w:hAnsi="Times New Roman" w:cs="Times New Roman"/>
          <w:b/>
          <w:bCs/>
        </w:rPr>
        <w:t>基因测序相结合的方式来分析</w:t>
      </w:r>
      <w:r w:rsidRPr="00C76E09">
        <w:rPr>
          <w:rFonts w:ascii="Times New Roman" w:hAnsi="Times New Roman" w:cs="Times New Roman"/>
          <w:b/>
          <w:bCs/>
        </w:rPr>
        <w:t>“</w:t>
      </w:r>
      <w:r w:rsidRPr="00C76E09">
        <w:rPr>
          <w:rFonts w:ascii="Times New Roman" w:hAnsi="Times New Roman" w:cs="Times New Roman"/>
          <w:b/>
          <w:bCs/>
        </w:rPr>
        <w:t>厌氧菌群落</w:t>
      </w:r>
      <w:r w:rsidRPr="00C76E09">
        <w:rPr>
          <w:rFonts w:ascii="Times New Roman" w:hAnsi="Times New Roman" w:cs="Times New Roman"/>
          <w:b/>
          <w:bCs/>
        </w:rPr>
        <w:t>”</w:t>
      </w:r>
      <w:r w:rsidRPr="00C76E09">
        <w:rPr>
          <w:rFonts w:ascii="Times New Roman" w:hAnsi="Times New Roman" w:cs="Times New Roman"/>
          <w:b/>
          <w:bCs/>
        </w:rPr>
        <w:t>的形成。在启动过程中，将正向富集细菌的代谢特征与负向富集细菌进行比较。接下来，我们将研究重点放在由微生物相互作用驱动的厌氧氨氧化性能不稳定事件上。最后，我们进行厌氧氨氧化社区的对比分析，研究同样厌氧氨氧化社区</w:t>
      </w:r>
      <w:r w:rsidRPr="00C76E09">
        <w:rPr>
          <w:rFonts w:ascii="Times New Roman" w:hAnsi="Times New Roman" w:cs="Times New Roman"/>
          <w:b/>
          <w:bCs/>
        </w:rPr>
        <w:t>[ 18</w:t>
      </w:r>
      <w:r w:rsidRPr="00C76E09">
        <w:rPr>
          <w:rFonts w:ascii="Times New Roman" w:hAnsi="Times New Roman" w:cs="Times New Roman"/>
          <w:b/>
          <w:bCs/>
        </w:rPr>
        <w:t>，</w:t>
      </w:r>
      <w:r w:rsidRPr="00C76E09">
        <w:rPr>
          <w:rFonts w:ascii="Times New Roman" w:hAnsi="Times New Roman" w:cs="Times New Roman"/>
          <w:b/>
          <w:bCs/>
        </w:rPr>
        <w:t>20]</w:t>
      </w:r>
      <w:r w:rsidRPr="00C76E09">
        <w:rPr>
          <w:rFonts w:ascii="Times New Roman" w:hAnsi="Times New Roman" w:cs="Times New Roman"/>
          <w:b/>
          <w:bCs/>
        </w:rPr>
        <w:t>突出显示我们的结果具有更广泛的意义。就我们所知，这是首</w:t>
      </w:r>
      <w:r w:rsidRPr="00C76E09">
        <w:rPr>
          <w:rFonts w:ascii="Times New Roman" w:hAnsi="Times New Roman" w:cs="Times New Roman" w:hint="eastAsia"/>
          <w:b/>
          <w:bCs/>
        </w:rPr>
        <w:t>次基于系列的研究，将厌氧氨</w:t>
      </w:r>
      <w:proofErr w:type="gramStart"/>
      <w:r w:rsidRPr="00C76E09">
        <w:rPr>
          <w:rFonts w:ascii="Times New Roman" w:hAnsi="Times New Roman" w:cs="Times New Roman" w:hint="eastAsia"/>
          <w:b/>
          <w:bCs/>
        </w:rPr>
        <w:t>氧化宏基因组</w:t>
      </w:r>
      <w:proofErr w:type="gramEnd"/>
      <w:r w:rsidRPr="00C76E09">
        <w:rPr>
          <w:rFonts w:ascii="Times New Roman" w:hAnsi="Times New Roman" w:cs="Times New Roman" w:hint="eastAsia"/>
          <w:b/>
          <w:bCs/>
        </w:rPr>
        <w:t>学见解和群落组成与厌氧氨氧化生物反应器功能联系起来</w:t>
      </w:r>
      <w:r w:rsidRPr="00C76E09">
        <w:rPr>
          <w:rFonts w:ascii="Times New Roman" w:hAnsi="Times New Roman" w:cs="Times New Roman"/>
          <w:b/>
          <w:bCs/>
        </w:rPr>
        <w:t>[ 21 ]</w:t>
      </w:r>
      <w:r w:rsidRPr="00C76E09">
        <w:rPr>
          <w:rFonts w:ascii="Times New Roman" w:hAnsi="Times New Roman" w:cs="Times New Roman"/>
          <w:b/>
          <w:bCs/>
        </w:rPr>
        <w:t>。</w:t>
      </w:r>
    </w:p>
    <w:p w:rsidR="00C76E09" w:rsidRPr="00C76E09" w:rsidRDefault="00C76E09" w:rsidP="00A84ADB">
      <w:pPr>
        <w:rPr>
          <w:rFonts w:ascii="Times New Roman" w:hAnsi="Times New Roman" w:cs="Times New Roman"/>
          <w:b/>
          <w:bCs/>
          <w:sz w:val="20"/>
          <w:szCs w:val="21"/>
        </w:rPr>
      </w:pPr>
      <w:r w:rsidRPr="00C76E09">
        <w:rPr>
          <w:rFonts w:ascii="Times New Roman" w:hAnsi="Times New Roman" w:cs="Times New Roman"/>
          <w:b/>
          <w:bCs/>
          <w:sz w:val="20"/>
          <w:szCs w:val="21"/>
        </w:rPr>
        <w:t xml:space="preserve">Here, we illuminate deeper metabolic relationships between an anammox bacterium, </w:t>
      </w:r>
      <w:proofErr w:type="spellStart"/>
      <w:r w:rsidRPr="00C76E09">
        <w:rPr>
          <w:rFonts w:ascii="Times New Roman" w:hAnsi="Times New Roman" w:cs="Times New Roman"/>
          <w:b/>
          <w:bCs/>
          <w:sz w:val="20"/>
          <w:szCs w:val="21"/>
        </w:rPr>
        <w:t>Brocadia</w:t>
      </w:r>
      <w:proofErr w:type="spellEnd"/>
      <w:r w:rsidRPr="00C76E09">
        <w:rPr>
          <w:rFonts w:ascii="Times New Roman" w:hAnsi="Times New Roman" w:cs="Times New Roman"/>
          <w:b/>
          <w:bCs/>
          <w:sz w:val="20"/>
          <w:szCs w:val="21"/>
        </w:rPr>
        <w:t xml:space="preserve">, and its supporting community members during the start-up and operation of a laboratory-scale anammox bioreactor. We begin by analyzing the formation of the “anammox community” through a combination of genome-centric metagenomics and 16S rRNA gene sequencing. Metabolic features of positively enriched bacteria are compared to negatively enriched bacteria during the start-up process. Next, we focus our investigation on an anammox performance destabilization event that was driven by microbial interactions. Last, we conduct a comparative analysis of our anammox community to similarly studied anammox communities [180] to highlight the broader </w:t>
      </w:r>
      <w:r w:rsidRPr="00C76E09">
        <w:rPr>
          <w:rFonts w:ascii="Times New Roman" w:hAnsi="Times New Roman" w:cs="Times New Roman"/>
          <w:b/>
          <w:bCs/>
          <w:sz w:val="20"/>
          <w:szCs w:val="21"/>
        </w:rPr>
        <w:lastRenderedPageBreak/>
        <w:t xml:space="preserve">relevance of our results. To our knowledge, this is the first time series-based study to link anammox metagenomic insights and community composition to anammox bioreactor functionality [21]. </w:t>
      </w:r>
    </w:p>
    <w:p w:rsidR="00C76E09" w:rsidRDefault="00C76E09">
      <w:pPr>
        <w:rPr>
          <w:rFonts w:ascii="Georgia" w:hAnsi="Georgia"/>
          <w:color w:val="333333"/>
          <w:shd w:val="clear" w:color="auto" w:fill="FCFCFC"/>
        </w:rPr>
      </w:pPr>
      <w:proofErr w:type="spellStart"/>
      <w:r>
        <w:rPr>
          <w:rFonts w:ascii="Georgia" w:hAnsi="Georgia"/>
          <w:color w:val="333333"/>
          <w:shd w:val="clear" w:color="auto" w:fill="FCFCFC"/>
        </w:rPr>
        <w:t>Speth</w:t>
      </w:r>
      <w:proofErr w:type="spellEnd"/>
      <w:r>
        <w:rPr>
          <w:rFonts w:ascii="Georgia" w:hAnsi="Georgia"/>
          <w:color w:val="333333"/>
          <w:shd w:val="clear" w:color="auto" w:fill="FCFCFC"/>
        </w:rPr>
        <w:t xml:space="preserve"> DR, in ’t M, Guerrero-Cruz S, </w:t>
      </w:r>
      <w:proofErr w:type="spellStart"/>
      <w:r>
        <w:rPr>
          <w:rFonts w:ascii="Georgia" w:hAnsi="Georgia"/>
          <w:color w:val="333333"/>
          <w:shd w:val="clear" w:color="auto" w:fill="FCFCFC"/>
        </w:rPr>
        <w:t>Dutilh</w:t>
      </w:r>
      <w:proofErr w:type="spellEnd"/>
      <w:r>
        <w:rPr>
          <w:rFonts w:ascii="Georgia" w:hAnsi="Georgia"/>
          <w:color w:val="333333"/>
          <w:shd w:val="clear" w:color="auto" w:fill="FCFCFC"/>
        </w:rPr>
        <w:t xml:space="preserve"> BE, </w:t>
      </w:r>
      <w:proofErr w:type="spellStart"/>
      <w:r>
        <w:rPr>
          <w:rFonts w:ascii="Georgia" w:hAnsi="Georgia"/>
          <w:color w:val="333333"/>
          <w:shd w:val="clear" w:color="auto" w:fill="FCFCFC"/>
        </w:rPr>
        <w:t>Jetten</w:t>
      </w:r>
      <w:proofErr w:type="spellEnd"/>
      <w:r>
        <w:rPr>
          <w:rFonts w:ascii="Georgia" w:hAnsi="Georgia"/>
          <w:color w:val="333333"/>
          <w:shd w:val="clear" w:color="auto" w:fill="FCFCFC"/>
        </w:rPr>
        <w:t xml:space="preserve"> MSM. Genome-based microbial ecology of anammox granules in a full-scale wastewater treatment system. Nat </w:t>
      </w:r>
      <w:proofErr w:type="spellStart"/>
      <w:r>
        <w:rPr>
          <w:rFonts w:ascii="Georgia" w:hAnsi="Georgia"/>
          <w:color w:val="333333"/>
          <w:shd w:val="clear" w:color="auto" w:fill="FCFCFC"/>
        </w:rPr>
        <w:t>Commun</w:t>
      </w:r>
      <w:proofErr w:type="spellEnd"/>
      <w:r>
        <w:rPr>
          <w:rFonts w:ascii="Georgia" w:hAnsi="Georgia"/>
          <w:color w:val="333333"/>
          <w:shd w:val="clear" w:color="auto" w:fill="FCFCFC"/>
        </w:rPr>
        <w:t xml:space="preserve">. </w:t>
      </w:r>
      <w:proofErr w:type="gramStart"/>
      <w:r>
        <w:rPr>
          <w:rFonts w:ascii="Georgia" w:hAnsi="Georgia"/>
          <w:color w:val="333333"/>
          <w:shd w:val="clear" w:color="auto" w:fill="FCFCFC"/>
        </w:rPr>
        <w:t>2016;7:11172</w:t>
      </w:r>
      <w:proofErr w:type="gramEnd"/>
      <w:r>
        <w:rPr>
          <w:rFonts w:ascii="Georgia" w:hAnsi="Georgia"/>
          <w:color w:val="333333"/>
          <w:shd w:val="clear" w:color="auto" w:fill="FCFCFC"/>
        </w:rPr>
        <w:t>.</w:t>
      </w:r>
    </w:p>
    <w:p w:rsidR="00C76E09" w:rsidRDefault="00C76E09">
      <w:pPr>
        <w:rPr>
          <w:rFonts w:ascii="Georgia" w:hAnsi="Georgia"/>
          <w:color w:val="333333"/>
          <w:shd w:val="clear" w:color="auto" w:fill="FCFCFC"/>
        </w:rPr>
      </w:pPr>
      <w:r>
        <w:rPr>
          <w:rFonts w:ascii="Georgia" w:hAnsi="Georgia"/>
          <w:color w:val="333333"/>
          <w:shd w:val="clear" w:color="auto" w:fill="FCFCFC"/>
        </w:rPr>
        <w:t xml:space="preserve">Tang X, Guo Y, Jiang B, Liu S. Metagenomic approaches to understanding bacterial communication during the anammox reactor start-up. Water Res. </w:t>
      </w:r>
      <w:proofErr w:type="gramStart"/>
      <w:r>
        <w:rPr>
          <w:rFonts w:ascii="Georgia" w:hAnsi="Georgia"/>
          <w:color w:val="333333"/>
          <w:shd w:val="clear" w:color="auto" w:fill="FCFCFC"/>
        </w:rPr>
        <w:t>2018;136:95</w:t>
      </w:r>
      <w:proofErr w:type="gramEnd"/>
      <w:r>
        <w:rPr>
          <w:rFonts w:ascii="Georgia" w:hAnsi="Georgia"/>
          <w:color w:val="333333"/>
          <w:shd w:val="clear" w:color="auto" w:fill="FCFCFC"/>
        </w:rPr>
        <w:t>–103.</w:t>
      </w:r>
    </w:p>
    <w:p w:rsidR="00C76E09" w:rsidRDefault="00C76E09">
      <w:pPr>
        <w:rPr>
          <w:rFonts w:ascii="Times New Roman" w:hAnsi="Times New Roman" w:cs="Times New Roman"/>
          <w:b/>
          <w:bCs/>
          <w:sz w:val="28"/>
          <w:szCs w:val="32"/>
        </w:rPr>
      </w:pPr>
    </w:p>
    <w:p w:rsidR="00C76E09" w:rsidRDefault="00C76E09">
      <w:pPr>
        <w:rPr>
          <w:rFonts w:ascii="Times New Roman" w:hAnsi="Times New Roman" w:cs="Times New Roman"/>
          <w:b/>
          <w:bCs/>
          <w:sz w:val="28"/>
          <w:szCs w:val="32"/>
        </w:rPr>
      </w:pPr>
      <w:bookmarkStart w:id="3" w:name="_Hlk35302221"/>
      <w:r w:rsidRPr="00C76E09">
        <w:rPr>
          <w:rFonts w:ascii="Times New Roman" w:hAnsi="Times New Roman" w:cs="Times New Roman"/>
          <w:b/>
          <w:bCs/>
          <w:sz w:val="28"/>
          <w:szCs w:val="32"/>
        </w:rPr>
        <w:t>MATERIALS AND METHODS</w:t>
      </w:r>
    </w:p>
    <w:p w:rsidR="004C23B7" w:rsidRDefault="00C76E09">
      <w:bookmarkStart w:id="4" w:name="_Hlk35302296"/>
      <w:bookmarkEnd w:id="3"/>
      <w:r>
        <w:t xml:space="preserve">2.1. </w:t>
      </w:r>
      <w:bookmarkStart w:id="5" w:name="_Hlk35246669"/>
      <w:r w:rsidR="00FA32B8">
        <w:t>B</w:t>
      </w:r>
      <w:r w:rsidR="00FA32B8" w:rsidRPr="00243624">
        <w:t>ioreactor</w:t>
      </w:r>
      <w:bookmarkEnd w:id="5"/>
      <w:r w:rsidR="00FA32B8" w:rsidRPr="00243624">
        <w:t xml:space="preserve"> </w:t>
      </w:r>
      <w:r w:rsidR="00243624" w:rsidRPr="00243624">
        <w:t>installation and operation</w:t>
      </w:r>
    </w:p>
    <w:bookmarkEnd w:id="4"/>
    <w:p w:rsidR="00243624" w:rsidRPr="00243624" w:rsidRDefault="00243624" w:rsidP="00243624">
      <w:pPr>
        <w:ind w:firstLineChars="200" w:firstLine="420"/>
      </w:pPr>
      <w:r>
        <w:t>反应器装置安装在实验室内，</w:t>
      </w:r>
      <w:r w:rsidRPr="00243624">
        <w:rPr>
          <w:rFonts w:hint="eastAsia"/>
        </w:rPr>
        <w:t>缺、好氧单元的有效容积分别为3L、6L</w:t>
      </w:r>
      <w:r>
        <w:rPr>
          <w:rFonts w:hint="eastAsia"/>
        </w:rPr>
        <w:t>。</w:t>
      </w:r>
      <w:r>
        <w:t>整个运行过程中温度保持 25</w:t>
      </w:r>
      <w:r>
        <w:rPr>
          <w:rFonts w:hint="eastAsia"/>
        </w:rPr>
        <w:t>°</w:t>
      </w:r>
      <w:r>
        <w:t xml:space="preserve">C。缺氧段的接种污泥取自上海闵行区江川水质净化厂的厌氧池，好氧 段的接种污泥取自上海闵行区江川水质净化厂的好氧池。进水采用葡萄糖和蛋白 </w:t>
      </w:r>
      <w:proofErr w:type="gramStart"/>
      <w:r>
        <w:t>胨</w:t>
      </w:r>
      <w:proofErr w:type="gramEnd"/>
      <w:r>
        <w:t>作为碳源，NH4Cl 作为氮源，KH2PO4 作为磷源，用自来水进行人工配水。</w:t>
      </w:r>
    </w:p>
    <w:p w:rsidR="00243624" w:rsidRDefault="00243624">
      <w:r w:rsidRPr="00243624">
        <w:t>The bioreactor was operated in a continuous flow mode.</w:t>
      </w:r>
      <w:r>
        <w:t xml:space="preserve">反应器运行主要分为四 </w:t>
      </w:r>
      <w:proofErr w:type="gramStart"/>
      <w:r>
        <w:t>个</w:t>
      </w:r>
      <w:proofErr w:type="gramEnd"/>
      <w:r>
        <w:t>阶段：启动阶段驯化反应器微生物使其适应。第二个阶段为高负荷阶段，提高碳氮负荷，研究高氨氮</w:t>
      </w:r>
      <w:proofErr w:type="gramStart"/>
      <w:r>
        <w:t>浓度且低碳氮比</w:t>
      </w:r>
      <w:proofErr w:type="gramEnd"/>
      <w:r>
        <w:t>下 ASO 工艺运行效果和微生物群落变化；第三阶段为调整阶段，保持进水各物质浓度不变，提高硝化液回流比</w:t>
      </w:r>
      <w:r>
        <w:rPr>
          <w:rFonts w:hint="eastAsia"/>
        </w:rPr>
        <w:t>。</w:t>
      </w:r>
      <w:r>
        <w:t>第四阶段为稳定运行阶段</w:t>
      </w:r>
      <w:r>
        <w:rPr>
          <w:rFonts w:hint="eastAsia"/>
        </w:rPr>
        <w:t>。</w:t>
      </w:r>
    </w:p>
    <w:p w:rsidR="00FA32B8" w:rsidRDefault="00FA32B8"/>
    <w:p w:rsidR="007F3DA9" w:rsidRDefault="007F3DA9" w:rsidP="009E6602">
      <w:pPr>
        <w:jc w:val="center"/>
      </w:pPr>
      <w:r>
        <w:rPr>
          <w:noProof/>
        </w:rPr>
        <w:drawing>
          <wp:inline distT="0" distB="0" distL="0" distR="0" wp14:anchorId="3C1772B0" wp14:editId="7D4B02DA">
            <wp:extent cx="4266042" cy="1978939"/>
            <wp:effectExtent l="0" t="0" r="127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2459" cy="1995832"/>
                    </a:xfrm>
                    <a:prstGeom prst="rect">
                      <a:avLst/>
                    </a:prstGeom>
                  </pic:spPr>
                </pic:pic>
              </a:graphicData>
            </a:graphic>
          </wp:inline>
        </w:drawing>
      </w:r>
    </w:p>
    <w:p w:rsidR="009E6602" w:rsidRDefault="009E6602" w:rsidP="009E6602">
      <w:pPr>
        <w:jc w:val="center"/>
        <w:rPr>
          <w:rFonts w:hint="eastAsia"/>
        </w:rPr>
      </w:pPr>
      <w:bookmarkStart w:id="6" w:name="_Hlk35302668"/>
      <w:r>
        <w:t>Fig. 2-1 Flow chart of the A</w:t>
      </w:r>
      <w:r>
        <w:rPr>
          <w:rFonts w:hint="eastAsia"/>
        </w:rPr>
        <w:t>S</w:t>
      </w:r>
      <w:r>
        <w:t>O system</w:t>
      </w:r>
    </w:p>
    <w:p w:rsidR="00FA32B8" w:rsidRDefault="00243624" w:rsidP="00FA32B8">
      <w:pPr>
        <w:rPr>
          <w:rFonts w:ascii="Times New Roman" w:hAnsi="Times New Roman" w:cs="Times New Roman"/>
          <w:b/>
          <w:bCs/>
          <w:szCs w:val="21"/>
        </w:rPr>
      </w:pPr>
      <w:bookmarkStart w:id="7" w:name="_Hlk35302692"/>
      <w:bookmarkEnd w:id="6"/>
      <w:r>
        <w:rPr>
          <w:rFonts w:hint="eastAsia"/>
        </w:rPr>
        <w:t>2.</w:t>
      </w:r>
      <w:r w:rsidR="00FA32B8">
        <w:rPr>
          <w:rFonts w:hint="eastAsia"/>
        </w:rPr>
        <w:t>2.</w:t>
      </w:r>
      <w:r w:rsidR="00FA32B8">
        <w:t xml:space="preserve"> </w:t>
      </w:r>
      <w:r w:rsidR="000546ED" w:rsidRPr="000546ED">
        <w:t>Chemical analysis</w:t>
      </w:r>
      <w:bookmarkEnd w:id="7"/>
      <w:r w:rsidR="00FA32B8" w:rsidRPr="00FA32B8">
        <w:rPr>
          <w:rFonts w:ascii="Times New Roman" w:hAnsi="Times New Roman" w:cs="Times New Roman" w:hint="eastAsia"/>
          <w:b/>
          <w:bCs/>
          <w:szCs w:val="21"/>
        </w:rPr>
        <w:t>反应器运行期间，</w:t>
      </w:r>
      <w:r w:rsidR="00A94D17">
        <w:rPr>
          <w:rFonts w:ascii="Times New Roman" w:hAnsi="Times New Roman" w:cs="Times New Roman" w:hint="eastAsia"/>
          <w:b/>
          <w:bCs/>
          <w:szCs w:val="21"/>
        </w:rPr>
        <w:t>每日</w:t>
      </w:r>
      <w:r w:rsidR="00FA32B8" w:rsidRPr="00FA32B8">
        <w:rPr>
          <w:rFonts w:ascii="Times New Roman" w:hAnsi="Times New Roman" w:cs="Times New Roman" w:hint="eastAsia"/>
          <w:b/>
          <w:bCs/>
          <w:szCs w:val="21"/>
        </w:rPr>
        <w:t>采集配水和厌氧、缺氧、好氧单元的水样进行水质分析。用于水质检测的水样采样后立即用</w:t>
      </w:r>
      <w:r w:rsidR="00FA32B8" w:rsidRPr="00FA32B8">
        <w:rPr>
          <w:rFonts w:ascii="Times New Roman" w:hAnsi="Times New Roman" w:cs="Times New Roman"/>
          <w:b/>
          <w:bCs/>
          <w:szCs w:val="21"/>
        </w:rPr>
        <w:t xml:space="preserve"> 0.45 </w:t>
      </w:r>
      <w:proofErr w:type="spellStart"/>
      <w:r w:rsidR="00FA32B8" w:rsidRPr="00FA32B8">
        <w:rPr>
          <w:rFonts w:ascii="Times New Roman" w:hAnsi="Times New Roman" w:cs="Times New Roman"/>
          <w:b/>
          <w:bCs/>
          <w:szCs w:val="21"/>
        </w:rPr>
        <w:t>μm</w:t>
      </w:r>
      <w:proofErr w:type="spellEnd"/>
      <w:r w:rsidR="00FA32B8" w:rsidRPr="00FA32B8">
        <w:rPr>
          <w:rFonts w:ascii="Times New Roman" w:hAnsi="Times New Roman" w:cs="Times New Roman"/>
          <w:b/>
          <w:bCs/>
          <w:szCs w:val="21"/>
        </w:rPr>
        <w:t xml:space="preserve"> </w:t>
      </w:r>
      <w:r w:rsidR="00FA32B8" w:rsidRPr="00FA32B8">
        <w:rPr>
          <w:rFonts w:ascii="Times New Roman" w:hAnsi="Times New Roman" w:cs="Times New Roman"/>
          <w:b/>
          <w:bCs/>
          <w:szCs w:val="21"/>
        </w:rPr>
        <w:t>的有机水系膜过滤，并于</w:t>
      </w:r>
      <w:r w:rsidR="00FA32B8" w:rsidRPr="00FA32B8">
        <w:rPr>
          <w:rFonts w:ascii="Times New Roman" w:hAnsi="Times New Roman" w:cs="Times New Roman"/>
          <w:b/>
          <w:bCs/>
          <w:szCs w:val="21"/>
        </w:rPr>
        <w:t xml:space="preserve"> 4 °C </w:t>
      </w:r>
      <w:r w:rsidR="00FA32B8" w:rsidRPr="00FA32B8">
        <w:rPr>
          <w:rFonts w:ascii="Times New Roman" w:hAnsi="Times New Roman" w:cs="Times New Roman"/>
          <w:b/>
          <w:bCs/>
          <w:szCs w:val="21"/>
        </w:rPr>
        <w:t>低</w:t>
      </w:r>
      <w:r w:rsidR="00FA32B8" w:rsidRPr="00FA32B8">
        <w:rPr>
          <w:rFonts w:ascii="Times New Roman" w:hAnsi="Times New Roman" w:cs="Times New Roman" w:hint="eastAsia"/>
          <w:b/>
          <w:bCs/>
          <w:szCs w:val="21"/>
        </w:rPr>
        <w:t>温保存。</w:t>
      </w:r>
      <w:bookmarkStart w:id="8" w:name="_Hlk35302781"/>
      <w:r w:rsidR="000546ED" w:rsidRPr="000546ED">
        <w:rPr>
          <w:rFonts w:ascii="Times New Roman" w:hAnsi="Times New Roman" w:cs="Times New Roman"/>
          <w:b/>
          <w:bCs/>
          <w:szCs w:val="21"/>
        </w:rPr>
        <w:t xml:space="preserve">The concentrations of Cl−, NO3–, NO2–, and SO42− were </w:t>
      </w:r>
      <w:bookmarkStart w:id="9" w:name="_Hlk35303012"/>
      <w:proofErr w:type="spellStart"/>
      <w:r w:rsidR="000546ED" w:rsidRPr="000546ED">
        <w:rPr>
          <w:rFonts w:ascii="Times New Roman" w:hAnsi="Times New Roman" w:cs="Times New Roman"/>
          <w:b/>
          <w:bCs/>
          <w:szCs w:val="21"/>
        </w:rPr>
        <w:t>analysed</w:t>
      </w:r>
      <w:proofErr w:type="spellEnd"/>
      <w:r w:rsidR="000546ED" w:rsidRPr="000546ED">
        <w:rPr>
          <w:rFonts w:ascii="Times New Roman" w:hAnsi="Times New Roman" w:cs="Times New Roman"/>
          <w:b/>
          <w:bCs/>
          <w:szCs w:val="21"/>
        </w:rPr>
        <w:t xml:space="preserve"> </w:t>
      </w:r>
      <w:bookmarkEnd w:id="9"/>
      <w:r w:rsidR="000546ED" w:rsidRPr="000546ED">
        <w:rPr>
          <w:rFonts w:ascii="Times New Roman" w:hAnsi="Times New Roman" w:cs="Times New Roman"/>
          <w:b/>
          <w:bCs/>
          <w:szCs w:val="21"/>
        </w:rPr>
        <w:t>using ion chromatography (IC) (</w:t>
      </w:r>
      <w:proofErr w:type="spellStart"/>
      <w:r w:rsidR="000546ED" w:rsidRPr="000546ED">
        <w:rPr>
          <w:rFonts w:ascii="Times New Roman" w:hAnsi="Times New Roman" w:cs="Times New Roman"/>
          <w:b/>
          <w:bCs/>
          <w:szCs w:val="21"/>
        </w:rPr>
        <w:t>Shenghan</w:t>
      </w:r>
      <w:proofErr w:type="spellEnd"/>
      <w:r w:rsidR="000546ED" w:rsidRPr="000546ED">
        <w:rPr>
          <w:rFonts w:ascii="Times New Roman" w:hAnsi="Times New Roman" w:cs="Times New Roman"/>
          <w:b/>
          <w:bCs/>
          <w:szCs w:val="21"/>
        </w:rPr>
        <w:t xml:space="preserve"> CIC-100, China).</w:t>
      </w:r>
      <w:bookmarkEnd w:id="8"/>
    </w:p>
    <w:p w:rsidR="000546ED" w:rsidRDefault="000546ED" w:rsidP="000546ED">
      <w:pPr>
        <w:jc w:val="center"/>
        <w:rPr>
          <w:rFonts w:ascii="Times New Roman" w:hAnsi="Times New Roman" w:cs="Times New Roman"/>
          <w:b/>
          <w:bCs/>
          <w:szCs w:val="21"/>
        </w:rPr>
      </w:pPr>
    </w:p>
    <w:p w:rsidR="00A94D17" w:rsidRDefault="00A94D17" w:rsidP="00FA32B8">
      <w:pPr>
        <w:rPr>
          <w:rFonts w:ascii="Times New Roman" w:hAnsi="Times New Roman" w:cs="Times New Roman"/>
          <w:b/>
          <w:bCs/>
          <w:color w:val="000000" w:themeColor="text1"/>
          <w:szCs w:val="21"/>
        </w:rPr>
      </w:pPr>
      <w:r>
        <w:rPr>
          <w:rFonts w:ascii="Times New Roman" w:hAnsi="Times New Roman" w:cs="Times New Roman" w:hint="eastAsia"/>
          <w:b/>
          <w:bCs/>
          <w:color w:val="000000" w:themeColor="text1"/>
          <w:szCs w:val="21"/>
        </w:rPr>
        <w:t>2.3.</w:t>
      </w:r>
    </w:p>
    <w:p w:rsidR="000546ED" w:rsidRPr="00951041" w:rsidRDefault="000546ED" w:rsidP="000546ED">
      <w:pPr>
        <w:rPr>
          <w:rFonts w:ascii="Times New Roman" w:hAnsi="Times New Roman" w:cs="Times New Roman"/>
          <w:b/>
          <w:bCs/>
          <w:color w:val="000000" w:themeColor="text1"/>
          <w:szCs w:val="21"/>
        </w:rPr>
      </w:pPr>
      <w:r w:rsidRPr="00951041">
        <w:rPr>
          <w:rFonts w:ascii="Times New Roman" w:hAnsi="Times New Roman" w:cs="Times New Roman" w:hint="eastAsia"/>
          <w:b/>
          <w:bCs/>
          <w:color w:val="000000" w:themeColor="text1"/>
          <w:szCs w:val="21"/>
        </w:rPr>
        <w:t>为了考察</w:t>
      </w:r>
      <w:r w:rsidRPr="00951041">
        <w:rPr>
          <w:rFonts w:ascii="Times New Roman" w:hAnsi="Times New Roman" w:cs="Times New Roman"/>
          <w:b/>
          <w:bCs/>
          <w:color w:val="000000" w:themeColor="text1"/>
          <w:szCs w:val="21"/>
        </w:rPr>
        <w:t xml:space="preserve"> ASO </w:t>
      </w:r>
      <w:r w:rsidRPr="00951041">
        <w:rPr>
          <w:rFonts w:ascii="Times New Roman" w:hAnsi="Times New Roman" w:cs="Times New Roman"/>
          <w:b/>
          <w:bCs/>
          <w:color w:val="000000" w:themeColor="text1"/>
          <w:szCs w:val="21"/>
        </w:rPr>
        <w:t>工艺系统在不同运行条件下功能微生物的群落结构，在不同</w:t>
      </w:r>
    </w:p>
    <w:p w:rsidR="000546ED" w:rsidRPr="00951041" w:rsidRDefault="000546ED" w:rsidP="000546ED">
      <w:pPr>
        <w:rPr>
          <w:rFonts w:ascii="Times New Roman" w:hAnsi="Times New Roman" w:cs="Times New Roman"/>
          <w:b/>
          <w:bCs/>
          <w:color w:val="000000" w:themeColor="text1"/>
          <w:szCs w:val="21"/>
        </w:rPr>
      </w:pPr>
      <w:r w:rsidRPr="00951041">
        <w:rPr>
          <w:rFonts w:ascii="Times New Roman" w:hAnsi="Times New Roman" w:cs="Times New Roman" w:hint="eastAsia"/>
          <w:b/>
          <w:bCs/>
          <w:color w:val="000000" w:themeColor="text1"/>
          <w:szCs w:val="21"/>
        </w:rPr>
        <w:t>反应阶段定期采集各反应器污泥样品。采集的微生物样品</w:t>
      </w:r>
      <w:r w:rsidRPr="00951041">
        <w:rPr>
          <w:rFonts w:ascii="Times New Roman" w:hAnsi="Times New Roman" w:cs="Times New Roman"/>
          <w:b/>
          <w:bCs/>
          <w:color w:val="000000" w:themeColor="text1"/>
          <w:szCs w:val="21"/>
        </w:rPr>
        <w:t xml:space="preserve"> 50 %</w:t>
      </w:r>
      <w:r w:rsidRPr="00951041">
        <w:rPr>
          <w:rFonts w:ascii="Times New Roman" w:hAnsi="Times New Roman" w:cs="Times New Roman"/>
          <w:b/>
          <w:bCs/>
          <w:color w:val="000000" w:themeColor="text1"/>
          <w:szCs w:val="21"/>
        </w:rPr>
        <w:t>乙醇固定并保存在</w:t>
      </w:r>
    </w:p>
    <w:p w:rsidR="000546ED" w:rsidRPr="00951041" w:rsidRDefault="000546ED" w:rsidP="000546ED">
      <w:pPr>
        <w:rPr>
          <w:rFonts w:ascii="Times New Roman" w:hAnsi="Times New Roman" w:cs="Times New Roman"/>
          <w:b/>
          <w:bCs/>
          <w:color w:val="000000" w:themeColor="text1"/>
          <w:szCs w:val="21"/>
        </w:rPr>
      </w:pPr>
      <w:r w:rsidRPr="00951041">
        <w:rPr>
          <w:rFonts w:ascii="Times New Roman" w:hAnsi="Times New Roman" w:cs="Times New Roman"/>
          <w:b/>
          <w:bCs/>
          <w:color w:val="000000" w:themeColor="text1"/>
          <w:szCs w:val="21"/>
        </w:rPr>
        <w:t>-20℃</w:t>
      </w:r>
      <w:r w:rsidRPr="00951041">
        <w:rPr>
          <w:rFonts w:ascii="Times New Roman" w:hAnsi="Times New Roman" w:cs="Times New Roman"/>
          <w:b/>
          <w:bCs/>
          <w:color w:val="000000" w:themeColor="text1"/>
          <w:szCs w:val="21"/>
        </w:rPr>
        <w:t>冰箱冷藏备用。</w:t>
      </w:r>
    </w:p>
    <w:p w:rsidR="00951041" w:rsidRPr="00951041" w:rsidRDefault="00951041" w:rsidP="00951041">
      <w:pPr>
        <w:rPr>
          <w:rFonts w:ascii="Times New Roman" w:hAnsi="Times New Roman" w:cs="Times New Roman"/>
          <w:b/>
          <w:bCs/>
          <w:color w:val="000000" w:themeColor="text1"/>
          <w:szCs w:val="21"/>
        </w:rPr>
      </w:pPr>
      <w:r w:rsidRPr="00951041">
        <w:rPr>
          <w:rFonts w:ascii="Times New Roman" w:hAnsi="Times New Roman" w:cs="Times New Roman"/>
          <w:b/>
          <w:bCs/>
          <w:color w:val="000000" w:themeColor="text1"/>
          <w:szCs w:val="21"/>
        </w:rPr>
        <w:t xml:space="preserve">2.4. </w:t>
      </w:r>
      <w:bookmarkStart w:id="10" w:name="_Hlk35303434"/>
      <w:r w:rsidRPr="00951041">
        <w:rPr>
          <w:rFonts w:ascii="Times New Roman" w:hAnsi="Times New Roman" w:cs="Times New Roman"/>
          <w:b/>
          <w:bCs/>
          <w:color w:val="000000" w:themeColor="text1"/>
          <w:szCs w:val="21"/>
        </w:rPr>
        <w:t xml:space="preserve">DNA extraction, Illumina </w:t>
      </w:r>
      <w:proofErr w:type="spellStart"/>
      <w:r w:rsidRPr="00951041">
        <w:rPr>
          <w:rFonts w:ascii="Times New Roman" w:hAnsi="Times New Roman" w:cs="Times New Roman"/>
          <w:b/>
          <w:bCs/>
          <w:color w:val="000000" w:themeColor="text1"/>
          <w:szCs w:val="21"/>
        </w:rPr>
        <w:t>MiSeq</w:t>
      </w:r>
      <w:proofErr w:type="spellEnd"/>
      <w:r w:rsidRPr="00951041">
        <w:rPr>
          <w:rFonts w:ascii="Times New Roman" w:hAnsi="Times New Roman" w:cs="Times New Roman"/>
          <w:b/>
          <w:bCs/>
          <w:color w:val="000000" w:themeColor="text1"/>
          <w:szCs w:val="21"/>
        </w:rPr>
        <w:t xml:space="preserve"> Sequencing, and bioinformatic analysis</w:t>
      </w:r>
    </w:p>
    <w:p w:rsidR="00951041" w:rsidRDefault="00951041" w:rsidP="00951041">
      <w:pPr>
        <w:ind w:firstLineChars="100" w:firstLine="210"/>
      </w:pPr>
      <w:r>
        <w:rPr>
          <w:rFonts w:ascii="Times New Roman" w:hAnsi="Times New Roman" w:cs="Times New Roman"/>
          <w:b/>
          <w:bCs/>
          <w:color w:val="000000" w:themeColor="text1"/>
          <w:szCs w:val="21"/>
        </w:rPr>
        <w:t>A</w:t>
      </w:r>
      <w:r w:rsidRPr="00951041">
        <w:rPr>
          <w:rFonts w:ascii="Times New Roman" w:hAnsi="Times New Roman" w:cs="Times New Roman"/>
          <w:b/>
          <w:bCs/>
          <w:color w:val="000000" w:themeColor="text1"/>
          <w:szCs w:val="21"/>
        </w:rPr>
        <w:t>ctivated sludge samples named G1, G2, G3, G4</w:t>
      </w:r>
      <w:r>
        <w:rPr>
          <w:rFonts w:ascii="Times New Roman" w:hAnsi="Times New Roman" w:cs="Times New Roman"/>
          <w:b/>
          <w:bCs/>
          <w:color w:val="000000" w:themeColor="text1"/>
          <w:szCs w:val="21"/>
        </w:rPr>
        <w:t>…</w:t>
      </w:r>
      <w:r w:rsidRPr="00951041">
        <w:rPr>
          <w:rFonts w:ascii="Times New Roman" w:hAnsi="Times New Roman" w:cs="Times New Roman"/>
          <w:b/>
          <w:bCs/>
          <w:color w:val="000000" w:themeColor="text1"/>
          <w:szCs w:val="21"/>
        </w:rPr>
        <w:t xml:space="preserve"> were collected on day 10, day </w:t>
      </w:r>
      <w:r>
        <w:rPr>
          <w:rFonts w:ascii="Times New Roman" w:hAnsi="Times New Roman" w:cs="Times New Roman" w:hint="eastAsia"/>
          <w:b/>
          <w:bCs/>
          <w:color w:val="000000" w:themeColor="text1"/>
          <w:szCs w:val="21"/>
        </w:rPr>
        <w:t>2</w:t>
      </w:r>
      <w:r w:rsidRPr="00951041">
        <w:rPr>
          <w:rFonts w:ascii="Times New Roman" w:hAnsi="Times New Roman" w:cs="Times New Roman"/>
          <w:b/>
          <w:bCs/>
          <w:color w:val="000000" w:themeColor="text1"/>
          <w:szCs w:val="21"/>
        </w:rPr>
        <w:t xml:space="preserve">0, day </w:t>
      </w:r>
      <w:r>
        <w:rPr>
          <w:rFonts w:ascii="Times New Roman" w:hAnsi="Times New Roman" w:cs="Times New Roman" w:hint="eastAsia"/>
          <w:b/>
          <w:bCs/>
          <w:color w:val="000000" w:themeColor="text1"/>
          <w:szCs w:val="21"/>
        </w:rPr>
        <w:lastRenderedPageBreak/>
        <w:t>3</w:t>
      </w:r>
      <w:r w:rsidRPr="00951041">
        <w:rPr>
          <w:rFonts w:ascii="Times New Roman" w:hAnsi="Times New Roman" w:cs="Times New Roman"/>
          <w:b/>
          <w:bCs/>
          <w:color w:val="000000" w:themeColor="text1"/>
          <w:szCs w:val="21"/>
        </w:rPr>
        <w:t>0</w:t>
      </w:r>
      <w:r>
        <w:rPr>
          <w:rFonts w:ascii="Times New Roman" w:hAnsi="Times New Roman" w:cs="Times New Roman"/>
          <w:b/>
          <w:bCs/>
          <w:color w:val="000000" w:themeColor="text1"/>
          <w:szCs w:val="21"/>
        </w:rPr>
        <w:t>…</w:t>
      </w:r>
      <w:r w:rsidRPr="00951041">
        <w:rPr>
          <w:rFonts w:ascii="Times New Roman" w:hAnsi="Times New Roman" w:cs="Times New Roman"/>
          <w:b/>
          <w:bCs/>
          <w:color w:val="000000" w:themeColor="text1"/>
          <w:szCs w:val="21"/>
        </w:rPr>
        <w:t>for 16S rRNA sequencing and metagenome analysis. Each sample was centrifuged at 10000 rpm for 10 min, after which the supernatant was discarded. Genomic DNA was extracted from the sludge pellet using the Fast</w:t>
      </w:r>
      <w:r>
        <w:rPr>
          <w:rFonts w:ascii="Times New Roman" w:hAnsi="Times New Roman" w:cs="Times New Roman"/>
          <w:b/>
          <w:bCs/>
          <w:color w:val="000000" w:themeColor="text1"/>
          <w:szCs w:val="21"/>
        </w:rPr>
        <w:t xml:space="preserve"> </w:t>
      </w:r>
      <w:r w:rsidRPr="00951041">
        <w:rPr>
          <w:rFonts w:ascii="Times New Roman" w:hAnsi="Times New Roman" w:cs="Times New Roman"/>
          <w:b/>
          <w:bCs/>
          <w:color w:val="000000" w:themeColor="text1"/>
          <w:szCs w:val="21"/>
        </w:rPr>
        <w:t>DNA SPIN Kit for soil (MP Biomedicals, Solon, OH, USA).</w:t>
      </w:r>
      <w:r w:rsidRPr="00951041">
        <w:t xml:space="preserve"> </w:t>
      </w:r>
    </w:p>
    <w:p w:rsidR="00951041" w:rsidRDefault="00951041" w:rsidP="00951041">
      <w:bookmarkStart w:id="11" w:name="_Hlk35303508"/>
      <w:bookmarkEnd w:id="10"/>
      <w:r>
        <w:t>.5. High-throughput metagenomic sequencing and data analysis</w:t>
      </w:r>
    </w:p>
    <w:p w:rsidR="00951041" w:rsidRPr="00951041" w:rsidRDefault="00951041" w:rsidP="00951041">
      <w:pPr>
        <w:rPr>
          <w:rFonts w:hint="eastAsia"/>
        </w:rPr>
      </w:pPr>
      <w:r>
        <w:t>To explore the diversity and abundance of the activated sludge samples</w:t>
      </w:r>
    </w:p>
    <w:p w:rsidR="00951041" w:rsidRDefault="00951041" w:rsidP="00951041">
      <w:pPr>
        <w:ind w:firstLineChars="100" w:firstLine="210"/>
      </w:pPr>
      <w:r w:rsidRPr="00951041">
        <w:t xml:space="preserve">To explore the diversity and abundance of the activated sludge samples in the </w:t>
      </w:r>
      <w:proofErr w:type="spellStart"/>
      <w:r w:rsidRPr="00951041">
        <w:t>sulphur</w:t>
      </w:r>
      <w:proofErr w:type="spellEnd"/>
      <w:r w:rsidRPr="00951041">
        <w:t>-based autotrophic denitrification system,</w:t>
      </w:r>
      <w:r>
        <w:t>将纯化的 DNA 发送到商业测序公司进行高通量测序。</w:t>
      </w:r>
      <w:r w:rsidRPr="00951041">
        <w:t xml:space="preserve">High-throughput sequencing was performed on Illumina </w:t>
      </w:r>
      <w:proofErr w:type="spellStart"/>
      <w:r w:rsidRPr="00951041">
        <w:t>MiSeq</w:t>
      </w:r>
      <w:proofErr w:type="spellEnd"/>
      <w:r w:rsidRPr="00951041">
        <w:t>. Using the basic local comparison search tool (</w:t>
      </w:r>
      <w:proofErr w:type="spellStart"/>
      <w:r w:rsidRPr="00951041">
        <w:t>BLASTx</w:t>
      </w:r>
      <w:proofErr w:type="spellEnd"/>
      <w:r w:rsidRPr="00951041">
        <w:t>) we compared the generated quality-filtered reads with the database downloaded from KEGG. Reads annotated in ppm with one million sequencing reads were used to represent the relative abundances of enzymes functional genes and from KEGG in the samples</w:t>
      </w:r>
      <w:r>
        <w:t>[</w:t>
      </w:r>
      <w:r>
        <w:rPr>
          <w:rFonts w:hint="eastAsia"/>
        </w:rPr>
        <w:t>q</w:t>
      </w:r>
      <w:r>
        <w:t>].</w:t>
      </w:r>
    </w:p>
    <w:p w:rsidR="00951041" w:rsidRPr="00951041" w:rsidRDefault="00951041" w:rsidP="00951041">
      <w:pPr>
        <w:ind w:firstLineChars="100" w:firstLine="210"/>
        <w:rPr>
          <w:rFonts w:ascii="Times New Roman" w:hAnsi="Times New Roman" w:cs="Times New Roman"/>
          <w:b/>
          <w:bCs/>
          <w:color w:val="000000" w:themeColor="text1"/>
          <w:szCs w:val="21"/>
        </w:rPr>
      </w:pPr>
      <w:bookmarkStart w:id="12" w:name="_Hlk35303639"/>
      <w:bookmarkEnd w:id="11"/>
      <w:r w:rsidRPr="00951041">
        <w:rPr>
          <w:rFonts w:ascii="Times New Roman" w:hAnsi="Times New Roman" w:cs="Times New Roman"/>
          <w:b/>
          <w:bCs/>
          <w:color w:val="000000" w:themeColor="text1"/>
          <w:szCs w:val="21"/>
        </w:rPr>
        <w:t>Q. Hu, X. Zhang, S. Jia, K. Huang, J. Tang, P. Shi, L. Ye, H. Ren</w:t>
      </w:r>
    </w:p>
    <w:p w:rsidR="00951041" w:rsidRPr="00951041" w:rsidRDefault="00951041" w:rsidP="00951041">
      <w:pPr>
        <w:ind w:firstLineChars="100" w:firstLine="210"/>
        <w:rPr>
          <w:rFonts w:ascii="Times New Roman" w:hAnsi="Times New Roman" w:cs="Times New Roman"/>
          <w:b/>
          <w:bCs/>
          <w:color w:val="000000" w:themeColor="text1"/>
          <w:szCs w:val="21"/>
        </w:rPr>
      </w:pPr>
      <w:r w:rsidRPr="00951041">
        <w:rPr>
          <w:rFonts w:ascii="Times New Roman" w:hAnsi="Times New Roman" w:cs="Times New Roman"/>
          <w:b/>
          <w:bCs/>
          <w:color w:val="000000" w:themeColor="text1"/>
          <w:szCs w:val="21"/>
        </w:rPr>
        <w:t xml:space="preserve">Metagenomic insights into ultraviolet disinfection effects on antibiotic </w:t>
      </w:r>
      <w:proofErr w:type="spellStart"/>
      <w:r w:rsidRPr="00951041">
        <w:rPr>
          <w:rFonts w:ascii="Times New Roman" w:hAnsi="Times New Roman" w:cs="Times New Roman"/>
          <w:b/>
          <w:bCs/>
          <w:color w:val="000000" w:themeColor="text1"/>
          <w:szCs w:val="21"/>
        </w:rPr>
        <w:t>resistome</w:t>
      </w:r>
      <w:proofErr w:type="spellEnd"/>
      <w:r w:rsidRPr="00951041">
        <w:rPr>
          <w:rFonts w:ascii="Times New Roman" w:hAnsi="Times New Roman" w:cs="Times New Roman"/>
          <w:b/>
          <w:bCs/>
          <w:color w:val="000000" w:themeColor="text1"/>
          <w:szCs w:val="21"/>
        </w:rPr>
        <w:t xml:space="preserve"> in biologically treated wastewater</w:t>
      </w:r>
    </w:p>
    <w:p w:rsidR="00951041" w:rsidRPr="00951041" w:rsidRDefault="00951041" w:rsidP="00951041">
      <w:pPr>
        <w:ind w:firstLineChars="100" w:firstLine="210"/>
        <w:rPr>
          <w:rFonts w:ascii="Times New Roman" w:hAnsi="Times New Roman" w:cs="Times New Roman" w:hint="eastAsia"/>
          <w:b/>
          <w:bCs/>
          <w:color w:val="000000" w:themeColor="text1"/>
          <w:szCs w:val="21"/>
        </w:rPr>
      </w:pPr>
      <w:r w:rsidRPr="00951041">
        <w:rPr>
          <w:rFonts w:ascii="Times New Roman" w:hAnsi="Times New Roman" w:cs="Times New Roman"/>
          <w:b/>
          <w:bCs/>
          <w:color w:val="000000" w:themeColor="text1"/>
          <w:szCs w:val="21"/>
        </w:rPr>
        <w:t>Water Res., 101 (2016), pp. 309-317</w:t>
      </w:r>
    </w:p>
    <w:p w:rsidR="006D0C08" w:rsidRDefault="003B4F08">
      <w:pPr>
        <w:rPr>
          <w:rFonts w:ascii="Times New Roman" w:hAnsi="Times New Roman" w:cs="Times New Roman"/>
          <w:b/>
          <w:bCs/>
          <w:sz w:val="28"/>
          <w:szCs w:val="32"/>
        </w:rPr>
      </w:pPr>
      <w:bookmarkStart w:id="13" w:name="_Hlk35303673"/>
      <w:bookmarkEnd w:id="12"/>
      <w:r>
        <w:rPr>
          <w:rFonts w:ascii="Times New Roman" w:hAnsi="Times New Roman" w:cs="Times New Roman" w:hint="eastAsia"/>
          <w:b/>
          <w:bCs/>
          <w:sz w:val="28"/>
          <w:szCs w:val="32"/>
        </w:rPr>
        <w:t>3.</w:t>
      </w:r>
      <w:r>
        <w:rPr>
          <w:rFonts w:ascii="Times New Roman" w:hAnsi="Times New Roman" w:cs="Times New Roman"/>
          <w:b/>
          <w:bCs/>
          <w:sz w:val="28"/>
          <w:szCs w:val="32"/>
        </w:rPr>
        <w:t xml:space="preserve"> </w:t>
      </w:r>
      <w:r w:rsidRPr="003B4F08">
        <w:rPr>
          <w:rFonts w:ascii="Times New Roman" w:hAnsi="Times New Roman" w:cs="Times New Roman"/>
          <w:b/>
          <w:bCs/>
          <w:sz w:val="28"/>
          <w:szCs w:val="32"/>
        </w:rPr>
        <w:t>RESULTS AND DISCUSSION</w:t>
      </w:r>
    </w:p>
    <w:p w:rsidR="003B4F08" w:rsidRDefault="003B4F08">
      <w:pPr>
        <w:rPr>
          <w:rFonts w:ascii="Arial" w:hAnsi="Arial" w:cs="Arial"/>
          <w:b/>
          <w:bCs/>
          <w:color w:val="000000"/>
          <w:sz w:val="23"/>
          <w:szCs w:val="23"/>
          <w:shd w:val="clear" w:color="auto" w:fill="FFFFFF"/>
        </w:rPr>
      </w:pPr>
      <w:bookmarkStart w:id="14" w:name="_Hlk35303764"/>
      <w:bookmarkEnd w:id="13"/>
      <w:r>
        <w:rPr>
          <w:rFonts w:ascii="Arial" w:hAnsi="Arial" w:cs="Arial"/>
          <w:b/>
          <w:bCs/>
          <w:color w:val="000000"/>
          <w:sz w:val="23"/>
          <w:szCs w:val="23"/>
          <w:shd w:val="clear" w:color="auto" w:fill="FFFFFF"/>
        </w:rPr>
        <w:t>C</w:t>
      </w:r>
      <w:r>
        <w:rPr>
          <w:rFonts w:ascii="Arial" w:hAnsi="Arial" w:cs="Arial"/>
          <w:b/>
          <w:bCs/>
          <w:color w:val="000000"/>
          <w:sz w:val="23"/>
          <w:szCs w:val="23"/>
          <w:shd w:val="clear" w:color="auto" w:fill="FFFFFF"/>
        </w:rPr>
        <w:t xml:space="preserve">hemical variation in </w:t>
      </w:r>
      <w:r>
        <w:rPr>
          <w:rFonts w:ascii="Arial" w:hAnsi="Arial" w:cs="Arial"/>
          <w:b/>
          <w:bCs/>
          <w:color w:val="000000"/>
          <w:sz w:val="23"/>
          <w:szCs w:val="23"/>
          <w:shd w:val="clear" w:color="auto" w:fill="FFFFFF"/>
        </w:rPr>
        <w:t>ASO</w:t>
      </w:r>
      <w:r w:rsidR="00E50ED8">
        <w:rPr>
          <w:rFonts w:ascii="Arial" w:hAnsi="Arial" w:cs="Arial"/>
          <w:b/>
          <w:bCs/>
          <w:color w:val="000000"/>
          <w:sz w:val="23"/>
          <w:szCs w:val="23"/>
          <w:shd w:val="clear" w:color="auto" w:fill="FFFFFF"/>
        </w:rPr>
        <w:t xml:space="preserve"> </w:t>
      </w:r>
      <w:r w:rsidR="00E50ED8">
        <w:rPr>
          <w:rFonts w:ascii="Arial" w:hAnsi="Arial" w:cs="Arial" w:hint="eastAsia"/>
          <w:b/>
          <w:bCs/>
          <w:color w:val="000000"/>
          <w:sz w:val="23"/>
          <w:szCs w:val="23"/>
          <w:shd w:val="clear" w:color="auto" w:fill="FFFFFF"/>
        </w:rPr>
        <w:t>b</w:t>
      </w:r>
      <w:r w:rsidR="00E50ED8" w:rsidRPr="00E50ED8">
        <w:rPr>
          <w:rFonts w:ascii="Arial" w:hAnsi="Arial" w:cs="Arial"/>
          <w:b/>
          <w:bCs/>
          <w:color w:val="000000"/>
          <w:sz w:val="23"/>
          <w:szCs w:val="23"/>
          <w:shd w:val="clear" w:color="auto" w:fill="FFFFFF"/>
        </w:rPr>
        <w:t>ioreactor</w:t>
      </w:r>
    </w:p>
    <w:bookmarkEnd w:id="14"/>
    <w:p w:rsidR="003D7B0F" w:rsidRDefault="00E50ED8">
      <w:pPr>
        <w:rPr>
          <w:rFonts w:ascii="Times New Roman" w:hAnsi="Times New Roman" w:cs="Times New Roman"/>
          <w:b/>
          <w:bCs/>
          <w:sz w:val="28"/>
          <w:szCs w:val="32"/>
        </w:rPr>
      </w:pPr>
      <w:r w:rsidRPr="00E50ED8">
        <w:rPr>
          <w:rFonts w:ascii="Times New Roman" w:hAnsi="Times New Roman" w:cs="Times New Roman" w:hint="eastAsia"/>
          <w:b/>
          <w:bCs/>
          <w:sz w:val="28"/>
          <w:szCs w:val="32"/>
        </w:rPr>
        <w:t>使用一种新污水处理工艺——“缺氧池</w:t>
      </w:r>
      <w:r w:rsidRPr="00E50ED8">
        <w:rPr>
          <w:rFonts w:ascii="Times New Roman" w:hAnsi="Times New Roman" w:cs="Times New Roman"/>
          <w:b/>
          <w:bCs/>
          <w:sz w:val="28"/>
          <w:szCs w:val="32"/>
        </w:rPr>
        <w:t>-</w:t>
      </w:r>
      <w:r w:rsidRPr="00E50ED8">
        <w:rPr>
          <w:rFonts w:ascii="Times New Roman" w:hAnsi="Times New Roman" w:cs="Times New Roman"/>
          <w:b/>
          <w:bCs/>
          <w:sz w:val="28"/>
          <w:szCs w:val="32"/>
        </w:rPr>
        <w:t>二沉池</w:t>
      </w:r>
      <w:r w:rsidRPr="00E50ED8">
        <w:rPr>
          <w:rFonts w:ascii="Times New Roman" w:hAnsi="Times New Roman" w:cs="Times New Roman"/>
          <w:b/>
          <w:bCs/>
          <w:sz w:val="28"/>
          <w:szCs w:val="32"/>
        </w:rPr>
        <w:t>-</w:t>
      </w:r>
      <w:r w:rsidRPr="00E50ED8">
        <w:rPr>
          <w:rFonts w:ascii="Times New Roman" w:hAnsi="Times New Roman" w:cs="Times New Roman"/>
          <w:b/>
          <w:bCs/>
          <w:sz w:val="28"/>
          <w:szCs w:val="32"/>
        </w:rPr>
        <w:t>好氧池</w:t>
      </w:r>
      <w:r w:rsidRPr="00E50ED8">
        <w:rPr>
          <w:rFonts w:ascii="Times New Roman" w:hAnsi="Times New Roman" w:cs="Times New Roman"/>
          <w:b/>
          <w:bCs/>
          <w:sz w:val="28"/>
          <w:szCs w:val="32"/>
        </w:rPr>
        <w:t>”</w:t>
      </w:r>
      <w:r w:rsidRPr="00E50ED8">
        <w:rPr>
          <w:rFonts w:ascii="Times New Roman" w:hAnsi="Times New Roman" w:cs="Times New Roman"/>
          <w:b/>
          <w:bCs/>
          <w:sz w:val="28"/>
          <w:szCs w:val="32"/>
        </w:rPr>
        <w:t>（</w:t>
      </w:r>
      <w:r w:rsidRPr="00E50ED8">
        <w:rPr>
          <w:rFonts w:ascii="Times New Roman" w:hAnsi="Times New Roman" w:cs="Times New Roman"/>
          <w:b/>
          <w:bCs/>
          <w:sz w:val="28"/>
          <w:szCs w:val="32"/>
        </w:rPr>
        <w:t xml:space="preserve"> </w:t>
      </w:r>
      <w:r w:rsidRPr="00E50ED8">
        <w:rPr>
          <w:rFonts w:ascii="Times New Roman" w:hAnsi="Times New Roman" w:cs="Times New Roman"/>
          <w:b/>
          <w:bCs/>
          <w:sz w:val="28"/>
          <w:szCs w:val="32"/>
        </w:rPr>
        <w:t>即</w:t>
      </w:r>
      <w:r w:rsidRPr="00E50ED8">
        <w:rPr>
          <w:rFonts w:ascii="Times New Roman" w:hAnsi="Times New Roman" w:cs="Times New Roman"/>
          <w:b/>
          <w:bCs/>
          <w:sz w:val="28"/>
          <w:szCs w:val="32"/>
        </w:rPr>
        <w:t>ASO</w:t>
      </w:r>
      <w:r w:rsidRPr="00E50ED8">
        <w:rPr>
          <w:rFonts w:ascii="Times New Roman" w:hAnsi="Times New Roman" w:cs="Times New Roman"/>
          <w:b/>
          <w:bCs/>
          <w:sz w:val="28"/>
          <w:szCs w:val="32"/>
        </w:rPr>
        <w:t>工艺</w:t>
      </w:r>
      <w:r w:rsidRPr="00E50ED8">
        <w:rPr>
          <w:rFonts w:ascii="Times New Roman" w:hAnsi="Times New Roman" w:cs="Times New Roman"/>
          <w:b/>
          <w:bCs/>
          <w:sz w:val="28"/>
          <w:szCs w:val="32"/>
        </w:rPr>
        <w:t xml:space="preserve"> </w:t>
      </w:r>
      <w:r w:rsidRPr="00E50ED8">
        <w:rPr>
          <w:rFonts w:ascii="Times New Roman" w:hAnsi="Times New Roman" w:cs="Times New Roman"/>
          <w:b/>
          <w:bCs/>
          <w:sz w:val="28"/>
          <w:szCs w:val="32"/>
        </w:rPr>
        <w:t>），</w:t>
      </w:r>
      <w:r w:rsidRPr="003D7B0F">
        <w:rPr>
          <w:rFonts w:ascii="Times New Roman" w:hAnsi="Times New Roman" w:cs="Times New Roman"/>
          <w:b/>
          <w:bCs/>
          <w:sz w:val="28"/>
          <w:szCs w:val="32"/>
          <w:highlight w:val="yellow"/>
        </w:rPr>
        <w:t>分别调控不同功能微生物菌群的污泥龄，在各反应器内积累高浓度的专性功能微生物</w:t>
      </w:r>
      <w:r w:rsidRPr="00E50ED8">
        <w:rPr>
          <w:rFonts w:ascii="Times New Roman" w:hAnsi="Times New Roman" w:cs="Times New Roman"/>
          <w:b/>
          <w:bCs/>
          <w:sz w:val="28"/>
          <w:szCs w:val="32"/>
        </w:rPr>
        <w:t>。</w:t>
      </w:r>
      <w:r w:rsidR="003D7B0F">
        <w:rPr>
          <w:rFonts w:ascii="Times New Roman" w:hAnsi="Times New Roman" w:cs="Times New Roman" w:hint="eastAsia"/>
          <w:b/>
          <w:bCs/>
          <w:sz w:val="28"/>
          <w:szCs w:val="32"/>
        </w:rPr>
        <w:t>反应器中碳氮</w:t>
      </w:r>
      <w:proofErr w:type="gramStart"/>
      <w:r w:rsidR="003D7B0F">
        <w:rPr>
          <w:rFonts w:ascii="Times New Roman" w:hAnsi="Times New Roman" w:cs="Times New Roman" w:hint="eastAsia"/>
          <w:b/>
          <w:bCs/>
          <w:sz w:val="28"/>
          <w:szCs w:val="32"/>
        </w:rPr>
        <w:t>硫物质</w:t>
      </w:r>
      <w:proofErr w:type="gramEnd"/>
      <w:r w:rsidR="003D7B0F">
        <w:rPr>
          <w:rFonts w:ascii="Times New Roman" w:hAnsi="Times New Roman" w:cs="Times New Roman" w:hint="eastAsia"/>
          <w:b/>
          <w:bCs/>
          <w:sz w:val="28"/>
          <w:szCs w:val="32"/>
        </w:rPr>
        <w:t>转化的化学计量关系如下：</w:t>
      </w:r>
    </w:p>
    <w:p w:rsidR="00F12950" w:rsidRDefault="003D7B0F">
      <w:pPr>
        <w:rPr>
          <w:rFonts w:ascii="Times New Roman" w:hAnsi="Times New Roman" w:cs="Times New Roman" w:hint="eastAsia"/>
          <w:b/>
          <w:bCs/>
          <w:sz w:val="28"/>
          <w:szCs w:val="32"/>
        </w:rPr>
      </w:pPr>
      <w:r>
        <w:rPr>
          <w:rFonts w:ascii="Times New Roman" w:hAnsi="Times New Roman" w:cs="Times New Roman" w:hint="eastAsia"/>
          <w:b/>
          <w:bCs/>
          <w:sz w:val="28"/>
          <w:szCs w:val="32"/>
        </w:rPr>
        <w:t>缺氧池：硫酸盐还原，异养反硝化和</w:t>
      </w:r>
      <w:proofErr w:type="gramStart"/>
      <w:r>
        <w:rPr>
          <w:rFonts w:ascii="Times New Roman" w:hAnsi="Times New Roman" w:cs="Times New Roman" w:hint="eastAsia"/>
          <w:b/>
          <w:bCs/>
          <w:sz w:val="28"/>
          <w:szCs w:val="32"/>
        </w:rPr>
        <w:t>硫自养</w:t>
      </w:r>
      <w:proofErr w:type="gramEnd"/>
      <w:r>
        <w:rPr>
          <w:rFonts w:ascii="Times New Roman" w:hAnsi="Times New Roman" w:cs="Times New Roman" w:hint="eastAsia"/>
          <w:b/>
          <w:bCs/>
          <w:sz w:val="28"/>
          <w:szCs w:val="32"/>
        </w:rPr>
        <w:t>反硝化</w:t>
      </w:r>
      <w:r w:rsidR="00F12950">
        <w:rPr>
          <w:rFonts w:ascii="Times New Roman" w:hAnsi="Times New Roman" w:cs="Times New Roman" w:hint="eastAsia"/>
          <w:b/>
          <w:bCs/>
          <w:sz w:val="28"/>
          <w:szCs w:val="32"/>
        </w:rPr>
        <w:t xml:space="preserve"> </w:t>
      </w:r>
      <w:r w:rsidR="00F12950">
        <w:rPr>
          <w:rFonts w:ascii="Times New Roman" w:hAnsi="Times New Roman" w:cs="Times New Roman"/>
          <w:b/>
          <w:bCs/>
          <w:sz w:val="28"/>
          <w:szCs w:val="32"/>
        </w:rPr>
        <w:t xml:space="preserve">        </w:t>
      </w:r>
    </w:p>
    <w:p w:rsidR="003D7B0F" w:rsidRDefault="003D7B0F">
      <w:bookmarkStart w:id="15" w:name="_Hlk35304245"/>
      <w:r>
        <w:t>3H2SO4 + C6H12O6 → 3H2S+ 6CO2 + 6H2O</w:t>
      </w:r>
      <w:r w:rsidR="00F12950">
        <w:t xml:space="preserve">                               </w:t>
      </w:r>
      <w:r w:rsidR="00F12950">
        <w:rPr>
          <w:rFonts w:hint="eastAsia"/>
        </w:rPr>
        <w:t>1</w:t>
      </w:r>
    </w:p>
    <w:p w:rsidR="003D7B0F" w:rsidRDefault="003D7B0F">
      <w:pPr>
        <w:rPr>
          <w:rFonts w:ascii="Times New Roman" w:hAnsi="Times New Roman" w:cs="Times New Roman"/>
          <w:b/>
          <w:bCs/>
          <w:sz w:val="28"/>
          <w:szCs w:val="32"/>
        </w:rPr>
      </w:pPr>
      <w:r w:rsidRPr="003D7B0F">
        <w:rPr>
          <w:rFonts w:ascii="Times New Roman" w:hAnsi="Times New Roman" w:cs="Times New Roman"/>
          <w:b/>
          <w:bCs/>
          <w:sz w:val="28"/>
          <w:szCs w:val="32"/>
        </w:rPr>
        <w:t>8HNO3 + 5H2S → 4N2 + 5H2SO4 + 4H2O</w:t>
      </w:r>
    </w:p>
    <w:p w:rsidR="003D7B0F" w:rsidRDefault="003D7B0F">
      <w:pPr>
        <w:rPr>
          <w:rFonts w:ascii="Times New Roman" w:hAnsi="Times New Roman" w:cs="Times New Roman" w:hint="eastAsia"/>
          <w:b/>
          <w:bCs/>
          <w:sz w:val="28"/>
          <w:szCs w:val="32"/>
        </w:rPr>
      </w:pPr>
      <w:r w:rsidRPr="003D7B0F">
        <w:rPr>
          <w:rFonts w:ascii="Times New Roman" w:hAnsi="Times New Roman" w:cs="Times New Roman"/>
          <w:b/>
          <w:bCs/>
          <w:sz w:val="28"/>
          <w:szCs w:val="32"/>
        </w:rPr>
        <w:t>6</w:t>
      </w:r>
      <w:r>
        <w:rPr>
          <w:rFonts w:ascii="Times New Roman" w:hAnsi="Times New Roman" w:cs="Times New Roman"/>
          <w:b/>
          <w:bCs/>
          <w:sz w:val="28"/>
          <w:szCs w:val="32"/>
        </w:rPr>
        <w:t>H</w:t>
      </w:r>
      <w:r w:rsidRPr="003D7B0F">
        <w:rPr>
          <w:rFonts w:ascii="Times New Roman" w:hAnsi="Times New Roman" w:cs="Times New Roman"/>
          <w:b/>
          <w:bCs/>
          <w:sz w:val="28"/>
          <w:szCs w:val="32"/>
        </w:rPr>
        <w:t xml:space="preserve">NO3 +5CH3OH → 3N2 + 5CO2 + 7H2O + </w:t>
      </w:r>
      <w:r w:rsidR="00F12950">
        <w:rPr>
          <w:rFonts w:ascii="Times New Roman" w:hAnsi="Times New Roman" w:cs="Times New Roman" w:hint="eastAsia"/>
          <w:b/>
          <w:bCs/>
          <w:sz w:val="28"/>
          <w:szCs w:val="32"/>
        </w:rPr>
        <w:t>6</w:t>
      </w:r>
      <w:r w:rsidR="00F12950">
        <w:rPr>
          <w:rFonts w:ascii="Times New Roman" w:hAnsi="Times New Roman" w:cs="Times New Roman"/>
          <w:b/>
          <w:bCs/>
          <w:sz w:val="28"/>
          <w:szCs w:val="32"/>
        </w:rPr>
        <w:t>H2O</w:t>
      </w:r>
    </w:p>
    <w:p w:rsidR="003D7B0F" w:rsidRDefault="003D7B0F" w:rsidP="003D7B0F">
      <w:r>
        <w:rPr>
          <w:rFonts w:hint="eastAsia"/>
        </w:rPr>
        <w:t>好氧池：</w:t>
      </w:r>
      <w:r w:rsidRPr="003D7B0F">
        <w:rPr>
          <w:rFonts w:hint="eastAsia"/>
        </w:rPr>
        <w:t>好氧硝化和还原性无机硫物质利用氧气还原</w:t>
      </w:r>
    </w:p>
    <w:p w:rsidR="003D7B0F" w:rsidRPr="003D7B0F" w:rsidRDefault="003D7B0F" w:rsidP="003D7B0F">
      <w:pPr>
        <w:rPr>
          <w:sz w:val="24"/>
          <w:szCs w:val="28"/>
          <w:vertAlign w:val="superscript"/>
        </w:rPr>
      </w:pPr>
      <w:r w:rsidRPr="003D7B0F">
        <w:rPr>
          <w:rFonts w:hint="eastAsia"/>
          <w:sz w:val="24"/>
          <w:szCs w:val="28"/>
        </w:rPr>
        <w:t>N</w:t>
      </w:r>
      <w:r w:rsidRPr="003D7B0F">
        <w:rPr>
          <w:sz w:val="24"/>
          <w:szCs w:val="28"/>
        </w:rPr>
        <w:t>H</w:t>
      </w:r>
      <w:r w:rsidRPr="003D7B0F">
        <w:rPr>
          <w:sz w:val="24"/>
          <w:szCs w:val="28"/>
          <w:vertAlign w:val="subscript"/>
        </w:rPr>
        <w:t>4</w:t>
      </w:r>
      <w:r w:rsidRPr="003D7B0F">
        <w:rPr>
          <w:sz w:val="24"/>
          <w:szCs w:val="28"/>
          <w:vertAlign w:val="superscript"/>
        </w:rPr>
        <w:t>+</w:t>
      </w:r>
      <w:r w:rsidRPr="003D7B0F">
        <w:rPr>
          <w:sz w:val="24"/>
          <w:szCs w:val="28"/>
        </w:rPr>
        <w:t xml:space="preserve"> + 2O</w:t>
      </w:r>
      <w:r w:rsidRPr="003D7B0F">
        <w:rPr>
          <w:sz w:val="24"/>
          <w:szCs w:val="28"/>
          <w:vertAlign w:val="subscript"/>
        </w:rPr>
        <w:t xml:space="preserve">2 </w:t>
      </w:r>
      <w:r w:rsidRPr="003D7B0F">
        <w:rPr>
          <w:sz w:val="24"/>
          <w:szCs w:val="28"/>
        </w:rPr>
        <w:t>→ NO</w:t>
      </w:r>
      <w:r w:rsidRPr="003D7B0F">
        <w:rPr>
          <w:sz w:val="24"/>
          <w:szCs w:val="28"/>
          <w:vertAlign w:val="subscript"/>
        </w:rPr>
        <w:t>3</w:t>
      </w:r>
      <w:r w:rsidRPr="003D7B0F">
        <w:rPr>
          <w:rFonts w:ascii="微软雅黑" w:eastAsia="微软雅黑" w:hAnsi="微软雅黑" w:cs="微软雅黑" w:hint="eastAsia"/>
          <w:sz w:val="24"/>
          <w:szCs w:val="28"/>
          <w:vertAlign w:val="superscript"/>
        </w:rPr>
        <w:t>−</w:t>
      </w:r>
      <w:r w:rsidRPr="003D7B0F">
        <w:rPr>
          <w:rFonts w:hint="eastAsia"/>
          <w:sz w:val="24"/>
          <w:szCs w:val="28"/>
        </w:rPr>
        <w:t xml:space="preserve"> </w:t>
      </w:r>
      <w:r w:rsidRPr="003D7B0F">
        <w:rPr>
          <w:sz w:val="24"/>
          <w:szCs w:val="28"/>
        </w:rPr>
        <w:t>+H</w:t>
      </w:r>
      <w:r w:rsidRPr="003D7B0F">
        <w:rPr>
          <w:sz w:val="24"/>
          <w:szCs w:val="28"/>
          <w:vertAlign w:val="subscript"/>
        </w:rPr>
        <w:t>2</w:t>
      </w:r>
      <w:r w:rsidRPr="003D7B0F">
        <w:rPr>
          <w:sz w:val="24"/>
          <w:szCs w:val="28"/>
        </w:rPr>
        <w:t>O + 2H</w:t>
      </w:r>
      <w:r w:rsidRPr="003D7B0F">
        <w:rPr>
          <w:sz w:val="24"/>
          <w:szCs w:val="28"/>
          <w:vertAlign w:val="superscript"/>
        </w:rPr>
        <w:t>+</w:t>
      </w:r>
    </w:p>
    <w:p w:rsidR="003D7B0F" w:rsidRPr="003D7B0F" w:rsidRDefault="003D7B0F" w:rsidP="003D7B0F">
      <w:pPr>
        <w:rPr>
          <w:sz w:val="24"/>
          <w:szCs w:val="28"/>
        </w:rPr>
      </w:pPr>
      <w:r w:rsidRPr="003D7B0F">
        <w:rPr>
          <w:sz w:val="24"/>
          <w:szCs w:val="28"/>
        </w:rPr>
        <w:t>H</w:t>
      </w:r>
      <w:r w:rsidRPr="003D7B0F">
        <w:rPr>
          <w:sz w:val="24"/>
          <w:szCs w:val="28"/>
          <w:vertAlign w:val="subscript"/>
        </w:rPr>
        <w:t>2</w:t>
      </w:r>
      <w:r w:rsidRPr="003D7B0F">
        <w:rPr>
          <w:sz w:val="24"/>
          <w:szCs w:val="28"/>
        </w:rPr>
        <w:t>S + 2O</w:t>
      </w:r>
      <w:r w:rsidRPr="003D7B0F">
        <w:rPr>
          <w:sz w:val="24"/>
          <w:szCs w:val="28"/>
          <w:vertAlign w:val="subscript"/>
        </w:rPr>
        <w:t>2</w:t>
      </w:r>
      <w:r w:rsidRPr="003D7B0F">
        <w:rPr>
          <w:sz w:val="24"/>
          <w:szCs w:val="28"/>
        </w:rPr>
        <w:t xml:space="preserve"> → H</w:t>
      </w:r>
      <w:r w:rsidRPr="003D7B0F">
        <w:rPr>
          <w:sz w:val="24"/>
          <w:szCs w:val="28"/>
          <w:vertAlign w:val="subscript"/>
        </w:rPr>
        <w:t>2</w:t>
      </w:r>
      <w:r w:rsidRPr="003D7B0F">
        <w:rPr>
          <w:sz w:val="24"/>
          <w:szCs w:val="28"/>
        </w:rPr>
        <w:t>SO</w:t>
      </w:r>
      <w:r w:rsidRPr="003D7B0F">
        <w:rPr>
          <w:sz w:val="24"/>
          <w:szCs w:val="28"/>
          <w:vertAlign w:val="subscript"/>
        </w:rPr>
        <w:t>4</w:t>
      </w:r>
    </w:p>
    <w:bookmarkEnd w:id="15"/>
    <w:p w:rsidR="00F12950" w:rsidRDefault="00F12950" w:rsidP="00F12950">
      <w:pPr>
        <w:rPr>
          <w:rFonts w:ascii="Times New Roman" w:hAnsi="Times New Roman" w:cs="Times New Roman"/>
          <w:b/>
          <w:bCs/>
          <w:sz w:val="28"/>
          <w:szCs w:val="32"/>
        </w:rPr>
      </w:pPr>
      <w:r w:rsidRPr="00F12950">
        <w:rPr>
          <w:rFonts w:ascii="Times New Roman" w:hAnsi="Times New Roman" w:cs="Times New Roman" w:hint="eastAsia"/>
          <w:b/>
          <w:bCs/>
          <w:sz w:val="28"/>
          <w:szCs w:val="32"/>
        </w:rPr>
        <w:t>基于化学</w:t>
      </w:r>
      <w:r>
        <w:rPr>
          <w:rFonts w:ascii="Times New Roman" w:hAnsi="Times New Roman" w:cs="Times New Roman" w:hint="eastAsia"/>
          <w:b/>
          <w:bCs/>
          <w:sz w:val="28"/>
          <w:szCs w:val="32"/>
        </w:rPr>
        <w:t>计量关系进一步分析</w:t>
      </w:r>
      <w:r w:rsidRPr="00F12950">
        <w:rPr>
          <w:rFonts w:ascii="Times New Roman" w:hAnsi="Times New Roman" w:cs="Times New Roman"/>
          <w:b/>
          <w:bCs/>
          <w:sz w:val="28"/>
          <w:szCs w:val="32"/>
        </w:rPr>
        <w:t>ASO</w:t>
      </w:r>
      <w:r>
        <w:rPr>
          <w:rFonts w:ascii="Times New Roman" w:hAnsi="Times New Roman" w:cs="Times New Roman" w:hint="eastAsia"/>
          <w:b/>
          <w:bCs/>
          <w:sz w:val="28"/>
          <w:szCs w:val="32"/>
        </w:rPr>
        <w:t>反应器</w:t>
      </w:r>
      <w:r w:rsidRPr="00F12950">
        <w:rPr>
          <w:rFonts w:ascii="Times New Roman" w:hAnsi="Times New Roman" w:cs="Times New Roman"/>
          <w:b/>
          <w:bCs/>
          <w:sz w:val="28"/>
          <w:szCs w:val="32"/>
        </w:rPr>
        <w:t>碳、氮和</w:t>
      </w:r>
      <w:proofErr w:type="gramStart"/>
      <w:r w:rsidRPr="00F12950">
        <w:rPr>
          <w:rFonts w:ascii="Times New Roman" w:hAnsi="Times New Roman" w:cs="Times New Roman"/>
          <w:b/>
          <w:bCs/>
          <w:sz w:val="28"/>
          <w:szCs w:val="32"/>
        </w:rPr>
        <w:t>硫的</w:t>
      </w:r>
      <w:proofErr w:type="gramEnd"/>
      <w:r w:rsidRPr="00F12950">
        <w:rPr>
          <w:rFonts w:ascii="Times New Roman" w:hAnsi="Times New Roman" w:cs="Times New Roman"/>
          <w:b/>
          <w:bCs/>
          <w:sz w:val="28"/>
          <w:szCs w:val="32"/>
        </w:rPr>
        <w:t>转化</w:t>
      </w:r>
      <w:r>
        <w:rPr>
          <w:rFonts w:ascii="Times New Roman" w:hAnsi="Times New Roman" w:cs="Times New Roman" w:hint="eastAsia"/>
          <w:b/>
          <w:bCs/>
          <w:sz w:val="28"/>
          <w:szCs w:val="32"/>
        </w:rPr>
        <w:t>关系</w:t>
      </w:r>
      <w:r w:rsidRPr="00F12950">
        <w:rPr>
          <w:rFonts w:ascii="Times New Roman" w:hAnsi="Times New Roman" w:cs="Times New Roman"/>
          <w:b/>
          <w:bCs/>
          <w:sz w:val="28"/>
          <w:szCs w:val="32"/>
        </w:rPr>
        <w:t>，</w:t>
      </w:r>
      <w:r w:rsidRPr="00F12950">
        <w:rPr>
          <w:rFonts w:ascii="Times New Roman" w:hAnsi="Times New Roman" w:cs="Times New Roman"/>
          <w:b/>
          <w:bCs/>
          <w:sz w:val="28"/>
          <w:szCs w:val="32"/>
        </w:rPr>
        <w:t xml:space="preserve"> </w:t>
      </w:r>
      <w:r w:rsidRPr="00F12950">
        <w:rPr>
          <w:rFonts w:ascii="Times New Roman" w:hAnsi="Times New Roman" w:cs="Times New Roman" w:hint="eastAsia"/>
          <w:b/>
          <w:bCs/>
          <w:sz w:val="28"/>
          <w:szCs w:val="32"/>
        </w:rPr>
        <w:t>按如上式（</w:t>
      </w:r>
      <w:r>
        <w:rPr>
          <w:rFonts w:ascii="Times New Roman" w:hAnsi="Times New Roman" w:cs="Times New Roman" w:hint="eastAsia"/>
          <w:b/>
          <w:bCs/>
          <w:sz w:val="28"/>
          <w:szCs w:val="32"/>
        </w:rPr>
        <w:t>1</w:t>
      </w:r>
      <w:r w:rsidRPr="00F12950">
        <w:rPr>
          <w:rFonts w:ascii="Times New Roman" w:hAnsi="Times New Roman" w:cs="Times New Roman"/>
          <w:b/>
          <w:bCs/>
          <w:sz w:val="28"/>
          <w:szCs w:val="32"/>
        </w:rPr>
        <w:t>）、式（</w:t>
      </w:r>
      <w:r>
        <w:rPr>
          <w:rFonts w:ascii="Times New Roman" w:hAnsi="Times New Roman" w:cs="Times New Roman" w:hint="eastAsia"/>
          <w:b/>
          <w:bCs/>
          <w:sz w:val="28"/>
          <w:szCs w:val="32"/>
        </w:rPr>
        <w:t>2</w:t>
      </w:r>
      <w:r w:rsidRPr="00F12950">
        <w:rPr>
          <w:rFonts w:ascii="Times New Roman" w:hAnsi="Times New Roman" w:cs="Times New Roman"/>
          <w:b/>
          <w:bCs/>
          <w:sz w:val="28"/>
          <w:szCs w:val="32"/>
        </w:rPr>
        <w:t>）、式（</w:t>
      </w:r>
      <w:r>
        <w:rPr>
          <w:rFonts w:ascii="Times New Roman" w:hAnsi="Times New Roman" w:cs="Times New Roman" w:hint="eastAsia"/>
          <w:b/>
          <w:bCs/>
          <w:sz w:val="28"/>
          <w:szCs w:val="32"/>
        </w:rPr>
        <w:t>3</w:t>
      </w:r>
      <w:r w:rsidRPr="00F12950">
        <w:rPr>
          <w:rFonts w:ascii="Times New Roman" w:hAnsi="Times New Roman" w:cs="Times New Roman"/>
          <w:b/>
          <w:bCs/>
          <w:sz w:val="28"/>
          <w:szCs w:val="32"/>
        </w:rPr>
        <w:t>）和式（</w:t>
      </w:r>
      <w:r>
        <w:rPr>
          <w:rFonts w:ascii="Times New Roman" w:hAnsi="Times New Roman" w:cs="Times New Roman" w:hint="eastAsia"/>
          <w:b/>
          <w:bCs/>
          <w:sz w:val="28"/>
          <w:szCs w:val="32"/>
        </w:rPr>
        <w:t>3</w:t>
      </w:r>
      <w:r w:rsidRPr="00F12950">
        <w:rPr>
          <w:rFonts w:ascii="Times New Roman" w:hAnsi="Times New Roman" w:cs="Times New Roman"/>
          <w:b/>
          <w:bCs/>
          <w:sz w:val="28"/>
          <w:szCs w:val="32"/>
        </w:rPr>
        <w:t>）计算</w:t>
      </w:r>
      <w:r w:rsidRPr="00F12950">
        <w:rPr>
          <w:rFonts w:ascii="Times New Roman" w:hAnsi="Times New Roman" w:cs="Times New Roman"/>
          <w:b/>
          <w:bCs/>
          <w:sz w:val="28"/>
          <w:szCs w:val="32"/>
        </w:rPr>
        <w:t xml:space="preserve"> ASO </w:t>
      </w:r>
      <w:r w:rsidRPr="00F12950">
        <w:rPr>
          <w:rFonts w:ascii="Times New Roman" w:hAnsi="Times New Roman" w:cs="Times New Roman"/>
          <w:b/>
          <w:bCs/>
          <w:sz w:val="28"/>
          <w:szCs w:val="32"/>
        </w:rPr>
        <w:t>工艺</w:t>
      </w:r>
      <w:r>
        <w:rPr>
          <w:rFonts w:ascii="Times New Roman" w:hAnsi="Times New Roman" w:cs="Times New Roman" w:hint="eastAsia"/>
          <w:b/>
          <w:bCs/>
          <w:sz w:val="28"/>
          <w:szCs w:val="32"/>
        </w:rPr>
        <w:t>运行过程</w:t>
      </w:r>
      <w:r>
        <w:rPr>
          <w:rFonts w:ascii="Times New Roman" w:hAnsi="Times New Roman" w:cs="Times New Roman" w:hint="eastAsia"/>
          <w:b/>
          <w:bCs/>
          <w:sz w:val="28"/>
          <w:szCs w:val="32"/>
        </w:rPr>
        <w:lastRenderedPageBreak/>
        <w:t>中</w:t>
      </w:r>
      <w:r w:rsidRPr="00F12950">
        <w:rPr>
          <w:rFonts w:ascii="Times New Roman" w:hAnsi="Times New Roman" w:cs="Times New Roman" w:hint="eastAsia"/>
          <w:b/>
          <w:bCs/>
          <w:sz w:val="28"/>
          <w:szCs w:val="32"/>
        </w:rPr>
        <w:t>碳、硫和氮的转化率</w:t>
      </w:r>
      <w:r w:rsidR="00A94D17">
        <w:rPr>
          <w:rFonts w:ascii="Times New Roman" w:hAnsi="Times New Roman" w:cs="Times New Roman" w:hint="eastAsia"/>
          <w:b/>
          <w:bCs/>
          <w:sz w:val="28"/>
          <w:szCs w:val="32"/>
        </w:rPr>
        <w:t>。重点关注采取泥样当日的碳氮硫转化效果，</w:t>
      </w:r>
      <w:r w:rsidRPr="00F12950">
        <w:rPr>
          <w:rFonts w:ascii="Times New Roman" w:hAnsi="Times New Roman" w:cs="Times New Roman" w:hint="eastAsia"/>
          <w:b/>
          <w:bCs/>
          <w:sz w:val="28"/>
          <w:szCs w:val="32"/>
        </w:rPr>
        <w:t>如表</w:t>
      </w:r>
      <w:r w:rsidRPr="00F12950">
        <w:rPr>
          <w:rFonts w:ascii="Times New Roman" w:hAnsi="Times New Roman" w:cs="Times New Roman"/>
          <w:b/>
          <w:bCs/>
          <w:sz w:val="28"/>
          <w:szCs w:val="32"/>
        </w:rPr>
        <w:t xml:space="preserve"> 3-1 </w:t>
      </w:r>
      <w:r w:rsidRPr="00F12950">
        <w:rPr>
          <w:rFonts w:ascii="Times New Roman" w:hAnsi="Times New Roman" w:cs="Times New Roman"/>
          <w:b/>
          <w:bCs/>
          <w:sz w:val="28"/>
          <w:szCs w:val="32"/>
        </w:rPr>
        <w:t>所示。</w:t>
      </w:r>
    </w:p>
    <w:p w:rsidR="00F12950" w:rsidRDefault="00F12950" w:rsidP="00F12950">
      <w:pPr>
        <w:rPr>
          <w:rFonts w:ascii="Times New Roman" w:hAnsi="Times New Roman" w:cs="Times New Roman"/>
          <w:b/>
          <w:bCs/>
          <w:sz w:val="28"/>
          <w:szCs w:val="32"/>
        </w:rPr>
      </w:pPr>
      <w:r w:rsidRPr="00F12950">
        <w:rPr>
          <w:rFonts w:ascii="Times New Roman" w:hAnsi="Times New Roman" w:cs="Times New Roman"/>
          <w:b/>
          <w:bCs/>
          <w:sz w:val="28"/>
          <w:szCs w:val="32"/>
        </w:rPr>
        <w:t>Table 3-1 Transfer of carbon, nitrogen and sulfur in the ASO process based on stoichiometric</w:t>
      </w:r>
      <w:r>
        <w:rPr>
          <w:rFonts w:ascii="Times New Roman" w:hAnsi="Times New Roman" w:cs="Times New Roman" w:hint="eastAsia"/>
          <w:b/>
          <w:bCs/>
          <w:sz w:val="28"/>
          <w:szCs w:val="32"/>
        </w:rPr>
        <w:t xml:space="preserve"> </w:t>
      </w:r>
      <w:r w:rsidRPr="00F12950">
        <w:rPr>
          <w:rFonts w:ascii="Times New Roman" w:hAnsi="Times New Roman" w:cs="Times New Roman"/>
          <w:b/>
          <w:bCs/>
          <w:sz w:val="28"/>
          <w:szCs w:val="32"/>
        </w:rPr>
        <w:t>analysis</w:t>
      </w:r>
    </w:p>
    <w:p w:rsidR="00F12950" w:rsidRDefault="00F12950" w:rsidP="00F12950">
      <w:pPr>
        <w:rPr>
          <w:rFonts w:ascii="Times New Roman" w:hAnsi="Times New Roman" w:cs="Times New Roman"/>
          <w:b/>
          <w:bCs/>
          <w:sz w:val="28"/>
          <w:szCs w:val="32"/>
        </w:rPr>
      </w:pPr>
    </w:p>
    <w:p w:rsidR="00F12950" w:rsidRDefault="00F12950" w:rsidP="00F12950">
      <w:pPr>
        <w:rPr>
          <w:rFonts w:ascii="Times New Roman" w:hAnsi="Times New Roman" w:cs="Times New Roman"/>
          <w:b/>
          <w:bCs/>
          <w:sz w:val="28"/>
          <w:szCs w:val="32"/>
        </w:rPr>
      </w:pPr>
      <w:r w:rsidRPr="00F12950">
        <w:rPr>
          <w:rFonts w:ascii="Times New Roman" w:hAnsi="Times New Roman" w:cs="Times New Roman"/>
          <w:b/>
          <w:bCs/>
          <w:sz w:val="28"/>
          <w:szCs w:val="32"/>
        </w:rPr>
        <w:t>得出厌</w:t>
      </w:r>
      <w:r w:rsidRPr="00F12950">
        <w:rPr>
          <w:rFonts w:ascii="Times New Roman" w:hAnsi="Times New Roman" w:cs="Times New Roman" w:hint="eastAsia"/>
          <w:b/>
          <w:bCs/>
          <w:sz w:val="28"/>
          <w:szCs w:val="32"/>
        </w:rPr>
        <w:t>氧池过量还原的硫酸盐产物，在缺氧池未被及时氧化，大量还原性</w:t>
      </w:r>
      <w:proofErr w:type="gramStart"/>
      <w:r w:rsidRPr="00F12950">
        <w:rPr>
          <w:rFonts w:ascii="Times New Roman" w:hAnsi="Times New Roman" w:cs="Times New Roman" w:hint="eastAsia"/>
          <w:b/>
          <w:bCs/>
          <w:sz w:val="28"/>
          <w:szCs w:val="32"/>
        </w:rPr>
        <w:t>硫物质</w:t>
      </w:r>
      <w:proofErr w:type="gramEnd"/>
      <w:r w:rsidRPr="00F12950">
        <w:rPr>
          <w:rFonts w:ascii="Times New Roman" w:hAnsi="Times New Roman" w:cs="Times New Roman" w:hint="eastAsia"/>
          <w:b/>
          <w:bCs/>
          <w:sz w:val="28"/>
          <w:szCs w:val="32"/>
        </w:rPr>
        <w:t>在好</w:t>
      </w:r>
      <w:proofErr w:type="gramStart"/>
      <w:r w:rsidRPr="00F12950">
        <w:rPr>
          <w:rFonts w:ascii="Times New Roman" w:hAnsi="Times New Roman" w:cs="Times New Roman" w:hint="eastAsia"/>
          <w:b/>
          <w:bCs/>
          <w:sz w:val="28"/>
          <w:szCs w:val="32"/>
        </w:rPr>
        <w:t>氧段氧</w:t>
      </w:r>
      <w:proofErr w:type="gramEnd"/>
      <w:r w:rsidRPr="00F12950">
        <w:rPr>
          <w:rFonts w:ascii="Times New Roman" w:hAnsi="Times New Roman" w:cs="Times New Roman" w:hint="eastAsia"/>
          <w:b/>
          <w:bCs/>
          <w:sz w:val="28"/>
          <w:szCs w:val="32"/>
        </w:rPr>
        <w:t>化影响了氨氮的氧化，经调整后</w:t>
      </w:r>
      <w:proofErr w:type="gramStart"/>
      <w:r w:rsidRPr="00F12950">
        <w:rPr>
          <w:rFonts w:ascii="Times New Roman" w:hAnsi="Times New Roman" w:cs="Times New Roman" w:hint="eastAsia"/>
          <w:b/>
          <w:bCs/>
          <w:sz w:val="28"/>
          <w:szCs w:val="32"/>
        </w:rPr>
        <w:t>好氧段氨氮</w:t>
      </w:r>
      <w:proofErr w:type="gramEnd"/>
      <w:r w:rsidRPr="00F12950">
        <w:rPr>
          <w:rFonts w:ascii="Times New Roman" w:hAnsi="Times New Roman" w:cs="Times New Roman" w:hint="eastAsia"/>
          <w:b/>
          <w:bCs/>
          <w:sz w:val="28"/>
          <w:szCs w:val="32"/>
        </w:rPr>
        <w:t>氧化效果提升。</w:t>
      </w:r>
      <w:r w:rsidRPr="00F12950">
        <w:rPr>
          <w:rFonts w:ascii="Times New Roman" w:hAnsi="Times New Roman" w:cs="Times New Roman"/>
          <w:b/>
          <w:bCs/>
          <w:sz w:val="28"/>
          <w:szCs w:val="32"/>
        </w:rPr>
        <w:t xml:space="preserve">ASO </w:t>
      </w:r>
      <w:r w:rsidRPr="00F12950">
        <w:rPr>
          <w:rFonts w:ascii="Times New Roman" w:hAnsi="Times New Roman" w:cs="Times New Roman"/>
          <w:b/>
          <w:bCs/>
          <w:sz w:val="28"/>
          <w:szCs w:val="32"/>
        </w:rPr>
        <w:t>工艺运行过程中未产生剩余污泥，能减少污水处理设施的剩余污</w:t>
      </w:r>
      <w:r w:rsidRPr="00F12950">
        <w:rPr>
          <w:rFonts w:ascii="Times New Roman" w:hAnsi="Times New Roman" w:cs="Times New Roman" w:hint="eastAsia"/>
          <w:b/>
          <w:bCs/>
          <w:sz w:val="28"/>
          <w:szCs w:val="32"/>
        </w:rPr>
        <w:t>泥处理处置的运行成本，从而减少了能源消耗。</w:t>
      </w:r>
    </w:p>
    <w:p w:rsidR="007655FD" w:rsidRPr="007655FD" w:rsidRDefault="007655FD" w:rsidP="007655FD">
      <w:pPr>
        <w:rPr>
          <w:rFonts w:ascii="Arial" w:hAnsi="Arial" w:cs="Arial"/>
          <w:b/>
          <w:bCs/>
          <w:color w:val="000000"/>
          <w:sz w:val="32"/>
          <w:szCs w:val="32"/>
          <w:shd w:val="clear" w:color="auto" w:fill="FFFFFF"/>
        </w:rPr>
      </w:pPr>
      <w:r w:rsidRPr="007655FD">
        <w:rPr>
          <w:rFonts w:ascii="Arial" w:hAnsi="Arial" w:cs="Arial"/>
          <w:b/>
          <w:bCs/>
          <w:color w:val="000000"/>
          <w:sz w:val="32"/>
          <w:szCs w:val="32"/>
          <w:shd w:val="clear" w:color="auto" w:fill="FFFFFF"/>
        </w:rPr>
        <w:t>3.3. Microbial analysis</w:t>
      </w:r>
    </w:p>
    <w:p w:rsidR="007655FD" w:rsidRPr="007655FD" w:rsidRDefault="007655FD" w:rsidP="007655FD">
      <w:pPr>
        <w:rPr>
          <w:rFonts w:ascii="Arial" w:hAnsi="Arial" w:cs="Arial" w:hint="eastAsia"/>
          <w:b/>
          <w:bCs/>
          <w:color w:val="000000"/>
          <w:sz w:val="24"/>
          <w:szCs w:val="24"/>
          <w:shd w:val="clear" w:color="auto" w:fill="FFFFFF"/>
        </w:rPr>
      </w:pPr>
      <w:r w:rsidRPr="007655FD">
        <w:rPr>
          <w:rFonts w:ascii="Arial" w:hAnsi="Arial" w:cs="Arial"/>
          <w:b/>
          <w:bCs/>
          <w:color w:val="000000"/>
          <w:sz w:val="24"/>
          <w:szCs w:val="24"/>
          <w:shd w:val="clear" w:color="auto" w:fill="FFFFFF"/>
        </w:rPr>
        <w:t>To characterize this new biological system, we carried out microbial analysis to identify and reveal their genomic information.</w:t>
      </w:r>
    </w:p>
    <w:p w:rsidR="00DE6817" w:rsidRDefault="007655FD" w:rsidP="007655FD">
      <w:pPr>
        <w:rPr>
          <w:rFonts w:ascii="Arial" w:hAnsi="Arial" w:cs="Arial"/>
          <w:b/>
          <w:bCs/>
          <w:color w:val="000000"/>
          <w:sz w:val="23"/>
          <w:szCs w:val="23"/>
          <w:shd w:val="clear" w:color="auto" w:fill="FFFFFF"/>
        </w:rPr>
      </w:pPr>
      <w:bookmarkStart w:id="16" w:name="_Hlk35305277"/>
      <w:r w:rsidRPr="007655FD">
        <w:rPr>
          <w:rFonts w:ascii="Arial" w:hAnsi="Arial" w:cs="Arial"/>
          <w:b/>
          <w:bCs/>
          <w:color w:val="000000"/>
          <w:sz w:val="32"/>
          <w:szCs w:val="32"/>
          <w:shd w:val="clear" w:color="auto" w:fill="FFFFFF"/>
        </w:rPr>
        <w:t>3.</w:t>
      </w:r>
      <w:r w:rsidR="00B37F15">
        <w:rPr>
          <w:rFonts w:ascii="Arial" w:hAnsi="Arial" w:cs="Arial"/>
          <w:b/>
          <w:bCs/>
          <w:color w:val="000000"/>
          <w:sz w:val="32"/>
          <w:szCs w:val="32"/>
          <w:shd w:val="clear" w:color="auto" w:fill="FFFFFF"/>
        </w:rPr>
        <w:t>2</w:t>
      </w:r>
      <w:r w:rsidRPr="007655FD">
        <w:rPr>
          <w:rFonts w:ascii="Arial" w:hAnsi="Arial" w:cs="Arial"/>
          <w:b/>
          <w:bCs/>
          <w:color w:val="000000"/>
          <w:sz w:val="32"/>
          <w:szCs w:val="32"/>
          <w:shd w:val="clear" w:color="auto" w:fill="FFFFFF"/>
        </w:rPr>
        <w:t xml:space="preserve">. </w:t>
      </w:r>
      <w:r w:rsidR="00DE6817">
        <w:rPr>
          <w:rFonts w:ascii="Arial" w:hAnsi="Arial" w:cs="Arial"/>
          <w:b/>
          <w:bCs/>
          <w:color w:val="000000"/>
          <w:sz w:val="23"/>
          <w:szCs w:val="23"/>
          <w:shd w:val="clear" w:color="auto" w:fill="FFFFFF"/>
        </w:rPr>
        <w:t>Microbial community structure</w:t>
      </w:r>
    </w:p>
    <w:p w:rsidR="00B37F15" w:rsidRPr="007655FD" w:rsidRDefault="00B37F15" w:rsidP="00B37F15">
      <w:pPr>
        <w:rPr>
          <w:rFonts w:ascii="Arial" w:hAnsi="Arial" w:cs="Arial" w:hint="eastAsia"/>
          <w:b/>
          <w:bCs/>
          <w:color w:val="000000"/>
          <w:sz w:val="24"/>
          <w:szCs w:val="24"/>
          <w:shd w:val="clear" w:color="auto" w:fill="FFFFFF"/>
        </w:rPr>
      </w:pPr>
      <w:r w:rsidRPr="007655FD">
        <w:rPr>
          <w:rFonts w:ascii="Arial" w:hAnsi="Arial" w:cs="Arial"/>
          <w:b/>
          <w:bCs/>
          <w:color w:val="000000"/>
          <w:sz w:val="24"/>
          <w:szCs w:val="24"/>
          <w:shd w:val="clear" w:color="auto" w:fill="FFFFFF"/>
        </w:rPr>
        <w:t>To characterize this new biological system, we carried out microbial analysis to identify and reveal their genomic information.</w:t>
      </w:r>
    </w:p>
    <w:p w:rsidR="00B37F15" w:rsidRPr="00B37F15" w:rsidRDefault="00B37F15" w:rsidP="007655FD">
      <w:pPr>
        <w:rPr>
          <w:rFonts w:ascii="Arial" w:hAnsi="Arial" w:cs="Arial"/>
          <w:b/>
          <w:bCs/>
          <w:color w:val="000000"/>
          <w:sz w:val="32"/>
          <w:szCs w:val="32"/>
          <w:shd w:val="clear" w:color="auto" w:fill="FFFFFF"/>
        </w:rPr>
      </w:pPr>
    </w:p>
    <w:bookmarkEnd w:id="16"/>
    <w:p w:rsidR="00214D1D" w:rsidRPr="00214D1D" w:rsidRDefault="00214D1D" w:rsidP="00214D1D">
      <w:pPr>
        <w:rPr>
          <w:rFonts w:ascii="Gulim" w:eastAsia="Gulim" w:hAnsi="Gulim" w:cs="Arial"/>
          <w:b/>
          <w:bCs/>
          <w:color w:val="000000"/>
          <w:sz w:val="23"/>
          <w:szCs w:val="23"/>
          <w:shd w:val="clear" w:color="auto" w:fill="FFFFFF"/>
        </w:rPr>
      </w:pPr>
      <w:r w:rsidRPr="00462D4C">
        <w:rPr>
          <w:rFonts w:ascii="Gulim" w:eastAsia="Gulim" w:hAnsi="Gulim" w:cs="Arial"/>
          <w:b/>
          <w:bCs/>
          <w:color w:val="000000"/>
          <w:sz w:val="23"/>
          <w:szCs w:val="23"/>
          <w:shd w:val="clear" w:color="auto" w:fill="FFFFFF"/>
        </w:rPr>
        <w:fldChar w:fldCharType="begin"/>
      </w:r>
      <w:r w:rsidRPr="00462D4C">
        <w:rPr>
          <w:rFonts w:ascii="Gulim" w:eastAsia="Gulim" w:hAnsi="Gulim" w:cs="Arial"/>
          <w:b/>
          <w:bCs/>
          <w:color w:val="000000"/>
          <w:sz w:val="23"/>
          <w:szCs w:val="23"/>
          <w:shd w:val="clear" w:color="auto" w:fill="FFFFFF"/>
        </w:rPr>
        <w:instrText xml:space="preserve"> HYPERLINK "https://www.sciencedirect.com/science/article/pii/S0960852420301383?via%3Dihub" \l "f0020" </w:instrText>
      </w:r>
      <w:r w:rsidRPr="00462D4C">
        <w:rPr>
          <w:rFonts w:ascii="Gulim" w:eastAsia="Gulim" w:hAnsi="Gulim" w:cs="Arial"/>
          <w:b/>
          <w:bCs/>
          <w:color w:val="000000"/>
          <w:sz w:val="23"/>
          <w:szCs w:val="23"/>
          <w:shd w:val="clear" w:color="auto" w:fill="FFFFFF"/>
        </w:rPr>
        <w:fldChar w:fldCharType="separate"/>
      </w:r>
      <w:r w:rsidRPr="00462D4C">
        <w:rPr>
          <w:rFonts w:ascii="Gulim" w:eastAsia="Gulim" w:hAnsi="Gulim" w:cs="Arial"/>
          <w:b/>
          <w:bCs/>
          <w:color w:val="000000"/>
          <w:sz w:val="23"/>
          <w:szCs w:val="23"/>
          <w:shd w:val="clear" w:color="auto" w:fill="FFFFFF"/>
        </w:rPr>
        <w:t>Fig. 4</w:t>
      </w:r>
      <w:r w:rsidRPr="00462D4C">
        <w:rPr>
          <w:rFonts w:ascii="Gulim" w:eastAsia="Gulim" w:hAnsi="Gulim" w:cs="Arial"/>
          <w:b/>
          <w:bCs/>
          <w:color w:val="000000"/>
          <w:sz w:val="23"/>
          <w:szCs w:val="23"/>
          <w:shd w:val="clear" w:color="auto" w:fill="FFFFFF"/>
        </w:rPr>
        <w:fldChar w:fldCharType="end"/>
      </w:r>
      <w:r>
        <w:rPr>
          <w:rFonts w:ascii="Gulim" w:eastAsia="Gulim" w:hAnsi="Gulim" w:cs="Arial"/>
          <w:b/>
          <w:bCs/>
          <w:color w:val="000000"/>
          <w:sz w:val="23"/>
          <w:szCs w:val="23"/>
          <w:shd w:val="clear" w:color="auto" w:fill="FFFFFF"/>
        </w:rPr>
        <w:t>b</w:t>
      </w:r>
      <w:r w:rsidRPr="00462D4C">
        <w:rPr>
          <w:rFonts w:ascii="Gulim" w:eastAsia="Gulim" w:hAnsi="Gulim" w:cs="Arial"/>
          <w:b/>
          <w:bCs/>
          <w:color w:val="000000"/>
          <w:sz w:val="23"/>
          <w:szCs w:val="23"/>
          <w:shd w:val="clear" w:color="auto" w:fill="FFFFFF"/>
        </w:rPr>
        <w:t xml:space="preserve"> shows that</w:t>
      </w:r>
      <w:r w:rsidRPr="00214D1D">
        <w:rPr>
          <w:rFonts w:ascii="Gulim" w:eastAsia="Gulim" w:hAnsi="Gulim" w:cs="Arial"/>
          <w:b/>
          <w:bCs/>
          <w:color w:val="000000"/>
          <w:sz w:val="23"/>
          <w:szCs w:val="23"/>
          <w:shd w:val="clear" w:color="auto" w:fill="FFFFFF"/>
        </w:rPr>
        <w:t xml:space="preserve"> 31 phyla detected in aerobic samples, </w:t>
      </w:r>
      <w:r w:rsidRPr="00462D4C">
        <w:rPr>
          <w:rFonts w:ascii="Gulim" w:eastAsia="Gulim" w:hAnsi="Gulim" w:cs="Arial"/>
          <w:b/>
          <w:bCs/>
          <w:color w:val="000000"/>
          <w:sz w:val="23"/>
          <w:szCs w:val="23"/>
          <w:shd w:val="clear" w:color="auto" w:fill="FFFFFF"/>
        </w:rPr>
        <w:t>The Proteobacteria has the maximum abundance among different samples.</w:t>
      </w:r>
      <w:r w:rsidRPr="00214D1D">
        <w:t xml:space="preserve"> </w:t>
      </w:r>
      <w:proofErr w:type="spellStart"/>
      <w:r w:rsidRPr="00214D1D">
        <w:rPr>
          <w:rFonts w:ascii="Gulim" w:eastAsia="Gulim" w:hAnsi="Gulim" w:cs="Arial"/>
          <w:b/>
          <w:bCs/>
          <w:color w:val="000000"/>
          <w:sz w:val="23"/>
          <w:szCs w:val="23"/>
          <w:shd w:val="clear" w:color="auto" w:fill="FFFFFF"/>
        </w:rPr>
        <w:t>Nitrospira</w:t>
      </w:r>
      <w:proofErr w:type="spellEnd"/>
      <w:r>
        <w:rPr>
          <w:rFonts w:ascii="Gulim" w:eastAsia="Gulim" w:hAnsi="Gulim" w:cs="Arial"/>
          <w:b/>
          <w:bCs/>
          <w:color w:val="000000"/>
          <w:sz w:val="23"/>
          <w:szCs w:val="23"/>
          <w:shd w:val="clear" w:color="auto" w:fill="FFFFFF"/>
        </w:rPr>
        <w:t xml:space="preserve"> </w:t>
      </w:r>
      <w:r w:rsidRPr="00214D1D">
        <w:rPr>
          <w:rFonts w:ascii="Gulim" w:eastAsia="Gulim" w:hAnsi="Gulim" w:cs="Arial"/>
          <w:b/>
          <w:bCs/>
          <w:color w:val="000000"/>
          <w:sz w:val="23"/>
          <w:szCs w:val="23"/>
          <w:shd w:val="clear" w:color="auto" w:fill="FFFFFF"/>
        </w:rPr>
        <w:t>is more abundant than the hypoxic pool. The results of most of the wastewater treatment facility microbiological studies are consistent.</w:t>
      </w:r>
    </w:p>
    <w:p w:rsidR="00B44A20" w:rsidRDefault="00B44A20" w:rsidP="00B44A20">
      <w:pPr>
        <w:rPr>
          <w:rFonts w:ascii="Arial" w:hAnsi="Arial" w:cs="Arial"/>
          <w:b/>
          <w:bCs/>
          <w:color w:val="000000"/>
          <w:sz w:val="23"/>
          <w:szCs w:val="23"/>
          <w:shd w:val="clear" w:color="auto" w:fill="FFFFFF"/>
        </w:rPr>
      </w:pPr>
      <w:r w:rsidRPr="00B44A20">
        <w:rPr>
          <w:rFonts w:ascii="Arial" w:hAnsi="Arial" w:cs="Arial"/>
          <w:b/>
          <w:bCs/>
          <w:color w:val="000000"/>
          <w:sz w:val="23"/>
          <w:szCs w:val="23"/>
          <w:shd w:val="clear" w:color="auto" w:fill="FFFFFF"/>
        </w:rPr>
        <w:t>X. Guo, Y. Miao, B. Wu, L. Ye, H. Yu, S. Liu, X.X. Zhang</w:t>
      </w:r>
      <w:r>
        <w:rPr>
          <w:rFonts w:ascii="Arial" w:hAnsi="Arial" w:cs="Arial" w:hint="eastAsia"/>
          <w:b/>
          <w:bCs/>
          <w:color w:val="000000"/>
          <w:sz w:val="23"/>
          <w:szCs w:val="23"/>
          <w:shd w:val="clear" w:color="auto" w:fill="FFFFFF"/>
        </w:rPr>
        <w:t xml:space="preserve"> </w:t>
      </w:r>
      <w:r w:rsidRPr="00B44A20">
        <w:rPr>
          <w:rFonts w:ascii="Arial" w:hAnsi="Arial" w:cs="Arial"/>
          <w:b/>
          <w:bCs/>
          <w:color w:val="000000"/>
          <w:sz w:val="23"/>
          <w:szCs w:val="23"/>
          <w:shd w:val="clear" w:color="auto" w:fill="FFFFFF"/>
        </w:rPr>
        <w:t>Correlation between microbial community structure and biofouling as determined by analysis of microbial community dynamics</w:t>
      </w:r>
      <w:r>
        <w:rPr>
          <w:rFonts w:ascii="Arial" w:hAnsi="Arial" w:cs="Arial" w:hint="eastAsia"/>
          <w:b/>
          <w:bCs/>
          <w:color w:val="000000"/>
          <w:sz w:val="23"/>
          <w:szCs w:val="23"/>
          <w:shd w:val="clear" w:color="auto" w:fill="FFFFFF"/>
        </w:rPr>
        <w:t xml:space="preserve"> </w:t>
      </w:r>
      <w:proofErr w:type="spellStart"/>
      <w:r w:rsidRPr="00B44A20">
        <w:rPr>
          <w:rFonts w:ascii="Arial" w:hAnsi="Arial" w:cs="Arial"/>
          <w:b/>
          <w:bCs/>
          <w:color w:val="000000"/>
          <w:sz w:val="23"/>
          <w:szCs w:val="23"/>
          <w:shd w:val="clear" w:color="auto" w:fill="FFFFFF"/>
        </w:rPr>
        <w:t>Bioresour</w:t>
      </w:r>
      <w:proofErr w:type="spellEnd"/>
      <w:r w:rsidRPr="00B44A20">
        <w:rPr>
          <w:rFonts w:ascii="Arial" w:hAnsi="Arial" w:cs="Arial"/>
          <w:b/>
          <w:bCs/>
          <w:color w:val="000000"/>
          <w:sz w:val="23"/>
          <w:szCs w:val="23"/>
          <w:shd w:val="clear" w:color="auto" w:fill="FFFFFF"/>
        </w:rPr>
        <w:t xml:space="preserve"> Technol, 197 (2015), pp. 99-105</w:t>
      </w:r>
    </w:p>
    <w:p w:rsidR="00214D1D" w:rsidRDefault="00741638" w:rsidP="00214D1D">
      <w:pPr>
        <w:rPr>
          <w:rFonts w:ascii="Gulim" w:eastAsia="Gulim" w:hAnsi="Gulim" w:cs="Arial"/>
          <w:b/>
          <w:bCs/>
          <w:color w:val="000000"/>
          <w:sz w:val="23"/>
          <w:szCs w:val="23"/>
          <w:shd w:val="clear" w:color="auto" w:fill="FFFFFF"/>
        </w:rPr>
      </w:pPr>
      <w:r>
        <w:rPr>
          <w:noProof/>
        </w:rPr>
        <w:lastRenderedPageBreak/>
        <w:drawing>
          <wp:inline distT="0" distB="0" distL="0" distR="0" wp14:anchorId="2AD81D79" wp14:editId="34BC7453">
            <wp:extent cx="5159598" cy="3163717"/>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5225" cy="3167167"/>
                    </a:xfrm>
                    <a:prstGeom prst="rect">
                      <a:avLst/>
                    </a:prstGeom>
                  </pic:spPr>
                </pic:pic>
              </a:graphicData>
            </a:graphic>
          </wp:inline>
        </w:drawing>
      </w:r>
    </w:p>
    <w:p w:rsidR="006959F3" w:rsidRDefault="003E0E7A" w:rsidP="00F12950">
      <w:pPr>
        <w:rPr>
          <w:rFonts w:ascii="Times New Roman" w:hAnsi="Times New Roman" w:cs="Times New Roman"/>
          <w:b/>
          <w:bCs/>
          <w:sz w:val="28"/>
          <w:szCs w:val="32"/>
        </w:rPr>
      </w:pPr>
      <w:r>
        <w:rPr>
          <w:noProof/>
        </w:rPr>
        <w:drawing>
          <wp:inline distT="0" distB="0" distL="0" distR="0" wp14:anchorId="31AE5ABA" wp14:editId="09D5906A">
            <wp:extent cx="4663440" cy="362418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6287" cy="3641943"/>
                    </a:xfrm>
                    <a:prstGeom prst="rect">
                      <a:avLst/>
                    </a:prstGeom>
                  </pic:spPr>
                </pic:pic>
              </a:graphicData>
            </a:graphic>
          </wp:inline>
        </w:drawing>
      </w:r>
    </w:p>
    <w:p w:rsidR="00B44A20" w:rsidRDefault="00842C0C" w:rsidP="00F12950">
      <w:pPr>
        <w:rPr>
          <w:rFonts w:ascii="Georgia" w:hAnsi="Georgia"/>
          <w:color w:val="323232"/>
          <w:sz w:val="24"/>
          <w:szCs w:val="28"/>
        </w:rPr>
      </w:pPr>
      <w:bookmarkStart w:id="17" w:name="_Hlk35305515"/>
      <w:r w:rsidRPr="00842C0C">
        <w:rPr>
          <w:rFonts w:ascii="Times New Roman" w:hAnsi="Times New Roman" w:cs="Times New Roman"/>
          <w:b/>
          <w:bCs/>
          <w:sz w:val="28"/>
          <w:szCs w:val="32"/>
        </w:rPr>
        <w:t>Fig.</w:t>
      </w:r>
      <w:r w:rsidR="0013726F">
        <w:rPr>
          <w:rFonts w:ascii="Times New Roman" w:hAnsi="Times New Roman" w:cs="Times New Roman" w:hint="eastAsia"/>
          <w:b/>
          <w:bCs/>
          <w:sz w:val="28"/>
          <w:szCs w:val="32"/>
        </w:rPr>
        <w:t>3</w:t>
      </w:r>
      <w:r w:rsidR="00AA23DB">
        <w:rPr>
          <w:rFonts w:ascii="Times New Roman" w:hAnsi="Times New Roman" w:cs="Times New Roman"/>
          <w:b/>
          <w:bCs/>
          <w:sz w:val="28"/>
          <w:szCs w:val="32"/>
        </w:rPr>
        <w:t>-1</w:t>
      </w:r>
      <w:r w:rsidRPr="00AA23DB">
        <w:rPr>
          <w:rFonts w:ascii="Times New Roman" w:hAnsi="Times New Roman" w:cs="Times New Roman"/>
          <w:b/>
          <w:bCs/>
          <w:sz w:val="36"/>
          <w:szCs w:val="40"/>
        </w:rPr>
        <w:t xml:space="preserve"> </w:t>
      </w:r>
      <w:r w:rsidR="00AA23DB" w:rsidRPr="00AA23DB">
        <w:rPr>
          <w:rFonts w:ascii="Georgia" w:hAnsi="Georgia"/>
          <w:color w:val="323232"/>
          <w:sz w:val="24"/>
          <w:szCs w:val="28"/>
        </w:rPr>
        <w:t>Relative abundance of dominant bacteria in phylum level (</w:t>
      </w:r>
      <w:r w:rsidR="0013726F">
        <w:rPr>
          <w:rFonts w:ascii="Georgia" w:hAnsi="Georgia" w:hint="eastAsia"/>
          <w:color w:val="323232"/>
          <w:sz w:val="24"/>
          <w:szCs w:val="28"/>
        </w:rPr>
        <w:t>a</w:t>
      </w:r>
      <w:r w:rsidR="00AA23DB" w:rsidRPr="00AA23DB">
        <w:rPr>
          <w:rFonts w:ascii="Georgia" w:hAnsi="Georgia"/>
          <w:color w:val="323232"/>
          <w:sz w:val="24"/>
          <w:szCs w:val="28"/>
        </w:rPr>
        <w:t>) and genus level (</w:t>
      </w:r>
      <w:r w:rsidR="0013726F">
        <w:rPr>
          <w:rFonts w:ascii="Georgia" w:hAnsi="Georgia"/>
          <w:color w:val="323232"/>
          <w:sz w:val="24"/>
          <w:szCs w:val="28"/>
        </w:rPr>
        <w:t>b</w:t>
      </w:r>
      <w:r w:rsidR="00AA23DB" w:rsidRPr="00AA23DB">
        <w:rPr>
          <w:rFonts w:ascii="Georgia" w:hAnsi="Georgia"/>
          <w:color w:val="323232"/>
          <w:sz w:val="24"/>
          <w:szCs w:val="28"/>
        </w:rPr>
        <w:t>).</w:t>
      </w:r>
    </w:p>
    <w:bookmarkEnd w:id="17"/>
    <w:p w:rsidR="00D910E1" w:rsidRPr="00AA23DB" w:rsidRDefault="00D910E1" w:rsidP="00D910E1">
      <w:pPr>
        <w:jc w:val="center"/>
        <w:rPr>
          <w:rFonts w:ascii="Times New Roman" w:hAnsi="Times New Roman" w:cs="Times New Roman" w:hint="eastAsia"/>
          <w:b/>
          <w:bCs/>
          <w:sz w:val="36"/>
          <w:szCs w:val="40"/>
        </w:rPr>
      </w:pPr>
      <w:r>
        <w:rPr>
          <w:noProof/>
        </w:rPr>
        <w:lastRenderedPageBreak/>
        <w:drawing>
          <wp:inline distT="0" distB="0" distL="0" distR="0">
            <wp:extent cx="3211364" cy="329565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1364" cy="3295650"/>
                    </a:xfrm>
                    <a:prstGeom prst="rect">
                      <a:avLst/>
                    </a:prstGeom>
                    <a:noFill/>
                    <a:ln>
                      <a:noFill/>
                    </a:ln>
                  </pic:spPr>
                </pic:pic>
              </a:graphicData>
            </a:graphic>
          </wp:inline>
        </w:drawing>
      </w:r>
    </w:p>
    <w:p w:rsidR="00741638" w:rsidRDefault="00D77CD3" w:rsidP="00F12950">
      <w:pPr>
        <w:rPr>
          <w:rFonts w:ascii="Georgia" w:hAnsi="Georgia"/>
          <w:color w:val="2E2E2E"/>
          <w:sz w:val="27"/>
          <w:szCs w:val="27"/>
        </w:rPr>
      </w:pPr>
      <w:bookmarkStart w:id="18" w:name="_Hlk35305623"/>
      <w:r w:rsidRPr="00842C0C">
        <w:rPr>
          <w:rFonts w:ascii="Times New Roman" w:hAnsi="Times New Roman" w:cs="Times New Roman"/>
          <w:b/>
          <w:bCs/>
          <w:sz w:val="28"/>
          <w:szCs w:val="32"/>
        </w:rPr>
        <w:t>Fig.4</w:t>
      </w:r>
      <w:r>
        <w:rPr>
          <w:rFonts w:ascii="Times New Roman" w:hAnsi="Times New Roman" w:cs="Times New Roman"/>
          <w:b/>
          <w:bCs/>
          <w:sz w:val="28"/>
          <w:szCs w:val="32"/>
        </w:rPr>
        <w:t>-</w:t>
      </w:r>
      <w:r>
        <w:rPr>
          <w:rFonts w:ascii="Times New Roman" w:hAnsi="Times New Roman" w:cs="Times New Roman"/>
          <w:b/>
          <w:bCs/>
          <w:sz w:val="28"/>
          <w:szCs w:val="32"/>
        </w:rPr>
        <w:t xml:space="preserve">2 </w:t>
      </w:r>
      <w:r w:rsidRPr="00D77CD3">
        <w:rPr>
          <w:rFonts w:ascii="Georgia" w:hAnsi="Georgia"/>
          <w:color w:val="2E2E2E"/>
          <w:sz w:val="27"/>
          <w:szCs w:val="27"/>
        </w:rPr>
        <w:t>Phylogenetic tree of the 51 MAGs retrieved from microbiome. The tree was constructed based on an alignment of their concatenated ribosomal protein sequences.</w:t>
      </w:r>
    </w:p>
    <w:bookmarkEnd w:id="18"/>
    <w:p w:rsidR="00D77CD3" w:rsidRDefault="00D77CD3" w:rsidP="00F12950">
      <w:pPr>
        <w:rPr>
          <w:rFonts w:ascii="Georgia" w:hAnsi="Georgia"/>
          <w:color w:val="2E2E2E"/>
          <w:sz w:val="27"/>
          <w:szCs w:val="27"/>
        </w:rPr>
      </w:pPr>
      <w:r w:rsidRPr="00D77CD3">
        <w:lastRenderedPageBreak/>
        <w:drawing>
          <wp:inline distT="0" distB="0" distL="0" distR="0" wp14:anchorId="52E6A8F8" wp14:editId="7C075043">
            <wp:extent cx="5274310" cy="47840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784090"/>
                    </a:xfrm>
                    <a:prstGeom prst="rect">
                      <a:avLst/>
                    </a:prstGeom>
                  </pic:spPr>
                </pic:pic>
              </a:graphicData>
            </a:graphic>
          </wp:inline>
        </w:drawing>
      </w:r>
    </w:p>
    <w:p w:rsidR="00D77CD3" w:rsidRDefault="00D77CD3" w:rsidP="00F12950">
      <w:pPr>
        <w:rPr>
          <w:rFonts w:ascii="Georgia" w:hAnsi="Georgia"/>
          <w:color w:val="2E2E2E"/>
          <w:sz w:val="27"/>
          <w:szCs w:val="27"/>
        </w:rPr>
      </w:pPr>
      <w:bookmarkStart w:id="19" w:name="_Hlk35305660"/>
      <w:r w:rsidRPr="00D77CD3">
        <w:rPr>
          <w:rFonts w:ascii="Georgia" w:hAnsi="Georgia"/>
          <w:color w:val="2E2E2E"/>
          <w:sz w:val="27"/>
          <w:szCs w:val="27"/>
        </w:rPr>
        <w:t xml:space="preserve">Fig. </w:t>
      </w:r>
      <w:r>
        <w:rPr>
          <w:rFonts w:ascii="Georgia" w:hAnsi="Georgia"/>
          <w:color w:val="2E2E2E"/>
          <w:sz w:val="27"/>
          <w:szCs w:val="27"/>
        </w:rPr>
        <w:t>4-</w:t>
      </w:r>
      <w:r w:rsidRPr="00D77CD3">
        <w:rPr>
          <w:rFonts w:ascii="Georgia" w:hAnsi="Georgia"/>
          <w:color w:val="2E2E2E"/>
          <w:sz w:val="27"/>
          <w:szCs w:val="27"/>
        </w:rPr>
        <w:t>3. Genome completeness and relative abundance (shown as bar graph) of retrieved MAGs. The right-hand columns showed the presence (closed circle)</w:t>
      </w:r>
      <w:r>
        <w:rPr>
          <w:rFonts w:ascii="Georgia" w:hAnsi="Georgia"/>
          <w:color w:val="2E2E2E"/>
          <w:sz w:val="27"/>
          <w:szCs w:val="27"/>
        </w:rPr>
        <w:t>.</w:t>
      </w:r>
    </w:p>
    <w:bookmarkEnd w:id="19"/>
    <w:p w:rsidR="00D77CD3" w:rsidRDefault="00D77CD3" w:rsidP="00F12950">
      <w:pPr>
        <w:rPr>
          <w:rFonts w:ascii="Georgia" w:hAnsi="Georgia"/>
          <w:color w:val="2E2E2E"/>
          <w:sz w:val="27"/>
          <w:szCs w:val="27"/>
        </w:rPr>
      </w:pPr>
    </w:p>
    <w:p w:rsidR="00AC7AE9" w:rsidRPr="00B565AF" w:rsidRDefault="00D77CD3" w:rsidP="00AC7AE9">
      <w:pPr>
        <w:rPr>
          <w:rFonts w:ascii="Arial" w:hAnsi="Arial" w:cs="Arial"/>
          <w:b/>
          <w:bCs/>
          <w:color w:val="000000"/>
          <w:sz w:val="23"/>
          <w:szCs w:val="23"/>
          <w:shd w:val="clear" w:color="auto" w:fill="FFFFFF"/>
        </w:rPr>
      </w:pPr>
      <w:bookmarkStart w:id="20" w:name="_Hlk35305735"/>
      <w:r w:rsidRPr="00D77CD3">
        <w:rPr>
          <w:rFonts w:ascii="Georgia" w:hAnsi="Georgia"/>
          <w:color w:val="2E2E2E"/>
          <w:sz w:val="27"/>
          <w:szCs w:val="27"/>
        </w:rPr>
        <w:t>Phylogenetic analysis based on the concatenated 16 ribosomal protein (RP) sequences, as well as functional genes,</w:t>
      </w:r>
      <w:r w:rsidR="0013726F">
        <w:rPr>
          <w:rFonts w:ascii="Georgia" w:hAnsi="Georgia"/>
          <w:color w:val="2E2E2E"/>
          <w:sz w:val="27"/>
          <w:szCs w:val="27"/>
        </w:rPr>
        <w:t xml:space="preserve"> </w:t>
      </w:r>
      <w:r w:rsidRPr="00D77CD3">
        <w:rPr>
          <w:rFonts w:ascii="Georgia" w:hAnsi="Georgia"/>
          <w:color w:val="2E2E2E"/>
          <w:sz w:val="27"/>
          <w:szCs w:val="27"/>
        </w:rPr>
        <w:t>showed the community composition of the sulfur metabolic bacteria</w:t>
      </w:r>
      <w:r w:rsidR="00AC7AE9">
        <w:rPr>
          <w:rFonts w:ascii="Georgia" w:hAnsi="Georgia"/>
          <w:color w:val="2E2E2E"/>
          <w:sz w:val="27"/>
          <w:szCs w:val="27"/>
        </w:rPr>
        <w:t>.</w:t>
      </w:r>
      <w:r w:rsidR="00AC7AE9" w:rsidRPr="00AC7AE9">
        <w:rPr>
          <w:rFonts w:ascii="Georgia" w:hAnsi="Georgia"/>
          <w:color w:val="2E2E2E"/>
          <w:sz w:val="27"/>
          <w:szCs w:val="27"/>
        </w:rPr>
        <w:t xml:space="preserve"> </w:t>
      </w:r>
      <w:r w:rsidR="00AC7AE9">
        <w:rPr>
          <w:rFonts w:ascii="Georgia" w:hAnsi="Georgia"/>
          <w:color w:val="2E2E2E"/>
          <w:sz w:val="27"/>
          <w:szCs w:val="27"/>
        </w:rPr>
        <w:t>Abundant functional microorganisms are critical for nitrogen removal[D].</w:t>
      </w:r>
      <w:r w:rsidR="00AC7AE9" w:rsidRPr="00741638">
        <w:t xml:space="preserve"> </w:t>
      </w:r>
      <w:r w:rsidR="00AC7AE9" w:rsidRPr="00B44A20">
        <w:rPr>
          <w:rFonts w:ascii="Gulim" w:eastAsia="Gulim" w:hAnsi="Gulim" w:cs="Arial"/>
          <w:b/>
          <w:bCs/>
          <w:color w:val="000000"/>
          <w:sz w:val="23"/>
          <w:szCs w:val="23"/>
          <w:shd w:val="clear" w:color="auto" w:fill="FFFFFF"/>
        </w:rPr>
        <w:t>A total of 30</w:t>
      </w:r>
      <w:r w:rsidR="00AC7AE9">
        <w:rPr>
          <w:rFonts w:ascii="Gulim" w:eastAsia="Gulim" w:hAnsi="Gulim" w:cs="Arial"/>
          <w:b/>
          <w:bCs/>
          <w:color w:val="000000"/>
          <w:sz w:val="23"/>
          <w:szCs w:val="23"/>
          <w:shd w:val="clear" w:color="auto" w:fill="FFFFFF"/>
        </w:rPr>
        <w:t xml:space="preserve"> </w:t>
      </w:r>
      <w:r w:rsidR="00AC7AE9" w:rsidRPr="00214D1D">
        <w:rPr>
          <w:rFonts w:ascii="Gulim" w:eastAsia="Gulim" w:hAnsi="Gulim" w:cs="Arial"/>
          <w:b/>
          <w:bCs/>
          <w:color w:val="000000"/>
          <w:sz w:val="23"/>
          <w:szCs w:val="23"/>
          <w:shd w:val="clear" w:color="auto" w:fill="FFFFFF"/>
        </w:rPr>
        <w:t>phyla detected in aerobic samples,</w:t>
      </w:r>
      <w:r w:rsidR="00AC7AE9" w:rsidRPr="00B44A20">
        <w:rPr>
          <w:rFonts w:ascii="Gulim" w:eastAsia="Gulim" w:hAnsi="Gulim" w:cs="Arial"/>
          <w:b/>
          <w:bCs/>
          <w:color w:val="000000"/>
          <w:sz w:val="23"/>
          <w:szCs w:val="23"/>
          <w:shd w:val="clear" w:color="auto" w:fill="FFFFFF"/>
        </w:rPr>
        <w:t xml:space="preserve"> were detected in the anoxic sludge sample. </w:t>
      </w:r>
      <w:hyperlink r:id="rId12" w:anchor="f0020" w:history="1">
        <w:r w:rsidR="00AC7AE9" w:rsidRPr="00741638">
          <w:rPr>
            <w:rFonts w:ascii="Gulim" w:eastAsia="Gulim" w:hAnsi="Gulim" w:cs="Arial"/>
            <w:b/>
            <w:bCs/>
            <w:color w:val="000000"/>
            <w:sz w:val="23"/>
            <w:szCs w:val="23"/>
            <w:highlight w:val="yellow"/>
            <w:shd w:val="clear" w:color="auto" w:fill="FFFFFF"/>
          </w:rPr>
          <w:t>Fig. 4</w:t>
        </w:r>
      </w:hyperlink>
      <w:r w:rsidR="00AC7AE9" w:rsidRPr="00741638">
        <w:rPr>
          <w:rFonts w:ascii="Gulim" w:eastAsia="Gulim" w:hAnsi="Gulim" w:cs="Arial"/>
          <w:b/>
          <w:bCs/>
          <w:color w:val="000000"/>
          <w:sz w:val="23"/>
          <w:szCs w:val="23"/>
          <w:highlight w:val="yellow"/>
          <w:shd w:val="clear" w:color="auto" w:fill="FFFFFF"/>
        </w:rPr>
        <w:t>a s</w:t>
      </w:r>
      <w:r w:rsidR="00AC7AE9" w:rsidRPr="00462D4C">
        <w:rPr>
          <w:rFonts w:ascii="Gulim" w:eastAsia="Gulim" w:hAnsi="Gulim" w:cs="Arial"/>
          <w:b/>
          <w:bCs/>
          <w:color w:val="000000"/>
          <w:sz w:val="23"/>
          <w:szCs w:val="23"/>
          <w:shd w:val="clear" w:color="auto" w:fill="FFFFFF"/>
        </w:rPr>
        <w:t>hows that microbial populations in anoxic reactor could be classified into 3 main phyla, </w:t>
      </w:r>
      <w:r w:rsidR="00AC7AE9" w:rsidRPr="00462D4C">
        <w:rPr>
          <w:rFonts w:ascii="Gulim" w:eastAsia="Gulim" w:hAnsi="Gulim" w:cs="Arial"/>
          <w:b/>
          <w:bCs/>
          <w:i/>
          <w:iCs/>
          <w:color w:val="000000"/>
          <w:sz w:val="23"/>
          <w:szCs w:val="23"/>
          <w:shd w:val="clear" w:color="auto" w:fill="FFFFFF"/>
        </w:rPr>
        <w:t xml:space="preserve">Proteobacteria, Bacteroidetes </w:t>
      </w:r>
      <w:r w:rsidR="00AC7AE9" w:rsidRPr="00462D4C">
        <w:rPr>
          <w:rFonts w:ascii="Gulim" w:eastAsia="Gulim" w:hAnsi="Gulim" w:cs="Arial"/>
          <w:b/>
          <w:bCs/>
          <w:color w:val="000000"/>
          <w:sz w:val="23"/>
          <w:szCs w:val="23"/>
          <w:shd w:val="clear" w:color="auto" w:fill="FFFFFF"/>
        </w:rPr>
        <w:t xml:space="preserve">and </w:t>
      </w:r>
      <w:r w:rsidR="00AC7AE9" w:rsidRPr="00462D4C">
        <w:rPr>
          <w:rFonts w:ascii="Gulim" w:eastAsia="Gulim" w:hAnsi="Gulim" w:cs="Arial"/>
          <w:b/>
          <w:bCs/>
          <w:i/>
          <w:iCs/>
          <w:color w:val="000000"/>
          <w:sz w:val="23"/>
          <w:szCs w:val="23"/>
          <w:shd w:val="clear" w:color="auto" w:fill="FFFFFF"/>
        </w:rPr>
        <w:t>Firmicutes,</w:t>
      </w:r>
      <w:r w:rsidR="00AC7AE9" w:rsidRPr="00462D4C">
        <w:rPr>
          <w:rFonts w:ascii="Gulim" w:eastAsia="Gulim" w:hAnsi="Gulim"/>
        </w:rPr>
        <w:t xml:space="preserve"> </w:t>
      </w:r>
      <w:r w:rsidR="00AC7AE9" w:rsidRPr="00462D4C">
        <w:rPr>
          <w:rFonts w:ascii="Gulim" w:eastAsia="Gulim" w:hAnsi="Gulim" w:cs="Arial"/>
          <w:b/>
          <w:bCs/>
          <w:i/>
          <w:iCs/>
          <w:color w:val="000000"/>
          <w:sz w:val="23"/>
          <w:szCs w:val="23"/>
          <w:shd w:val="clear" w:color="auto" w:fill="FFFFFF"/>
        </w:rPr>
        <w:t>which has been proved by many studies</w:t>
      </w:r>
      <w:r w:rsidR="00AC7AE9" w:rsidRPr="00462D4C">
        <w:rPr>
          <w:rFonts w:ascii="Gulim" w:eastAsia="Gulim" w:hAnsi="Gulim" w:cs="Arial"/>
          <w:b/>
          <w:bCs/>
          <w:color w:val="000000"/>
          <w:sz w:val="23"/>
          <w:szCs w:val="23"/>
          <w:shd w:val="clear" w:color="auto" w:fill="FFFFFF"/>
        </w:rPr>
        <w:t> [P].</w:t>
      </w:r>
      <w:r w:rsidR="00AC7AE9">
        <w:rPr>
          <w:rFonts w:ascii="Gulim" w:eastAsia="Gulim" w:hAnsi="Gulim" w:cs="Arial"/>
          <w:b/>
          <w:bCs/>
          <w:color w:val="000000"/>
          <w:sz w:val="23"/>
          <w:szCs w:val="23"/>
          <w:shd w:val="clear" w:color="auto" w:fill="FFFFFF"/>
        </w:rPr>
        <w:t xml:space="preserve"> </w:t>
      </w:r>
      <w:r w:rsidR="00AC7AE9" w:rsidRPr="00462D4C">
        <w:rPr>
          <w:rFonts w:ascii="Gulim" w:eastAsia="Gulim" w:hAnsi="Gulim" w:cs="Arial"/>
          <w:b/>
          <w:bCs/>
          <w:color w:val="000000"/>
          <w:sz w:val="23"/>
          <w:szCs w:val="23"/>
          <w:shd w:val="clear" w:color="auto" w:fill="FFFFFF"/>
        </w:rPr>
        <w:t>The Proteobacteria has the maximum abundance among different samples.</w:t>
      </w:r>
      <w:r w:rsidR="00AC7AE9" w:rsidRPr="00462D4C">
        <w:rPr>
          <w:rFonts w:ascii="Gulim" w:eastAsia="Gulim" w:hAnsi="Gulim" w:hint="eastAsia"/>
          <w:sz w:val="28"/>
          <w:szCs w:val="32"/>
        </w:rPr>
        <w:t xml:space="preserve"> </w:t>
      </w:r>
      <w:r w:rsidR="00AC7AE9" w:rsidRPr="00B44A20">
        <w:rPr>
          <w:rFonts w:ascii="Gulim" w:eastAsia="Gulim" w:hAnsi="Gulim" w:cs="Arial"/>
          <w:b/>
          <w:bCs/>
          <w:color w:val="000000"/>
          <w:sz w:val="23"/>
          <w:szCs w:val="23"/>
          <w:shd w:val="clear" w:color="auto" w:fill="FFFFFF"/>
        </w:rPr>
        <w:t>According to previous studies, Proteobacteria could not only exist in an NH4+-rich environment but also exhibit better denitrification capacity</w:t>
      </w:r>
      <w:r w:rsidR="00AC7AE9">
        <w:rPr>
          <w:rFonts w:ascii="Gulim" w:eastAsia="Gulim" w:hAnsi="Gulim" w:cs="Arial"/>
          <w:b/>
          <w:bCs/>
          <w:color w:val="000000"/>
          <w:sz w:val="23"/>
          <w:szCs w:val="23"/>
          <w:shd w:val="clear" w:color="auto" w:fill="FFFFFF"/>
        </w:rPr>
        <w:t>[Y].</w:t>
      </w:r>
      <w:bookmarkEnd w:id="20"/>
      <w:r w:rsidR="00AC7AE9" w:rsidRPr="00741638">
        <w:rPr>
          <w:rFonts w:ascii="Georgia" w:hAnsi="Georgia"/>
          <w:color w:val="2E2E2E"/>
          <w:sz w:val="27"/>
          <w:szCs w:val="27"/>
        </w:rPr>
        <w:t xml:space="preserve"> </w:t>
      </w:r>
      <w:bookmarkStart w:id="21" w:name="_Hlk35308358"/>
      <w:r w:rsidR="00AC7AE9" w:rsidRPr="00741638">
        <w:rPr>
          <w:rFonts w:ascii="Georgia" w:hAnsi="Georgia"/>
          <w:color w:val="2E2E2E"/>
          <w:sz w:val="27"/>
          <w:szCs w:val="27"/>
        </w:rPr>
        <w:t>Proteobacteria is the most common denitrification phylum in denitrifying bioreactors particularly with coexisted NO3− and HS−</w:t>
      </w:r>
      <w:r w:rsidR="00AC7AE9">
        <w:rPr>
          <w:rFonts w:ascii="Georgia" w:hAnsi="Georgia"/>
          <w:color w:val="2E2E2E"/>
          <w:sz w:val="27"/>
          <w:szCs w:val="27"/>
        </w:rPr>
        <w:t>[D].</w:t>
      </w:r>
      <w:r w:rsidR="00AC7AE9" w:rsidRPr="00741638">
        <w:t xml:space="preserve"> </w:t>
      </w:r>
      <w:r w:rsidR="00AC7AE9" w:rsidRPr="00741638">
        <w:rPr>
          <w:rFonts w:ascii="Georgia" w:hAnsi="Georgia"/>
          <w:color w:val="2E2E2E"/>
          <w:sz w:val="27"/>
          <w:szCs w:val="27"/>
        </w:rPr>
        <w:t xml:space="preserve">The Bacteroidetes and </w:t>
      </w:r>
      <w:proofErr w:type="spellStart"/>
      <w:r w:rsidR="00AC7AE9" w:rsidRPr="00741638">
        <w:rPr>
          <w:rFonts w:ascii="Georgia" w:hAnsi="Georgia"/>
          <w:color w:val="2E2E2E"/>
          <w:sz w:val="27"/>
          <w:szCs w:val="27"/>
        </w:rPr>
        <w:lastRenderedPageBreak/>
        <w:t>Ignavibacteria</w:t>
      </w:r>
      <w:proofErr w:type="spellEnd"/>
      <w:r w:rsidR="00AC7AE9" w:rsidRPr="00741638">
        <w:rPr>
          <w:rFonts w:ascii="Georgia" w:hAnsi="Georgia"/>
          <w:color w:val="2E2E2E"/>
          <w:sz w:val="27"/>
          <w:szCs w:val="27"/>
        </w:rPr>
        <w:t xml:space="preserve"> existed, which were mainly used for degradation of high molecular weight compounds for nitrate reduction during the anaerobic denitrification process.</w:t>
      </w:r>
      <w:r w:rsidR="00AC7AE9" w:rsidRPr="00741638">
        <w:t xml:space="preserve"> </w:t>
      </w:r>
      <w:r w:rsidR="00AC7AE9" w:rsidRPr="00462D4C">
        <w:rPr>
          <w:rFonts w:ascii="Gulim" w:eastAsia="Gulim" w:hAnsi="Gulim" w:cs="Arial"/>
          <w:b/>
          <w:bCs/>
          <w:color w:val="000000"/>
          <w:sz w:val="23"/>
          <w:szCs w:val="23"/>
          <w:shd w:val="clear" w:color="auto" w:fill="FFFFFF"/>
        </w:rPr>
        <w:t>Previous studies had shown that the abundance of Firmicutes increased in tandem with the increasing NH4+-N concentrations[</w:t>
      </w:r>
      <w:r w:rsidR="00AC7AE9">
        <w:rPr>
          <w:rFonts w:ascii="Gulim" w:eastAsia="Gulim" w:hAnsi="Gulim" w:cs="Arial"/>
          <w:b/>
          <w:bCs/>
          <w:color w:val="000000"/>
          <w:sz w:val="23"/>
          <w:szCs w:val="23"/>
          <w:shd w:val="clear" w:color="auto" w:fill="FFFFFF"/>
        </w:rPr>
        <w:t>K</w:t>
      </w:r>
      <w:r w:rsidR="00AC7AE9" w:rsidRPr="00462D4C">
        <w:rPr>
          <w:rFonts w:ascii="Gulim" w:eastAsia="Gulim" w:hAnsi="Gulim" w:cs="Arial"/>
          <w:b/>
          <w:bCs/>
          <w:color w:val="000000"/>
          <w:sz w:val="23"/>
          <w:szCs w:val="23"/>
          <w:shd w:val="clear" w:color="auto" w:fill="FFFFFF"/>
        </w:rPr>
        <w:t>].</w:t>
      </w:r>
      <w:r w:rsidR="00AC7AE9" w:rsidRPr="00B44A20">
        <w:rPr>
          <w:rFonts w:ascii="Gulim" w:eastAsia="Gulim" w:hAnsi="Gulim" w:cs="Arial"/>
          <w:b/>
          <w:bCs/>
          <w:color w:val="000000"/>
          <w:sz w:val="23"/>
          <w:szCs w:val="23"/>
          <w:shd w:val="clear" w:color="auto" w:fill="FFFFFF"/>
        </w:rPr>
        <w:t xml:space="preserve"> </w:t>
      </w:r>
      <w:proofErr w:type="spellStart"/>
      <w:r w:rsidR="00AC7AE9" w:rsidRPr="00741638">
        <w:rPr>
          <w:rFonts w:ascii="Georgia" w:hAnsi="Georgia"/>
          <w:color w:val="2E2E2E"/>
          <w:sz w:val="27"/>
          <w:szCs w:val="27"/>
        </w:rPr>
        <w:t>Chloroflexi</w:t>
      </w:r>
      <w:proofErr w:type="spellEnd"/>
      <w:r w:rsidR="00AC7AE9" w:rsidRPr="00741638">
        <w:rPr>
          <w:rFonts w:ascii="Georgia" w:hAnsi="Georgia"/>
          <w:color w:val="2E2E2E"/>
          <w:sz w:val="27"/>
          <w:szCs w:val="27"/>
        </w:rPr>
        <w:t xml:space="preserve"> is an </w:t>
      </w:r>
      <w:proofErr w:type="gramStart"/>
      <w:r w:rsidR="00AC7AE9" w:rsidRPr="00741638">
        <w:rPr>
          <w:rFonts w:ascii="Georgia" w:hAnsi="Georgia"/>
          <w:color w:val="2E2E2E"/>
          <w:sz w:val="27"/>
          <w:szCs w:val="27"/>
        </w:rPr>
        <w:t>important bacteria</w:t>
      </w:r>
      <w:proofErr w:type="gramEnd"/>
      <w:r w:rsidR="00AC7AE9" w:rsidRPr="00741638">
        <w:rPr>
          <w:rFonts w:ascii="Georgia" w:hAnsi="Georgia"/>
          <w:color w:val="2E2E2E"/>
          <w:sz w:val="27"/>
          <w:szCs w:val="27"/>
        </w:rPr>
        <w:t xml:space="preserve"> responsible for cellular material biodegradation and closely sensitive to SO42− in nitrification and denitrification processes</w:t>
      </w:r>
      <w:r w:rsidR="00AC7AE9">
        <w:rPr>
          <w:rFonts w:ascii="Georgia" w:hAnsi="Georgia"/>
          <w:color w:val="2E2E2E"/>
          <w:sz w:val="27"/>
          <w:szCs w:val="27"/>
        </w:rPr>
        <w:t>[H]. Other bacteria, e.g. </w:t>
      </w:r>
      <w:proofErr w:type="spellStart"/>
      <w:r w:rsidR="00AC7AE9">
        <w:rPr>
          <w:rStyle w:val="ab"/>
          <w:rFonts w:ascii="Georgia" w:hAnsi="Georgia"/>
          <w:color w:val="2E2E2E"/>
          <w:sz w:val="27"/>
          <w:szCs w:val="27"/>
        </w:rPr>
        <w:t>Nitrospirae</w:t>
      </w:r>
      <w:proofErr w:type="spellEnd"/>
      <w:r w:rsidR="00AC7AE9">
        <w:rPr>
          <w:rFonts w:ascii="Georgia" w:hAnsi="Georgia"/>
          <w:color w:val="2E2E2E"/>
          <w:sz w:val="27"/>
          <w:szCs w:val="27"/>
        </w:rPr>
        <w:t>, </w:t>
      </w:r>
      <w:r w:rsidR="00AC7AE9">
        <w:rPr>
          <w:rStyle w:val="ab"/>
          <w:rFonts w:ascii="Georgia" w:hAnsi="Georgia"/>
          <w:color w:val="2E2E2E"/>
          <w:sz w:val="27"/>
          <w:szCs w:val="27"/>
        </w:rPr>
        <w:t>SR1,</w:t>
      </w:r>
      <w:r w:rsidR="00AC7AE9">
        <w:rPr>
          <w:rFonts w:ascii="Georgia" w:hAnsi="Georgia"/>
          <w:color w:val="2E2E2E"/>
          <w:sz w:val="27"/>
          <w:szCs w:val="27"/>
        </w:rPr>
        <w:t> </w:t>
      </w:r>
      <w:r w:rsidR="00AC7AE9">
        <w:rPr>
          <w:rStyle w:val="ab"/>
          <w:rFonts w:ascii="Georgia" w:hAnsi="Georgia"/>
          <w:color w:val="2E2E2E"/>
          <w:sz w:val="27"/>
          <w:szCs w:val="27"/>
        </w:rPr>
        <w:t>Actinobacteria</w:t>
      </w:r>
      <w:r w:rsidR="00AC7AE9">
        <w:rPr>
          <w:rFonts w:ascii="Georgia" w:hAnsi="Georgia"/>
          <w:color w:val="2E2E2E"/>
          <w:sz w:val="27"/>
          <w:szCs w:val="27"/>
        </w:rPr>
        <w:t>, were also found to be responsible for nitrogen removal in this biofilter.</w:t>
      </w:r>
    </w:p>
    <w:bookmarkEnd w:id="21"/>
    <w:p w:rsidR="00AC7AE9" w:rsidRDefault="00AC7AE9" w:rsidP="00AC7AE9">
      <w:pPr>
        <w:rPr>
          <w:rFonts w:ascii="Times New Roman" w:hAnsi="Times New Roman" w:cs="Times New Roman"/>
          <w:b/>
          <w:bCs/>
          <w:sz w:val="28"/>
          <w:szCs w:val="32"/>
        </w:rPr>
      </w:pPr>
      <w:r>
        <w:rPr>
          <w:rFonts w:ascii="Times New Roman" w:hAnsi="Times New Roman" w:cs="Times New Roman" w:hint="eastAsia"/>
          <w:b/>
          <w:bCs/>
          <w:sz w:val="28"/>
          <w:szCs w:val="32"/>
        </w:rPr>
        <w:t xml:space="preserve"> </w:t>
      </w:r>
    </w:p>
    <w:p w:rsidR="00AC7AE9" w:rsidRPr="00741638" w:rsidRDefault="00AC7AE9" w:rsidP="00AC7AE9">
      <w:pPr>
        <w:rPr>
          <w:rFonts w:asciiTheme="minorEastAsia" w:hAnsiTheme="minorEastAsia" w:cs="Times New Roman"/>
          <w:b/>
          <w:bCs/>
          <w:sz w:val="22"/>
          <w:szCs w:val="24"/>
        </w:rPr>
      </w:pPr>
      <w:bookmarkStart w:id="22" w:name="_Hlk35305898"/>
      <w:r w:rsidRPr="00741638">
        <w:rPr>
          <w:rFonts w:asciiTheme="minorEastAsia" w:hAnsiTheme="minorEastAsia" w:cs="Times New Roman"/>
          <w:b/>
          <w:bCs/>
          <w:sz w:val="22"/>
          <w:szCs w:val="24"/>
        </w:rPr>
        <w:t>D. Xu, E. Xiao, P. Xu, Y. Zhou, F. He, Q. Zhou, D. Xu, Z. Wu</w:t>
      </w:r>
      <w:r w:rsidRPr="00741638">
        <w:rPr>
          <w:rFonts w:asciiTheme="minorEastAsia" w:hAnsiTheme="minorEastAsia" w:cs="Times New Roman" w:hint="eastAsia"/>
          <w:b/>
          <w:bCs/>
          <w:sz w:val="22"/>
          <w:szCs w:val="24"/>
        </w:rPr>
        <w:t xml:space="preserve"> </w:t>
      </w:r>
      <w:r w:rsidRPr="00741638">
        <w:rPr>
          <w:rFonts w:asciiTheme="minorEastAsia" w:hAnsiTheme="minorEastAsia" w:cs="Times New Roman"/>
          <w:b/>
          <w:bCs/>
          <w:sz w:val="22"/>
          <w:szCs w:val="24"/>
        </w:rPr>
        <w:t xml:space="preserve">Performance and microbial communities of completely autotrophic denitrification in a </w:t>
      </w:r>
      <w:proofErr w:type="spellStart"/>
      <w:r w:rsidRPr="00741638">
        <w:rPr>
          <w:rFonts w:asciiTheme="minorEastAsia" w:hAnsiTheme="minorEastAsia" w:cs="Times New Roman"/>
          <w:b/>
          <w:bCs/>
          <w:sz w:val="22"/>
          <w:szCs w:val="24"/>
        </w:rPr>
        <w:t>bioelectrochemically</w:t>
      </w:r>
      <w:proofErr w:type="spellEnd"/>
      <w:r w:rsidRPr="00741638">
        <w:rPr>
          <w:rFonts w:asciiTheme="minorEastAsia" w:hAnsiTheme="minorEastAsia" w:cs="Times New Roman"/>
          <w:b/>
          <w:bCs/>
          <w:sz w:val="22"/>
          <w:szCs w:val="24"/>
        </w:rPr>
        <w:t>-assisted constructed wetland system for nitrate removal</w:t>
      </w:r>
      <w:r w:rsidRPr="00741638">
        <w:rPr>
          <w:rFonts w:asciiTheme="minorEastAsia" w:hAnsiTheme="minorEastAsia" w:cs="Times New Roman" w:hint="eastAsia"/>
          <w:b/>
          <w:bCs/>
          <w:sz w:val="22"/>
          <w:szCs w:val="24"/>
        </w:rPr>
        <w:t xml:space="preserve"> </w:t>
      </w:r>
      <w:proofErr w:type="spellStart"/>
      <w:r w:rsidRPr="00741638">
        <w:rPr>
          <w:rFonts w:asciiTheme="minorEastAsia" w:hAnsiTheme="minorEastAsia" w:cs="Times New Roman"/>
          <w:b/>
          <w:bCs/>
          <w:sz w:val="22"/>
          <w:szCs w:val="24"/>
        </w:rPr>
        <w:t>Bioresour</w:t>
      </w:r>
      <w:proofErr w:type="spellEnd"/>
      <w:r w:rsidRPr="00741638">
        <w:rPr>
          <w:rFonts w:asciiTheme="minorEastAsia" w:hAnsiTheme="minorEastAsia" w:cs="Times New Roman"/>
          <w:b/>
          <w:bCs/>
          <w:sz w:val="22"/>
          <w:szCs w:val="24"/>
        </w:rPr>
        <w:t>. Technol., 228 (2017), pp. 39-46</w:t>
      </w:r>
    </w:p>
    <w:p w:rsidR="00AC7AE9" w:rsidRPr="00741638" w:rsidRDefault="00AC7AE9" w:rsidP="00AC7AE9">
      <w:pPr>
        <w:rPr>
          <w:rFonts w:asciiTheme="minorEastAsia" w:hAnsiTheme="minorEastAsia" w:cs="Times New Roman"/>
          <w:b/>
          <w:bCs/>
          <w:sz w:val="22"/>
          <w:szCs w:val="24"/>
        </w:rPr>
      </w:pPr>
      <w:r w:rsidRPr="00741638">
        <w:rPr>
          <w:rFonts w:asciiTheme="minorEastAsia" w:hAnsiTheme="minorEastAsia" w:cs="Times New Roman"/>
          <w:b/>
          <w:bCs/>
          <w:sz w:val="22"/>
          <w:szCs w:val="24"/>
        </w:rPr>
        <w:t xml:space="preserve">P. Wang, Z. Yu, J. Zhao, H. Zhang Do microbial communities in an anaerobic bioreactor change with continuous feeding sludge into a full-scale anaerobic digestion system </w:t>
      </w:r>
      <w:proofErr w:type="spellStart"/>
      <w:r w:rsidRPr="00741638">
        <w:rPr>
          <w:rFonts w:asciiTheme="minorEastAsia" w:hAnsiTheme="minorEastAsia" w:cs="Times New Roman"/>
          <w:b/>
          <w:bCs/>
          <w:sz w:val="22"/>
          <w:szCs w:val="24"/>
        </w:rPr>
        <w:t>Bioresour</w:t>
      </w:r>
      <w:proofErr w:type="spellEnd"/>
      <w:r w:rsidRPr="00741638">
        <w:rPr>
          <w:rFonts w:asciiTheme="minorEastAsia" w:hAnsiTheme="minorEastAsia" w:cs="Times New Roman"/>
          <w:b/>
          <w:bCs/>
          <w:sz w:val="22"/>
          <w:szCs w:val="24"/>
        </w:rPr>
        <w:t>. Technol, 249 (2017), pp. 89-98</w:t>
      </w:r>
    </w:p>
    <w:p w:rsidR="00AC7AE9" w:rsidRPr="00741638" w:rsidRDefault="00AC7AE9" w:rsidP="00AC7AE9">
      <w:pPr>
        <w:rPr>
          <w:rFonts w:asciiTheme="minorEastAsia" w:hAnsiTheme="minorEastAsia" w:cs="Times New Roman"/>
          <w:b/>
          <w:bCs/>
          <w:sz w:val="22"/>
          <w:szCs w:val="24"/>
        </w:rPr>
      </w:pPr>
      <w:r w:rsidRPr="00741638">
        <w:rPr>
          <w:rFonts w:asciiTheme="minorEastAsia" w:hAnsiTheme="minorEastAsia" w:cs="Times New Roman"/>
          <w:b/>
          <w:bCs/>
          <w:sz w:val="22"/>
          <w:szCs w:val="24"/>
        </w:rPr>
        <w:t>Close</w:t>
      </w:r>
    </w:p>
    <w:p w:rsidR="00AC7AE9" w:rsidRPr="00741638" w:rsidRDefault="00AC7AE9" w:rsidP="00AC7AE9">
      <w:pPr>
        <w:rPr>
          <w:rFonts w:asciiTheme="minorEastAsia" w:hAnsiTheme="minorEastAsia" w:cs="Times New Roman"/>
          <w:b/>
          <w:bCs/>
          <w:sz w:val="22"/>
          <w:szCs w:val="24"/>
        </w:rPr>
      </w:pPr>
      <w:r w:rsidRPr="00741638">
        <w:rPr>
          <w:rFonts w:asciiTheme="minorEastAsia" w:hAnsiTheme="minorEastAsia" w:cs="Times New Roman"/>
          <w:b/>
          <w:bCs/>
          <w:sz w:val="22"/>
          <w:szCs w:val="24"/>
        </w:rPr>
        <w:t>Y. Wu, R. Han, X. Yang, X. Fang, X. Chen, D. Yang, R. Zhang</w:t>
      </w:r>
      <w:r w:rsidR="0013726F">
        <w:rPr>
          <w:rFonts w:asciiTheme="minorEastAsia" w:hAnsiTheme="minorEastAsia" w:cs="Times New Roman" w:hint="eastAsia"/>
          <w:b/>
          <w:bCs/>
          <w:sz w:val="22"/>
          <w:szCs w:val="24"/>
        </w:rPr>
        <w:t xml:space="preserve"> </w:t>
      </w:r>
      <w:r w:rsidRPr="00741638">
        <w:rPr>
          <w:rFonts w:asciiTheme="minorEastAsia" w:hAnsiTheme="minorEastAsia" w:cs="Times New Roman"/>
          <w:b/>
          <w:bCs/>
          <w:sz w:val="22"/>
          <w:szCs w:val="24"/>
        </w:rPr>
        <w:t>Correlating microbial community with physicochemical indices and structures of a full-scale integrated constructed wetland system</w:t>
      </w:r>
      <w:r w:rsidRPr="00741638">
        <w:rPr>
          <w:rFonts w:asciiTheme="minorEastAsia" w:hAnsiTheme="minorEastAsia" w:cs="Times New Roman" w:hint="eastAsia"/>
          <w:b/>
          <w:bCs/>
          <w:sz w:val="22"/>
          <w:szCs w:val="24"/>
        </w:rPr>
        <w:t xml:space="preserve"> </w:t>
      </w:r>
      <w:r w:rsidRPr="00741638">
        <w:rPr>
          <w:rFonts w:asciiTheme="minorEastAsia" w:hAnsiTheme="minorEastAsia" w:cs="Times New Roman"/>
          <w:b/>
          <w:bCs/>
          <w:sz w:val="22"/>
          <w:szCs w:val="24"/>
        </w:rPr>
        <w:t xml:space="preserve">Appl Microbiol </w:t>
      </w:r>
      <w:proofErr w:type="spellStart"/>
      <w:r w:rsidRPr="00741638">
        <w:rPr>
          <w:rFonts w:asciiTheme="minorEastAsia" w:hAnsiTheme="minorEastAsia" w:cs="Times New Roman"/>
          <w:b/>
          <w:bCs/>
          <w:sz w:val="22"/>
          <w:szCs w:val="24"/>
        </w:rPr>
        <w:t>Biotechnol</w:t>
      </w:r>
      <w:proofErr w:type="spellEnd"/>
      <w:r w:rsidRPr="00741638">
        <w:rPr>
          <w:rFonts w:asciiTheme="minorEastAsia" w:hAnsiTheme="minorEastAsia" w:cs="Times New Roman"/>
          <w:b/>
          <w:bCs/>
          <w:sz w:val="22"/>
          <w:szCs w:val="24"/>
        </w:rPr>
        <w:t>, 100 (15) (2016), pp. 6917-6926</w:t>
      </w:r>
    </w:p>
    <w:p w:rsidR="00AC7AE9" w:rsidRPr="00214D1D" w:rsidRDefault="00AC7AE9" w:rsidP="00AC7AE9">
      <w:pPr>
        <w:rPr>
          <w:rFonts w:ascii="Times New Roman" w:hAnsi="Times New Roman" w:cs="Times New Roman" w:hint="eastAsia"/>
          <w:b/>
          <w:bCs/>
          <w:sz w:val="28"/>
          <w:szCs w:val="32"/>
        </w:rPr>
      </w:pPr>
      <w:bookmarkStart w:id="23" w:name="_Hlk35308517"/>
      <w:bookmarkEnd w:id="22"/>
      <w:r w:rsidRPr="00741638">
        <w:rPr>
          <w:rFonts w:ascii="Times New Roman" w:hAnsi="Times New Roman" w:cs="Times New Roman"/>
          <w:b/>
          <w:bCs/>
          <w:sz w:val="28"/>
          <w:szCs w:val="32"/>
        </w:rPr>
        <w:t>D. Chen, H. Wang, K. Yang, F. Ma</w:t>
      </w:r>
      <w:r>
        <w:rPr>
          <w:rFonts w:ascii="Times New Roman" w:hAnsi="Times New Roman" w:cs="Times New Roman" w:hint="eastAsia"/>
          <w:b/>
          <w:bCs/>
          <w:sz w:val="28"/>
          <w:szCs w:val="32"/>
        </w:rPr>
        <w:t xml:space="preserve"> </w:t>
      </w:r>
      <w:r w:rsidRPr="00741638">
        <w:rPr>
          <w:rFonts w:ascii="Times New Roman" w:hAnsi="Times New Roman" w:cs="Times New Roman"/>
          <w:b/>
          <w:bCs/>
          <w:sz w:val="28"/>
          <w:szCs w:val="32"/>
        </w:rPr>
        <w:t xml:space="preserve">Performance and microbial communities in a combined </w:t>
      </w:r>
      <w:proofErr w:type="spellStart"/>
      <w:r w:rsidRPr="00741638">
        <w:rPr>
          <w:rFonts w:ascii="Times New Roman" w:hAnsi="Times New Roman" w:cs="Times New Roman"/>
          <w:b/>
          <w:bCs/>
          <w:sz w:val="28"/>
          <w:szCs w:val="32"/>
        </w:rPr>
        <w:t>bioelectrochemical</w:t>
      </w:r>
      <w:proofErr w:type="spellEnd"/>
      <w:r w:rsidRPr="00741638">
        <w:rPr>
          <w:rFonts w:ascii="Times New Roman" w:hAnsi="Times New Roman" w:cs="Times New Roman"/>
          <w:b/>
          <w:bCs/>
          <w:sz w:val="28"/>
          <w:szCs w:val="32"/>
        </w:rPr>
        <w:t xml:space="preserve"> and sulfur autotrophic denitrification system at low temperature</w:t>
      </w:r>
      <w:r>
        <w:rPr>
          <w:rFonts w:ascii="Times New Roman" w:hAnsi="Times New Roman" w:cs="Times New Roman" w:hint="eastAsia"/>
          <w:b/>
          <w:bCs/>
          <w:sz w:val="28"/>
          <w:szCs w:val="32"/>
        </w:rPr>
        <w:t xml:space="preserve"> </w:t>
      </w:r>
      <w:r w:rsidRPr="00741638">
        <w:rPr>
          <w:rFonts w:ascii="Times New Roman" w:hAnsi="Times New Roman" w:cs="Times New Roman"/>
          <w:b/>
          <w:bCs/>
          <w:sz w:val="28"/>
          <w:szCs w:val="32"/>
        </w:rPr>
        <w:t>Chemosphere, 193 (2018), pp. 337-342</w:t>
      </w:r>
    </w:p>
    <w:p w:rsidR="00AC7AE9" w:rsidRDefault="00AC7AE9" w:rsidP="00AC7AE9">
      <w:pPr>
        <w:rPr>
          <w:rFonts w:ascii="Arial" w:hAnsi="Arial" w:cs="Arial"/>
          <w:b/>
          <w:bCs/>
          <w:color w:val="000000"/>
          <w:sz w:val="23"/>
          <w:szCs w:val="23"/>
          <w:shd w:val="clear" w:color="auto" w:fill="FFFFFF"/>
        </w:rPr>
      </w:pPr>
      <w:r w:rsidRPr="00B44A20">
        <w:rPr>
          <w:rFonts w:ascii="Arial" w:hAnsi="Arial" w:cs="Arial"/>
          <w:b/>
          <w:bCs/>
          <w:color w:val="000000"/>
          <w:sz w:val="23"/>
          <w:szCs w:val="23"/>
          <w:shd w:val="clear" w:color="auto" w:fill="FFFFFF"/>
        </w:rPr>
        <w:t xml:space="preserve">K.A. </w:t>
      </w:r>
      <w:proofErr w:type="spellStart"/>
      <w:r w:rsidRPr="00B44A20">
        <w:rPr>
          <w:rFonts w:ascii="Arial" w:hAnsi="Arial" w:cs="Arial"/>
          <w:b/>
          <w:bCs/>
          <w:color w:val="000000"/>
          <w:sz w:val="23"/>
          <w:szCs w:val="23"/>
          <w:shd w:val="clear" w:color="auto" w:fill="FFFFFF"/>
        </w:rPr>
        <w:t>Fimlaid</w:t>
      </w:r>
      <w:proofErr w:type="spellEnd"/>
      <w:r w:rsidRPr="00B44A20">
        <w:rPr>
          <w:rFonts w:ascii="Arial" w:hAnsi="Arial" w:cs="Arial"/>
          <w:b/>
          <w:bCs/>
          <w:color w:val="000000"/>
          <w:sz w:val="23"/>
          <w:szCs w:val="23"/>
          <w:shd w:val="clear" w:color="auto" w:fill="FFFFFF"/>
        </w:rPr>
        <w:t>, A. Shen</w:t>
      </w:r>
      <w:r>
        <w:rPr>
          <w:rFonts w:ascii="Arial" w:hAnsi="Arial" w:cs="Arial" w:hint="eastAsia"/>
          <w:b/>
          <w:bCs/>
          <w:color w:val="000000"/>
          <w:sz w:val="23"/>
          <w:szCs w:val="23"/>
          <w:shd w:val="clear" w:color="auto" w:fill="FFFFFF"/>
        </w:rPr>
        <w:t xml:space="preserve"> </w:t>
      </w:r>
      <w:r w:rsidRPr="00B44A20">
        <w:rPr>
          <w:rFonts w:ascii="Arial" w:hAnsi="Arial" w:cs="Arial"/>
          <w:b/>
          <w:bCs/>
          <w:color w:val="000000"/>
          <w:sz w:val="23"/>
          <w:szCs w:val="23"/>
          <w:shd w:val="clear" w:color="auto" w:fill="FFFFFF"/>
        </w:rPr>
        <w:t>Diverse mechanisms regulate sporulation sigma factor activity in the Firmicutes</w:t>
      </w:r>
      <w:r>
        <w:rPr>
          <w:rFonts w:ascii="Arial" w:hAnsi="Arial" w:cs="Arial" w:hint="eastAsia"/>
          <w:b/>
          <w:bCs/>
          <w:color w:val="000000"/>
          <w:sz w:val="23"/>
          <w:szCs w:val="23"/>
          <w:shd w:val="clear" w:color="auto" w:fill="FFFFFF"/>
        </w:rPr>
        <w:t xml:space="preserve"> </w:t>
      </w:r>
      <w:proofErr w:type="spellStart"/>
      <w:r w:rsidRPr="00B44A20">
        <w:rPr>
          <w:rFonts w:ascii="Arial" w:hAnsi="Arial" w:cs="Arial"/>
          <w:b/>
          <w:bCs/>
          <w:color w:val="000000"/>
          <w:sz w:val="23"/>
          <w:szCs w:val="23"/>
          <w:shd w:val="clear" w:color="auto" w:fill="FFFFFF"/>
        </w:rPr>
        <w:t>Curr</w:t>
      </w:r>
      <w:proofErr w:type="spellEnd"/>
      <w:r w:rsidRPr="00B44A20">
        <w:rPr>
          <w:rFonts w:ascii="Arial" w:hAnsi="Arial" w:cs="Arial"/>
          <w:b/>
          <w:bCs/>
          <w:color w:val="000000"/>
          <w:sz w:val="23"/>
          <w:szCs w:val="23"/>
          <w:shd w:val="clear" w:color="auto" w:fill="FFFFFF"/>
        </w:rPr>
        <w:t xml:space="preserve"> </w:t>
      </w:r>
      <w:proofErr w:type="spellStart"/>
      <w:r w:rsidRPr="00B44A20">
        <w:rPr>
          <w:rFonts w:ascii="Arial" w:hAnsi="Arial" w:cs="Arial"/>
          <w:b/>
          <w:bCs/>
          <w:color w:val="000000"/>
          <w:sz w:val="23"/>
          <w:szCs w:val="23"/>
          <w:shd w:val="clear" w:color="auto" w:fill="FFFFFF"/>
        </w:rPr>
        <w:t>Opin</w:t>
      </w:r>
      <w:proofErr w:type="spellEnd"/>
      <w:r w:rsidRPr="00B44A20">
        <w:rPr>
          <w:rFonts w:ascii="Arial" w:hAnsi="Arial" w:cs="Arial"/>
          <w:b/>
          <w:bCs/>
          <w:color w:val="000000"/>
          <w:sz w:val="23"/>
          <w:szCs w:val="23"/>
          <w:shd w:val="clear" w:color="auto" w:fill="FFFFFF"/>
        </w:rPr>
        <w:t xml:space="preserve"> Microbiol, 24 (2015), pp. 88-95</w:t>
      </w:r>
    </w:p>
    <w:p w:rsidR="00AC7AE9" w:rsidRDefault="00AC7AE9" w:rsidP="00AC7AE9">
      <w:pPr>
        <w:rPr>
          <w:rFonts w:ascii="Arial" w:hAnsi="Arial" w:cs="Arial"/>
          <w:b/>
          <w:bCs/>
          <w:color w:val="000000"/>
          <w:sz w:val="23"/>
          <w:szCs w:val="23"/>
          <w:shd w:val="clear" w:color="auto" w:fill="FFFFFF"/>
        </w:rPr>
      </w:pPr>
    </w:p>
    <w:p w:rsidR="00AC7AE9" w:rsidRPr="00B565AF" w:rsidRDefault="00AC7AE9" w:rsidP="00AC7AE9">
      <w:pPr>
        <w:rPr>
          <w:rFonts w:ascii="Arial" w:hAnsi="Arial" w:cs="Arial"/>
          <w:b/>
          <w:bCs/>
          <w:color w:val="000000"/>
          <w:sz w:val="23"/>
          <w:szCs w:val="23"/>
          <w:shd w:val="clear" w:color="auto" w:fill="FFFFFF"/>
        </w:rPr>
      </w:pPr>
      <w:r w:rsidRPr="00B565AF">
        <w:rPr>
          <w:rFonts w:ascii="Arial" w:hAnsi="Arial" w:cs="Arial"/>
          <w:b/>
          <w:bCs/>
          <w:color w:val="000000"/>
          <w:sz w:val="23"/>
          <w:szCs w:val="23"/>
          <w:shd w:val="clear" w:color="auto" w:fill="FFFFFF"/>
        </w:rPr>
        <w:t>H. Li, B. Zhou, Z. Tian, Y. Song, H. Yu, L. Xiang, S. Wang, C. Sun</w:t>
      </w:r>
      <w:r w:rsidR="00886141">
        <w:rPr>
          <w:rFonts w:ascii="Arial" w:hAnsi="Arial" w:cs="Arial" w:hint="eastAsia"/>
          <w:b/>
          <w:bCs/>
          <w:color w:val="000000"/>
          <w:sz w:val="23"/>
          <w:szCs w:val="23"/>
          <w:shd w:val="clear" w:color="auto" w:fill="FFFFFF"/>
        </w:rPr>
        <w:t xml:space="preserve"> </w:t>
      </w:r>
      <w:r w:rsidRPr="00B565AF">
        <w:rPr>
          <w:rFonts w:ascii="Arial" w:hAnsi="Arial" w:cs="Arial"/>
          <w:b/>
          <w:bCs/>
          <w:color w:val="000000"/>
          <w:sz w:val="23"/>
          <w:szCs w:val="23"/>
          <w:shd w:val="clear" w:color="auto" w:fill="FFFFFF"/>
        </w:rPr>
        <w:t>Johannesburg-sulfur autotrophic denitrification system treatment of municipal wastewater with a low COD/TN ratio: Performance, material balance and bacterial community</w:t>
      </w:r>
    </w:p>
    <w:p w:rsidR="00AC7AE9" w:rsidRDefault="00AC7AE9" w:rsidP="00AC7AE9">
      <w:pPr>
        <w:rPr>
          <w:rFonts w:ascii="Arial" w:hAnsi="Arial" w:cs="Arial"/>
          <w:b/>
          <w:bCs/>
          <w:color w:val="000000"/>
          <w:sz w:val="23"/>
          <w:szCs w:val="23"/>
          <w:shd w:val="clear" w:color="auto" w:fill="FFFFFF"/>
        </w:rPr>
      </w:pPr>
      <w:proofErr w:type="spellStart"/>
      <w:r w:rsidRPr="00B565AF">
        <w:rPr>
          <w:rFonts w:ascii="Arial" w:hAnsi="Arial" w:cs="Arial"/>
          <w:b/>
          <w:bCs/>
          <w:color w:val="000000"/>
          <w:sz w:val="23"/>
          <w:szCs w:val="23"/>
          <w:shd w:val="clear" w:color="auto" w:fill="FFFFFF"/>
        </w:rPr>
        <w:t>Desalin</w:t>
      </w:r>
      <w:proofErr w:type="spellEnd"/>
      <w:r w:rsidRPr="00B565AF">
        <w:rPr>
          <w:rFonts w:ascii="Arial" w:hAnsi="Arial" w:cs="Arial"/>
          <w:b/>
          <w:bCs/>
          <w:color w:val="000000"/>
          <w:sz w:val="23"/>
          <w:szCs w:val="23"/>
          <w:shd w:val="clear" w:color="auto" w:fill="FFFFFF"/>
        </w:rPr>
        <w:t>. Water. Treat., 59 (2017), pp. 99-113</w:t>
      </w:r>
    </w:p>
    <w:bookmarkEnd w:id="23"/>
    <w:p w:rsidR="00AC7AE9" w:rsidRPr="00B565AF" w:rsidRDefault="00AC7AE9" w:rsidP="00AC7AE9">
      <w:pPr>
        <w:rPr>
          <w:rFonts w:ascii="Times New Roman" w:hAnsi="Times New Roman" w:cs="Times New Roman"/>
          <w:b/>
          <w:bCs/>
          <w:sz w:val="28"/>
          <w:szCs w:val="32"/>
        </w:rPr>
      </w:pPr>
    </w:p>
    <w:p w:rsidR="00AC7AE9" w:rsidRDefault="00AC7AE9" w:rsidP="00AC7AE9">
      <w:pPr>
        <w:rPr>
          <w:rFonts w:ascii="Times New Roman" w:hAnsi="Times New Roman" w:cs="Times New Roman"/>
          <w:b/>
          <w:bCs/>
          <w:sz w:val="28"/>
          <w:szCs w:val="32"/>
        </w:rPr>
      </w:pPr>
      <w:bookmarkStart w:id="24" w:name="_Hlk35308672"/>
      <w:r w:rsidRPr="00B565AF">
        <w:rPr>
          <w:rFonts w:ascii="Times New Roman" w:hAnsi="Times New Roman" w:cs="Times New Roman"/>
          <w:b/>
          <w:bCs/>
          <w:sz w:val="28"/>
          <w:szCs w:val="32"/>
        </w:rPr>
        <w:t xml:space="preserve">Genus level analysis provides a detailed understanding of the spatial </w:t>
      </w:r>
      <w:r w:rsidRPr="00B565AF">
        <w:rPr>
          <w:rFonts w:ascii="Times New Roman" w:hAnsi="Times New Roman" w:cs="Times New Roman"/>
          <w:b/>
          <w:bCs/>
          <w:sz w:val="28"/>
          <w:szCs w:val="32"/>
        </w:rPr>
        <w:lastRenderedPageBreak/>
        <w:t xml:space="preserve">change and the function of microbial community. Fig. 4(d) shows that the dominant genus in this system were </w:t>
      </w:r>
      <w:proofErr w:type="spellStart"/>
      <w:r w:rsidRPr="00B565AF">
        <w:rPr>
          <w:rFonts w:ascii="Times New Roman" w:hAnsi="Times New Roman" w:cs="Times New Roman"/>
          <w:b/>
          <w:bCs/>
          <w:sz w:val="28"/>
          <w:szCs w:val="32"/>
        </w:rPr>
        <w:t>Thiobacillus</w:t>
      </w:r>
      <w:proofErr w:type="spellEnd"/>
      <w:r w:rsidRPr="00B565AF">
        <w:rPr>
          <w:rFonts w:ascii="Times New Roman" w:hAnsi="Times New Roman" w:cs="Times New Roman"/>
          <w:b/>
          <w:bCs/>
          <w:sz w:val="28"/>
          <w:szCs w:val="32"/>
        </w:rPr>
        <w:t xml:space="preserve">, </w:t>
      </w:r>
      <w:proofErr w:type="spellStart"/>
      <w:r w:rsidRPr="00B565AF">
        <w:rPr>
          <w:rFonts w:ascii="Times New Roman" w:hAnsi="Times New Roman" w:cs="Times New Roman"/>
          <w:b/>
          <w:bCs/>
          <w:sz w:val="28"/>
          <w:szCs w:val="32"/>
        </w:rPr>
        <w:t>Sulfurimonas</w:t>
      </w:r>
      <w:proofErr w:type="spellEnd"/>
      <w:r w:rsidRPr="00B565AF">
        <w:rPr>
          <w:rFonts w:ascii="Times New Roman" w:hAnsi="Times New Roman" w:cs="Times New Roman"/>
          <w:b/>
          <w:bCs/>
          <w:sz w:val="28"/>
          <w:szCs w:val="32"/>
        </w:rPr>
        <w:t xml:space="preserve">, </w:t>
      </w:r>
      <w:proofErr w:type="spellStart"/>
      <w:r w:rsidRPr="00B565AF">
        <w:rPr>
          <w:rFonts w:ascii="Times New Roman" w:hAnsi="Times New Roman" w:cs="Times New Roman"/>
          <w:b/>
          <w:bCs/>
          <w:sz w:val="28"/>
          <w:szCs w:val="32"/>
        </w:rPr>
        <w:t>Ferritrophicum</w:t>
      </w:r>
      <w:proofErr w:type="spellEnd"/>
      <w:r w:rsidRPr="00B565AF">
        <w:rPr>
          <w:rFonts w:ascii="Times New Roman" w:hAnsi="Times New Roman" w:cs="Times New Roman"/>
          <w:b/>
          <w:bCs/>
          <w:sz w:val="28"/>
          <w:szCs w:val="32"/>
        </w:rPr>
        <w:t xml:space="preserve"> and </w:t>
      </w:r>
      <w:proofErr w:type="spellStart"/>
      <w:r w:rsidRPr="00B565AF">
        <w:rPr>
          <w:rFonts w:ascii="Times New Roman" w:hAnsi="Times New Roman" w:cs="Times New Roman"/>
          <w:b/>
          <w:bCs/>
          <w:sz w:val="28"/>
          <w:szCs w:val="32"/>
        </w:rPr>
        <w:t>Anaerolineae</w:t>
      </w:r>
      <w:proofErr w:type="spellEnd"/>
      <w:r w:rsidRPr="00B565AF">
        <w:rPr>
          <w:rFonts w:ascii="Times New Roman" w:hAnsi="Times New Roman" w:cs="Times New Roman"/>
          <w:b/>
          <w:bCs/>
          <w:sz w:val="28"/>
          <w:szCs w:val="32"/>
        </w:rPr>
        <w:t>. The spatial change of these bacteria was obvious.</w:t>
      </w:r>
      <w:r w:rsidRPr="00B565AF">
        <w:t xml:space="preserve"> </w:t>
      </w:r>
      <w:proofErr w:type="spellStart"/>
      <w:r w:rsidRPr="00B565AF">
        <w:rPr>
          <w:rFonts w:ascii="Times New Roman" w:hAnsi="Times New Roman" w:cs="Times New Roman"/>
          <w:b/>
          <w:bCs/>
          <w:sz w:val="28"/>
          <w:szCs w:val="32"/>
        </w:rPr>
        <w:t>Thiobacillus</w:t>
      </w:r>
      <w:proofErr w:type="spellEnd"/>
      <w:r w:rsidRPr="00B565AF">
        <w:rPr>
          <w:rFonts w:ascii="Times New Roman" w:hAnsi="Times New Roman" w:cs="Times New Roman"/>
          <w:b/>
          <w:bCs/>
          <w:sz w:val="28"/>
          <w:szCs w:val="32"/>
        </w:rPr>
        <w:t xml:space="preserve"> and </w:t>
      </w:r>
      <w:proofErr w:type="spellStart"/>
      <w:r w:rsidRPr="00B565AF">
        <w:rPr>
          <w:rFonts w:ascii="Times New Roman" w:hAnsi="Times New Roman" w:cs="Times New Roman"/>
          <w:b/>
          <w:bCs/>
          <w:sz w:val="28"/>
          <w:szCs w:val="32"/>
        </w:rPr>
        <w:t>Sulfurimonas</w:t>
      </w:r>
      <w:proofErr w:type="spellEnd"/>
      <w:r w:rsidRPr="00B565AF">
        <w:rPr>
          <w:rFonts w:ascii="Times New Roman" w:hAnsi="Times New Roman" w:cs="Times New Roman"/>
          <w:b/>
          <w:bCs/>
          <w:sz w:val="28"/>
          <w:szCs w:val="32"/>
        </w:rPr>
        <w:t xml:space="preserve"> were predominant in </w:t>
      </w:r>
      <w:proofErr w:type="gramStart"/>
      <w:r w:rsidRPr="00B565AF">
        <w:rPr>
          <w:rFonts w:ascii="Times New Roman" w:hAnsi="Times New Roman" w:cs="Times New Roman"/>
          <w:b/>
          <w:bCs/>
          <w:sz w:val="28"/>
          <w:szCs w:val="32"/>
        </w:rPr>
        <w:t xml:space="preserve">the </w:t>
      </w:r>
      <w:r>
        <w:rPr>
          <w:rFonts w:ascii="Times New Roman" w:hAnsi="Times New Roman" w:cs="Times New Roman"/>
          <w:b/>
          <w:bCs/>
          <w:sz w:val="28"/>
          <w:szCs w:val="32"/>
        </w:rPr>
        <w:t xml:space="preserve"> </w:t>
      </w:r>
      <w:r w:rsidRPr="00CF2958">
        <w:rPr>
          <w:rFonts w:ascii="Times New Roman" w:hAnsi="Times New Roman" w:cs="Times New Roman"/>
          <w:b/>
          <w:bCs/>
          <w:sz w:val="28"/>
          <w:szCs w:val="32"/>
        </w:rPr>
        <w:t>anoxic</w:t>
      </w:r>
      <w:proofErr w:type="gramEnd"/>
      <w:r>
        <w:t xml:space="preserve"> </w:t>
      </w:r>
      <w:r w:rsidRPr="00B565AF">
        <w:rPr>
          <w:rFonts w:ascii="Times New Roman" w:hAnsi="Times New Roman" w:cs="Times New Roman"/>
          <w:b/>
          <w:bCs/>
          <w:sz w:val="28"/>
          <w:szCs w:val="32"/>
        </w:rPr>
        <w:t>system, which were also considered as major autotrophic denitrifies and related to the oxidization of inorganic sulfur and the facilitation of nitrate reduction</w:t>
      </w:r>
      <w:r>
        <w:rPr>
          <w:rFonts w:ascii="Times New Roman" w:hAnsi="Times New Roman" w:cs="Times New Roman"/>
          <w:b/>
          <w:bCs/>
          <w:sz w:val="28"/>
          <w:szCs w:val="32"/>
        </w:rPr>
        <w:t>[Y]</w:t>
      </w:r>
      <w:r w:rsidRPr="00B565AF">
        <w:rPr>
          <w:rFonts w:ascii="Times New Roman" w:hAnsi="Times New Roman" w:cs="Times New Roman"/>
          <w:b/>
          <w:bCs/>
          <w:sz w:val="28"/>
          <w:szCs w:val="32"/>
        </w:rPr>
        <w:t>.</w:t>
      </w:r>
      <w:r w:rsidRPr="00CF2958">
        <w:t xml:space="preserve"> </w:t>
      </w:r>
      <w:r w:rsidRPr="00CF2958">
        <w:rPr>
          <w:rFonts w:ascii="Times New Roman" w:hAnsi="Times New Roman" w:cs="Times New Roman"/>
          <w:b/>
          <w:bCs/>
          <w:sz w:val="28"/>
          <w:szCs w:val="32"/>
        </w:rPr>
        <w:t xml:space="preserve">Previous study showed </w:t>
      </w:r>
      <w:proofErr w:type="spellStart"/>
      <w:r w:rsidRPr="00CF2958">
        <w:rPr>
          <w:rFonts w:ascii="Times New Roman" w:hAnsi="Times New Roman" w:cs="Times New Roman"/>
          <w:b/>
          <w:bCs/>
          <w:sz w:val="28"/>
          <w:szCs w:val="32"/>
        </w:rPr>
        <w:t>Thiobacillus</w:t>
      </w:r>
      <w:proofErr w:type="spellEnd"/>
      <w:r w:rsidRPr="00CF2958">
        <w:rPr>
          <w:rFonts w:ascii="Times New Roman" w:hAnsi="Times New Roman" w:cs="Times New Roman"/>
          <w:b/>
          <w:bCs/>
          <w:sz w:val="28"/>
          <w:szCs w:val="32"/>
        </w:rPr>
        <w:t xml:space="preserve"> was a dominant species in sulfur-based denitrification. </w:t>
      </w:r>
      <w:proofErr w:type="spellStart"/>
      <w:r w:rsidRPr="00CF2958">
        <w:rPr>
          <w:rFonts w:ascii="Times New Roman" w:hAnsi="Times New Roman" w:cs="Times New Roman"/>
          <w:b/>
          <w:bCs/>
          <w:sz w:val="28"/>
          <w:szCs w:val="32"/>
        </w:rPr>
        <w:t>Sulfurimonas</w:t>
      </w:r>
      <w:proofErr w:type="spellEnd"/>
      <w:r w:rsidRPr="00CF2958">
        <w:rPr>
          <w:rFonts w:ascii="Times New Roman" w:hAnsi="Times New Roman" w:cs="Times New Roman"/>
          <w:b/>
          <w:bCs/>
          <w:sz w:val="28"/>
          <w:szCs w:val="32"/>
        </w:rPr>
        <w:t xml:space="preserve"> was isolated from sulfidic habitats and detected in denitrifying reactors</w:t>
      </w:r>
      <w:r>
        <w:rPr>
          <w:rFonts w:ascii="Times New Roman" w:hAnsi="Times New Roman" w:cs="Times New Roman"/>
          <w:b/>
          <w:bCs/>
          <w:sz w:val="28"/>
          <w:szCs w:val="32"/>
        </w:rPr>
        <w:t>[M]</w:t>
      </w:r>
      <w:r w:rsidRPr="00CF2958">
        <w:rPr>
          <w:rFonts w:ascii="Times New Roman" w:hAnsi="Times New Roman" w:cs="Times New Roman"/>
          <w:b/>
          <w:bCs/>
          <w:sz w:val="28"/>
          <w:szCs w:val="32"/>
        </w:rPr>
        <w:t>.</w:t>
      </w:r>
      <w:r w:rsidRPr="00CF2958">
        <w:t xml:space="preserve"> </w:t>
      </w:r>
      <w:r w:rsidRPr="00CF2958">
        <w:rPr>
          <w:rFonts w:ascii="Times New Roman" w:hAnsi="Times New Roman" w:cs="Times New Roman"/>
          <w:b/>
          <w:bCs/>
          <w:sz w:val="28"/>
          <w:szCs w:val="32"/>
        </w:rPr>
        <w:t xml:space="preserve">In this study it was found that the important denitrification contributors, </w:t>
      </w:r>
      <w:proofErr w:type="spellStart"/>
      <w:r w:rsidRPr="00CF2958">
        <w:rPr>
          <w:rFonts w:ascii="Times New Roman" w:hAnsi="Times New Roman" w:cs="Times New Roman"/>
          <w:b/>
          <w:bCs/>
          <w:sz w:val="28"/>
          <w:szCs w:val="32"/>
        </w:rPr>
        <w:t>Thiobacillus</w:t>
      </w:r>
      <w:proofErr w:type="spellEnd"/>
      <w:r w:rsidRPr="00CF2958">
        <w:rPr>
          <w:rFonts w:ascii="Times New Roman" w:hAnsi="Times New Roman" w:cs="Times New Roman"/>
          <w:b/>
          <w:bCs/>
          <w:sz w:val="28"/>
          <w:szCs w:val="32"/>
        </w:rPr>
        <w:t xml:space="preserve"> and </w:t>
      </w:r>
      <w:proofErr w:type="spellStart"/>
      <w:r w:rsidRPr="00CF2958">
        <w:rPr>
          <w:rFonts w:ascii="Times New Roman" w:hAnsi="Times New Roman" w:cs="Times New Roman"/>
          <w:b/>
          <w:bCs/>
          <w:sz w:val="28"/>
          <w:szCs w:val="32"/>
        </w:rPr>
        <w:t>Sulfurimonas</w:t>
      </w:r>
      <w:proofErr w:type="spellEnd"/>
      <w:r w:rsidRPr="00CF2958">
        <w:rPr>
          <w:rFonts w:ascii="Times New Roman" w:hAnsi="Times New Roman" w:cs="Times New Roman"/>
          <w:b/>
          <w:bCs/>
          <w:sz w:val="28"/>
          <w:szCs w:val="32"/>
        </w:rPr>
        <w:t xml:space="preserve">, worked together and were also detected at a high relative abundance of genus. Fig. 3(a) shows a gradual decrease of NO3−-N removal capacity in different units, which corresponded to the decrease of </w:t>
      </w:r>
      <w:proofErr w:type="spellStart"/>
      <w:r w:rsidRPr="00CF2958">
        <w:rPr>
          <w:rFonts w:ascii="Times New Roman" w:hAnsi="Times New Roman" w:cs="Times New Roman"/>
          <w:b/>
          <w:bCs/>
          <w:sz w:val="28"/>
          <w:szCs w:val="32"/>
        </w:rPr>
        <w:t>Sulfurimonas</w:t>
      </w:r>
      <w:proofErr w:type="spellEnd"/>
      <w:r w:rsidRPr="00CF2958">
        <w:rPr>
          <w:rFonts w:ascii="Times New Roman" w:hAnsi="Times New Roman" w:cs="Times New Roman"/>
          <w:b/>
          <w:bCs/>
          <w:sz w:val="28"/>
          <w:szCs w:val="32"/>
        </w:rPr>
        <w:t>.</w:t>
      </w:r>
      <w:r>
        <w:rPr>
          <w:rFonts w:ascii="Times New Roman" w:hAnsi="Times New Roman" w:cs="Times New Roman"/>
          <w:b/>
          <w:bCs/>
          <w:sz w:val="28"/>
          <w:szCs w:val="32"/>
        </w:rPr>
        <w:t xml:space="preserve"> </w:t>
      </w:r>
      <w:r w:rsidRPr="00CF2958">
        <w:rPr>
          <w:rFonts w:ascii="Times New Roman" w:hAnsi="Times New Roman" w:cs="Times New Roman"/>
          <w:b/>
          <w:bCs/>
          <w:sz w:val="28"/>
          <w:szCs w:val="32"/>
        </w:rPr>
        <w:t>The sulfur could be utilized as the electron donor for denitrification bacteria, and the NO3− as the electron acceptor for the denitrification</w:t>
      </w:r>
      <w:r>
        <w:rPr>
          <w:rFonts w:ascii="Times New Roman" w:hAnsi="Times New Roman" w:cs="Times New Roman"/>
          <w:b/>
          <w:bCs/>
          <w:sz w:val="28"/>
          <w:szCs w:val="32"/>
        </w:rPr>
        <w:t>[R]</w:t>
      </w:r>
      <w:r w:rsidRPr="00CF2958">
        <w:rPr>
          <w:rFonts w:ascii="Times New Roman" w:hAnsi="Times New Roman" w:cs="Times New Roman"/>
          <w:b/>
          <w:bCs/>
          <w:sz w:val="28"/>
          <w:szCs w:val="32"/>
        </w:rPr>
        <w:t>.</w:t>
      </w:r>
      <w:r w:rsidRPr="00951DAA">
        <w:rPr>
          <w:noProof/>
        </w:rPr>
        <w:t xml:space="preserve"> In addition, the system also contained a number of other bacterial genera, such as Denitratisoma, Caldilineaceae and Thermomonas with a low relative abundance, which has the capacity of removing nitrogen and other compounds</w:t>
      </w:r>
      <w:r>
        <w:rPr>
          <w:noProof/>
        </w:rPr>
        <w:t>[Y]</w:t>
      </w:r>
      <w:r w:rsidRPr="00951DAA">
        <w:rPr>
          <w:noProof/>
        </w:rPr>
        <w:t xml:space="preserve">. Considering the above data, it was deducted that heterotrophic denitrification might exist in the </w:t>
      </w:r>
      <w:r>
        <w:rPr>
          <w:noProof/>
        </w:rPr>
        <w:t>ASO recter</w:t>
      </w:r>
      <w:r w:rsidRPr="00951DAA">
        <w:rPr>
          <w:noProof/>
        </w:rPr>
        <w:t>.</w:t>
      </w:r>
    </w:p>
    <w:p w:rsidR="00AC7AE9" w:rsidRPr="00CF2958" w:rsidRDefault="00AC7AE9" w:rsidP="00AC7AE9">
      <w:pPr>
        <w:rPr>
          <w:rFonts w:ascii="Times New Roman" w:hAnsi="Times New Roman" w:cs="Times New Roman"/>
          <w:b/>
          <w:bCs/>
          <w:sz w:val="22"/>
          <w:szCs w:val="24"/>
        </w:rPr>
      </w:pPr>
      <w:bookmarkStart w:id="25" w:name="_Hlk35308915"/>
      <w:bookmarkEnd w:id="24"/>
      <w:r w:rsidRPr="00CF2958">
        <w:rPr>
          <w:rFonts w:ascii="Times New Roman" w:hAnsi="Times New Roman" w:cs="Times New Roman"/>
          <w:b/>
          <w:bCs/>
          <w:sz w:val="22"/>
          <w:szCs w:val="24"/>
        </w:rPr>
        <w:t xml:space="preserve">Y. Yang, S. Gerrity, G. Collins, T. Chen, R. Li, S. </w:t>
      </w:r>
      <w:proofErr w:type="spellStart"/>
      <w:r w:rsidRPr="00CF2958">
        <w:rPr>
          <w:rFonts w:ascii="Times New Roman" w:hAnsi="Times New Roman" w:cs="Times New Roman"/>
          <w:b/>
          <w:bCs/>
          <w:sz w:val="22"/>
          <w:szCs w:val="24"/>
        </w:rPr>
        <w:t>Xie</w:t>
      </w:r>
      <w:proofErr w:type="spellEnd"/>
      <w:r w:rsidRPr="00CF2958">
        <w:rPr>
          <w:rFonts w:ascii="Times New Roman" w:hAnsi="Times New Roman" w:cs="Times New Roman"/>
          <w:b/>
          <w:bCs/>
          <w:sz w:val="22"/>
          <w:szCs w:val="24"/>
        </w:rPr>
        <w:t>, X. Zhan</w:t>
      </w:r>
      <w:r>
        <w:rPr>
          <w:rFonts w:ascii="Times New Roman" w:hAnsi="Times New Roman" w:cs="Times New Roman" w:hint="eastAsia"/>
          <w:b/>
          <w:bCs/>
          <w:sz w:val="22"/>
          <w:szCs w:val="24"/>
        </w:rPr>
        <w:t xml:space="preserve"> </w:t>
      </w:r>
      <w:r w:rsidRPr="00CF2958">
        <w:rPr>
          <w:rFonts w:ascii="Times New Roman" w:hAnsi="Times New Roman" w:cs="Times New Roman"/>
          <w:b/>
          <w:bCs/>
          <w:sz w:val="22"/>
          <w:szCs w:val="24"/>
        </w:rPr>
        <w:t xml:space="preserve">Enrichment and characterization of autotrophic </w:t>
      </w:r>
      <w:proofErr w:type="spellStart"/>
      <w:r w:rsidRPr="00CF2958">
        <w:rPr>
          <w:rFonts w:ascii="Times New Roman" w:hAnsi="Times New Roman" w:cs="Times New Roman"/>
          <w:b/>
          <w:bCs/>
          <w:sz w:val="22"/>
          <w:szCs w:val="24"/>
        </w:rPr>
        <w:t>Thiobacillus</w:t>
      </w:r>
      <w:proofErr w:type="spellEnd"/>
      <w:r w:rsidRPr="00CF2958">
        <w:rPr>
          <w:rFonts w:ascii="Times New Roman" w:hAnsi="Times New Roman" w:cs="Times New Roman"/>
          <w:b/>
          <w:bCs/>
          <w:sz w:val="22"/>
          <w:szCs w:val="24"/>
        </w:rPr>
        <w:t xml:space="preserve"> </w:t>
      </w:r>
      <w:proofErr w:type="spellStart"/>
      <w:r w:rsidRPr="00CF2958">
        <w:rPr>
          <w:rFonts w:ascii="Times New Roman" w:hAnsi="Times New Roman" w:cs="Times New Roman"/>
          <w:b/>
          <w:bCs/>
          <w:sz w:val="22"/>
          <w:szCs w:val="24"/>
        </w:rPr>
        <w:t>denitrifiers</w:t>
      </w:r>
      <w:proofErr w:type="spellEnd"/>
      <w:r w:rsidRPr="00CF2958">
        <w:rPr>
          <w:rFonts w:ascii="Times New Roman" w:hAnsi="Times New Roman" w:cs="Times New Roman"/>
          <w:b/>
          <w:bCs/>
          <w:sz w:val="22"/>
          <w:szCs w:val="24"/>
        </w:rPr>
        <w:t xml:space="preserve"> from anaerobic sludge for nitrate removal</w:t>
      </w:r>
      <w:r>
        <w:rPr>
          <w:rFonts w:ascii="Times New Roman" w:hAnsi="Times New Roman" w:cs="Times New Roman" w:hint="eastAsia"/>
          <w:b/>
          <w:bCs/>
          <w:sz w:val="22"/>
          <w:szCs w:val="24"/>
        </w:rPr>
        <w:t xml:space="preserve"> </w:t>
      </w:r>
      <w:r w:rsidRPr="00CF2958">
        <w:rPr>
          <w:rFonts w:ascii="Times New Roman" w:hAnsi="Times New Roman" w:cs="Times New Roman"/>
          <w:b/>
          <w:bCs/>
          <w:sz w:val="22"/>
          <w:szCs w:val="24"/>
        </w:rPr>
        <w:t xml:space="preserve">Process. </w:t>
      </w:r>
      <w:proofErr w:type="spellStart"/>
      <w:r w:rsidRPr="00CF2958">
        <w:rPr>
          <w:rFonts w:ascii="Times New Roman" w:hAnsi="Times New Roman" w:cs="Times New Roman"/>
          <w:b/>
          <w:bCs/>
          <w:sz w:val="22"/>
          <w:szCs w:val="24"/>
        </w:rPr>
        <w:t>Biochem</w:t>
      </w:r>
      <w:proofErr w:type="spellEnd"/>
      <w:r w:rsidRPr="00CF2958">
        <w:rPr>
          <w:rFonts w:ascii="Times New Roman" w:hAnsi="Times New Roman" w:cs="Times New Roman"/>
          <w:b/>
          <w:bCs/>
          <w:sz w:val="22"/>
          <w:szCs w:val="24"/>
        </w:rPr>
        <w:t>., 68 (2018), pp. 165-170</w:t>
      </w:r>
    </w:p>
    <w:p w:rsidR="00AC7AE9" w:rsidRPr="00CF2958" w:rsidRDefault="00AC7AE9" w:rsidP="00AC7AE9">
      <w:pPr>
        <w:rPr>
          <w:rFonts w:ascii="Times New Roman" w:hAnsi="Times New Roman" w:cs="Times New Roman"/>
          <w:b/>
          <w:bCs/>
          <w:sz w:val="24"/>
          <w:szCs w:val="28"/>
        </w:rPr>
      </w:pPr>
      <w:r w:rsidRPr="00CF2958">
        <w:rPr>
          <w:rFonts w:ascii="Times New Roman" w:hAnsi="Times New Roman" w:cs="Times New Roman"/>
          <w:b/>
          <w:bCs/>
          <w:sz w:val="24"/>
          <w:szCs w:val="28"/>
        </w:rPr>
        <w:t>M.F. Shao, T. Zhang, H.P. Fang</w:t>
      </w:r>
      <w:r w:rsidRPr="00CF2958">
        <w:rPr>
          <w:rFonts w:ascii="Times New Roman" w:hAnsi="Times New Roman" w:cs="Times New Roman" w:hint="eastAsia"/>
          <w:b/>
          <w:bCs/>
          <w:sz w:val="24"/>
          <w:szCs w:val="28"/>
        </w:rPr>
        <w:t xml:space="preserve"> </w:t>
      </w:r>
      <w:r w:rsidRPr="00CF2958">
        <w:rPr>
          <w:rFonts w:ascii="Times New Roman" w:hAnsi="Times New Roman" w:cs="Times New Roman"/>
          <w:b/>
          <w:bCs/>
          <w:sz w:val="24"/>
          <w:szCs w:val="28"/>
        </w:rPr>
        <w:t>Sulfur-driven autotrophic denitrification: diversity, biochemistry, and engineering applications</w:t>
      </w:r>
      <w:r w:rsidRPr="00CF2958">
        <w:rPr>
          <w:rFonts w:ascii="Times New Roman" w:hAnsi="Times New Roman" w:cs="Times New Roman" w:hint="eastAsia"/>
          <w:b/>
          <w:bCs/>
          <w:sz w:val="24"/>
          <w:szCs w:val="28"/>
        </w:rPr>
        <w:t xml:space="preserve"> </w:t>
      </w:r>
      <w:r w:rsidRPr="00CF2958">
        <w:rPr>
          <w:rFonts w:ascii="Times New Roman" w:hAnsi="Times New Roman" w:cs="Times New Roman"/>
          <w:b/>
          <w:bCs/>
          <w:sz w:val="24"/>
          <w:szCs w:val="28"/>
        </w:rPr>
        <w:t xml:space="preserve">Appl. Microbiol. </w:t>
      </w:r>
      <w:proofErr w:type="spellStart"/>
      <w:r w:rsidRPr="00CF2958">
        <w:rPr>
          <w:rFonts w:ascii="Times New Roman" w:hAnsi="Times New Roman" w:cs="Times New Roman"/>
          <w:b/>
          <w:bCs/>
          <w:sz w:val="24"/>
          <w:szCs w:val="28"/>
        </w:rPr>
        <w:t>Biotechnol</w:t>
      </w:r>
      <w:proofErr w:type="spellEnd"/>
      <w:r w:rsidRPr="00CF2958">
        <w:rPr>
          <w:rFonts w:ascii="Times New Roman" w:hAnsi="Times New Roman" w:cs="Times New Roman"/>
          <w:b/>
          <w:bCs/>
          <w:sz w:val="24"/>
          <w:szCs w:val="28"/>
        </w:rPr>
        <w:t>., 88 (2010), pp. 1027-1042</w:t>
      </w:r>
    </w:p>
    <w:p w:rsidR="00AC7AE9" w:rsidRPr="00951DAA" w:rsidRDefault="00AC7AE9" w:rsidP="00AC7AE9">
      <w:pPr>
        <w:rPr>
          <w:rFonts w:ascii="Times New Roman" w:hAnsi="Times New Roman" w:cs="Times New Roman"/>
          <w:b/>
          <w:bCs/>
          <w:sz w:val="24"/>
          <w:szCs w:val="28"/>
        </w:rPr>
      </w:pPr>
      <w:r w:rsidRPr="00951DAA">
        <w:rPr>
          <w:rFonts w:ascii="Times New Roman" w:hAnsi="Times New Roman" w:cs="Times New Roman"/>
          <w:b/>
          <w:bCs/>
          <w:sz w:val="24"/>
          <w:szCs w:val="28"/>
        </w:rPr>
        <w:lastRenderedPageBreak/>
        <w:t xml:space="preserve">R. </w:t>
      </w:r>
      <w:proofErr w:type="spellStart"/>
      <w:r w:rsidRPr="00951DAA">
        <w:rPr>
          <w:rFonts w:ascii="Times New Roman" w:hAnsi="Times New Roman" w:cs="Times New Roman"/>
          <w:b/>
          <w:bCs/>
          <w:sz w:val="24"/>
          <w:szCs w:val="28"/>
        </w:rPr>
        <w:t>Khanongnuch</w:t>
      </w:r>
      <w:proofErr w:type="spellEnd"/>
      <w:r w:rsidRPr="00951DAA">
        <w:rPr>
          <w:rFonts w:ascii="Times New Roman" w:hAnsi="Times New Roman" w:cs="Times New Roman"/>
          <w:b/>
          <w:bCs/>
          <w:sz w:val="24"/>
          <w:szCs w:val="28"/>
        </w:rPr>
        <w:t xml:space="preserve">, F. Di Capua, A.M. </w:t>
      </w:r>
      <w:proofErr w:type="spellStart"/>
      <w:r w:rsidRPr="00951DAA">
        <w:rPr>
          <w:rFonts w:ascii="Times New Roman" w:hAnsi="Times New Roman" w:cs="Times New Roman"/>
          <w:b/>
          <w:bCs/>
          <w:sz w:val="24"/>
          <w:szCs w:val="28"/>
        </w:rPr>
        <w:t>Lakaniemi</w:t>
      </w:r>
      <w:proofErr w:type="spellEnd"/>
      <w:r w:rsidRPr="00951DAA">
        <w:rPr>
          <w:rFonts w:ascii="Times New Roman" w:hAnsi="Times New Roman" w:cs="Times New Roman"/>
          <w:b/>
          <w:bCs/>
          <w:sz w:val="24"/>
          <w:szCs w:val="28"/>
        </w:rPr>
        <w:t>, E.R. Rene, P.N.L. Lens</w:t>
      </w:r>
      <w:r w:rsidRPr="00951DAA">
        <w:rPr>
          <w:rFonts w:ascii="Times New Roman" w:hAnsi="Times New Roman" w:cs="Times New Roman" w:hint="eastAsia"/>
          <w:b/>
          <w:bCs/>
          <w:sz w:val="24"/>
          <w:szCs w:val="28"/>
        </w:rPr>
        <w:t xml:space="preserve"> </w:t>
      </w:r>
      <w:r w:rsidRPr="00951DAA">
        <w:rPr>
          <w:rFonts w:ascii="Times New Roman" w:hAnsi="Times New Roman" w:cs="Times New Roman"/>
          <w:b/>
          <w:bCs/>
          <w:sz w:val="24"/>
          <w:szCs w:val="28"/>
        </w:rPr>
        <w:t>Effect of N/S ratio on anoxic thiosulfate oxidation in a fluidized bed reactor: experimental and artificial neural network model analysis</w:t>
      </w:r>
      <w:r w:rsidRPr="00951DAA">
        <w:rPr>
          <w:rFonts w:ascii="Times New Roman" w:hAnsi="Times New Roman" w:cs="Times New Roman" w:hint="eastAsia"/>
          <w:b/>
          <w:bCs/>
          <w:sz w:val="24"/>
          <w:szCs w:val="28"/>
        </w:rPr>
        <w:t xml:space="preserve"> </w:t>
      </w:r>
      <w:r w:rsidRPr="00951DAA">
        <w:rPr>
          <w:rFonts w:ascii="Times New Roman" w:hAnsi="Times New Roman" w:cs="Times New Roman"/>
          <w:b/>
          <w:bCs/>
          <w:sz w:val="24"/>
          <w:szCs w:val="28"/>
        </w:rPr>
        <w:t xml:space="preserve">Process. </w:t>
      </w:r>
      <w:proofErr w:type="spellStart"/>
      <w:r w:rsidRPr="00951DAA">
        <w:rPr>
          <w:rFonts w:ascii="Times New Roman" w:hAnsi="Times New Roman" w:cs="Times New Roman"/>
          <w:b/>
          <w:bCs/>
          <w:sz w:val="24"/>
          <w:szCs w:val="28"/>
        </w:rPr>
        <w:t>Biochem</w:t>
      </w:r>
      <w:proofErr w:type="spellEnd"/>
      <w:r w:rsidRPr="00951DAA">
        <w:rPr>
          <w:rFonts w:ascii="Times New Roman" w:hAnsi="Times New Roman" w:cs="Times New Roman"/>
          <w:b/>
          <w:bCs/>
          <w:sz w:val="24"/>
          <w:szCs w:val="28"/>
        </w:rPr>
        <w:t>., 68 (2018), pp. 171-181</w:t>
      </w:r>
    </w:p>
    <w:p w:rsidR="00AC7AE9" w:rsidRPr="003E0E7A" w:rsidRDefault="00AC7AE9" w:rsidP="00AC7AE9">
      <w:pPr>
        <w:rPr>
          <w:rFonts w:ascii="Times New Roman" w:hAnsi="Times New Roman" w:cs="Times New Roman" w:hint="eastAsia"/>
          <w:b/>
          <w:bCs/>
          <w:sz w:val="24"/>
          <w:szCs w:val="28"/>
        </w:rPr>
      </w:pPr>
      <w:r w:rsidRPr="00B64010">
        <w:rPr>
          <w:rFonts w:ascii="Times New Roman" w:hAnsi="Times New Roman" w:cs="Times New Roman"/>
          <w:b/>
          <w:bCs/>
          <w:sz w:val="24"/>
          <w:szCs w:val="28"/>
        </w:rPr>
        <w:t>Y. Wu, R. Han, X. Yang, X. Fang, X. Chen, D. Yang, R. Zhang</w:t>
      </w:r>
      <w:r>
        <w:rPr>
          <w:rFonts w:ascii="Times New Roman" w:hAnsi="Times New Roman" w:cs="Times New Roman" w:hint="eastAsia"/>
          <w:b/>
          <w:bCs/>
          <w:sz w:val="24"/>
          <w:szCs w:val="28"/>
        </w:rPr>
        <w:t xml:space="preserve"> </w:t>
      </w:r>
      <w:r w:rsidRPr="00B64010">
        <w:rPr>
          <w:rFonts w:ascii="Times New Roman" w:hAnsi="Times New Roman" w:cs="Times New Roman"/>
          <w:b/>
          <w:bCs/>
          <w:sz w:val="24"/>
          <w:szCs w:val="28"/>
        </w:rPr>
        <w:t>Correlating microbial community with physicochemical indices and structures of a full-scale integrated constructed wetland system</w:t>
      </w:r>
      <w:r>
        <w:rPr>
          <w:rFonts w:ascii="Times New Roman" w:hAnsi="Times New Roman" w:cs="Times New Roman" w:hint="eastAsia"/>
          <w:b/>
          <w:bCs/>
          <w:sz w:val="24"/>
          <w:szCs w:val="28"/>
        </w:rPr>
        <w:t xml:space="preserve"> </w:t>
      </w:r>
      <w:r w:rsidRPr="00B64010">
        <w:rPr>
          <w:rFonts w:ascii="Times New Roman" w:hAnsi="Times New Roman" w:cs="Times New Roman"/>
          <w:b/>
          <w:bCs/>
          <w:sz w:val="24"/>
          <w:szCs w:val="28"/>
        </w:rPr>
        <w:t xml:space="preserve">Appl. Microbiol. </w:t>
      </w:r>
      <w:proofErr w:type="spellStart"/>
      <w:r w:rsidRPr="00B64010">
        <w:rPr>
          <w:rFonts w:ascii="Times New Roman" w:hAnsi="Times New Roman" w:cs="Times New Roman"/>
          <w:b/>
          <w:bCs/>
          <w:sz w:val="24"/>
          <w:szCs w:val="28"/>
        </w:rPr>
        <w:t>Biotechnol</w:t>
      </w:r>
      <w:proofErr w:type="spellEnd"/>
      <w:r w:rsidRPr="00B64010">
        <w:rPr>
          <w:rFonts w:ascii="Times New Roman" w:hAnsi="Times New Roman" w:cs="Times New Roman"/>
          <w:b/>
          <w:bCs/>
          <w:sz w:val="24"/>
          <w:szCs w:val="28"/>
        </w:rPr>
        <w:t>., 100 (15) (2016), pp. 6917-6926</w:t>
      </w:r>
    </w:p>
    <w:bookmarkEnd w:id="25"/>
    <w:p w:rsidR="00AC7AE9" w:rsidRDefault="00AC7AE9" w:rsidP="00AC7AE9">
      <w:pPr>
        <w:rPr>
          <w:rFonts w:ascii="Georgia" w:hAnsi="Georgia"/>
          <w:color w:val="323232"/>
          <w:sz w:val="24"/>
          <w:szCs w:val="28"/>
        </w:rPr>
      </w:pPr>
    </w:p>
    <w:p w:rsidR="00AC7AE9" w:rsidRPr="00AC7AE9" w:rsidRDefault="00AC7AE9" w:rsidP="00AC7AE9">
      <w:pPr>
        <w:rPr>
          <w:rFonts w:ascii="Georgia" w:hAnsi="Georgia"/>
          <w:color w:val="323232"/>
          <w:sz w:val="28"/>
          <w:szCs w:val="32"/>
        </w:rPr>
      </w:pPr>
      <w:bookmarkStart w:id="26" w:name="_Hlk35309053"/>
      <w:r w:rsidRPr="00AC7AE9">
        <w:rPr>
          <w:rFonts w:ascii="Georgia" w:hAnsi="Georgia"/>
          <w:color w:val="323232"/>
          <w:sz w:val="28"/>
          <w:szCs w:val="32"/>
        </w:rPr>
        <w:t>3.</w:t>
      </w:r>
      <w:r w:rsidR="005D7D14">
        <w:rPr>
          <w:rFonts w:ascii="Georgia" w:hAnsi="Georgia"/>
          <w:color w:val="323232"/>
          <w:sz w:val="28"/>
          <w:szCs w:val="32"/>
        </w:rPr>
        <w:t>3</w:t>
      </w:r>
      <w:r w:rsidRPr="00AC7AE9">
        <w:rPr>
          <w:rFonts w:ascii="Georgia" w:hAnsi="Georgia"/>
          <w:color w:val="323232"/>
          <w:sz w:val="28"/>
          <w:szCs w:val="32"/>
        </w:rPr>
        <w:t>. Abundance of denitrifying functional genes in the bioreactor</w:t>
      </w:r>
    </w:p>
    <w:p w:rsidR="00AC7AE9" w:rsidRPr="00AC7AE9" w:rsidRDefault="00AC7AE9" w:rsidP="00AC7AE9">
      <w:pPr>
        <w:rPr>
          <w:rFonts w:ascii="Georgia" w:hAnsi="Georgia"/>
          <w:color w:val="323232"/>
          <w:sz w:val="28"/>
          <w:szCs w:val="32"/>
        </w:rPr>
      </w:pPr>
      <w:r w:rsidRPr="00AC7AE9">
        <w:rPr>
          <w:rFonts w:ascii="Georgia" w:hAnsi="Georgia"/>
          <w:color w:val="323232"/>
          <w:sz w:val="28"/>
          <w:szCs w:val="32"/>
        </w:rPr>
        <w:t xml:space="preserve">The sequences annotated as </w:t>
      </w:r>
      <w:proofErr w:type="spellStart"/>
      <w:r w:rsidRPr="00AC7AE9">
        <w:rPr>
          <w:rFonts w:ascii="Georgia" w:hAnsi="Georgia"/>
          <w:color w:val="323232"/>
          <w:sz w:val="28"/>
          <w:szCs w:val="32"/>
        </w:rPr>
        <w:t>narG</w:t>
      </w:r>
      <w:proofErr w:type="spellEnd"/>
      <w:r w:rsidRPr="00AC7AE9">
        <w:rPr>
          <w:rFonts w:ascii="Georgia" w:hAnsi="Georgia"/>
          <w:color w:val="323232"/>
          <w:sz w:val="28"/>
          <w:szCs w:val="32"/>
        </w:rPr>
        <w:t xml:space="preserve">, </w:t>
      </w:r>
      <w:proofErr w:type="spellStart"/>
      <w:r w:rsidRPr="00AC7AE9">
        <w:rPr>
          <w:rFonts w:ascii="Georgia" w:hAnsi="Georgia"/>
          <w:color w:val="323232"/>
          <w:sz w:val="28"/>
          <w:szCs w:val="32"/>
        </w:rPr>
        <w:t>nirS</w:t>
      </w:r>
      <w:proofErr w:type="spellEnd"/>
      <w:r w:rsidRPr="00AC7AE9">
        <w:rPr>
          <w:rFonts w:ascii="Georgia" w:hAnsi="Georgia"/>
          <w:color w:val="323232"/>
          <w:sz w:val="28"/>
          <w:szCs w:val="32"/>
        </w:rPr>
        <w:t xml:space="preserve">, </w:t>
      </w:r>
      <w:proofErr w:type="spellStart"/>
      <w:r w:rsidRPr="00AC7AE9">
        <w:rPr>
          <w:rFonts w:ascii="Georgia" w:hAnsi="Georgia"/>
          <w:color w:val="323232"/>
          <w:sz w:val="28"/>
          <w:szCs w:val="32"/>
        </w:rPr>
        <w:t>nirK</w:t>
      </w:r>
      <w:proofErr w:type="spellEnd"/>
      <w:r w:rsidRPr="00AC7AE9">
        <w:rPr>
          <w:rFonts w:ascii="Georgia" w:hAnsi="Georgia"/>
          <w:color w:val="323232"/>
          <w:sz w:val="28"/>
          <w:szCs w:val="32"/>
        </w:rPr>
        <w:t xml:space="preserve">, </w:t>
      </w:r>
      <w:proofErr w:type="spellStart"/>
      <w:r w:rsidRPr="00AC7AE9">
        <w:rPr>
          <w:rFonts w:ascii="Georgia" w:hAnsi="Georgia"/>
          <w:color w:val="323232"/>
          <w:sz w:val="28"/>
          <w:szCs w:val="32"/>
        </w:rPr>
        <w:t>norB</w:t>
      </w:r>
      <w:proofErr w:type="spellEnd"/>
      <w:r w:rsidRPr="00AC7AE9">
        <w:rPr>
          <w:rFonts w:ascii="Georgia" w:hAnsi="Georgia"/>
          <w:color w:val="323232"/>
          <w:sz w:val="28"/>
          <w:szCs w:val="32"/>
        </w:rPr>
        <w:t xml:space="preserve">, and </w:t>
      </w:r>
      <w:proofErr w:type="spellStart"/>
      <w:r w:rsidRPr="00AC7AE9">
        <w:rPr>
          <w:rFonts w:ascii="Georgia" w:hAnsi="Georgia"/>
          <w:color w:val="323232"/>
          <w:sz w:val="28"/>
          <w:szCs w:val="32"/>
        </w:rPr>
        <w:t>nosZ</w:t>
      </w:r>
      <w:proofErr w:type="spellEnd"/>
      <w:r w:rsidRPr="00AC7AE9">
        <w:rPr>
          <w:rFonts w:ascii="Georgia" w:hAnsi="Georgia"/>
          <w:color w:val="323232"/>
          <w:sz w:val="28"/>
          <w:szCs w:val="32"/>
        </w:rPr>
        <w:t xml:space="preserve"> were assigned to specific bacterial hosts at the genus level by BLASTX against the NCBI-nr database to reveal the microbial interaction mechanisms during the </w:t>
      </w:r>
      <w:proofErr w:type="gramStart"/>
      <w:r w:rsidRPr="00AC7AE9">
        <w:rPr>
          <w:rFonts w:ascii="Georgia" w:hAnsi="Georgia"/>
          <w:color w:val="323232"/>
          <w:sz w:val="28"/>
          <w:szCs w:val="32"/>
        </w:rPr>
        <w:t>120 d</w:t>
      </w:r>
      <w:proofErr w:type="gramEnd"/>
      <w:r w:rsidRPr="00AC7AE9">
        <w:rPr>
          <w:rFonts w:ascii="Georgia" w:hAnsi="Georgia"/>
          <w:color w:val="323232"/>
          <w:sz w:val="28"/>
          <w:szCs w:val="32"/>
        </w:rPr>
        <w:t xml:space="preserve"> treatment (</w:t>
      </w:r>
      <w:r w:rsidRPr="00AC7AE9">
        <w:rPr>
          <w:rFonts w:ascii="Georgia" w:hAnsi="Georgia"/>
          <w:color w:val="FF0000"/>
          <w:sz w:val="28"/>
          <w:szCs w:val="32"/>
        </w:rPr>
        <w:t>Fig. 4</w:t>
      </w:r>
      <w:r w:rsidRPr="00AC7AE9">
        <w:rPr>
          <w:rFonts w:ascii="Georgia" w:hAnsi="Georgia"/>
          <w:color w:val="323232"/>
          <w:sz w:val="28"/>
          <w:szCs w:val="32"/>
        </w:rPr>
        <w:t xml:space="preserve">). Nitrate reduction genes </w:t>
      </w:r>
      <w:proofErr w:type="spellStart"/>
      <w:r w:rsidRPr="00AC7AE9">
        <w:rPr>
          <w:rFonts w:ascii="Georgia" w:hAnsi="Georgia"/>
          <w:color w:val="323232"/>
          <w:sz w:val="28"/>
          <w:szCs w:val="32"/>
        </w:rPr>
        <w:t>narG</w:t>
      </w:r>
      <w:proofErr w:type="spellEnd"/>
      <w:r w:rsidRPr="00AC7AE9">
        <w:rPr>
          <w:rFonts w:ascii="Georgia" w:hAnsi="Georgia"/>
          <w:color w:val="323232"/>
          <w:sz w:val="28"/>
          <w:szCs w:val="32"/>
        </w:rPr>
        <w:t xml:space="preserve"> encoded more than 10 genera and had high relative abundance in this system, which may be the reason for the high NO3–-N removal efficiency.  It is particularly worth mentioning here that </w:t>
      </w:r>
      <w:proofErr w:type="spellStart"/>
      <w:r w:rsidRPr="00AC7AE9">
        <w:rPr>
          <w:rFonts w:ascii="Georgia" w:hAnsi="Georgia"/>
          <w:color w:val="323232"/>
          <w:sz w:val="28"/>
          <w:szCs w:val="32"/>
        </w:rPr>
        <w:t>norB</w:t>
      </w:r>
      <w:proofErr w:type="spellEnd"/>
      <w:r w:rsidRPr="00AC7AE9">
        <w:rPr>
          <w:rFonts w:ascii="Georgia" w:hAnsi="Georgia"/>
          <w:color w:val="323232"/>
          <w:sz w:val="28"/>
          <w:szCs w:val="32"/>
        </w:rPr>
        <w:t xml:space="preserve"> and </w:t>
      </w:r>
      <w:proofErr w:type="spellStart"/>
      <w:r w:rsidRPr="00AC7AE9">
        <w:rPr>
          <w:rFonts w:ascii="Georgia" w:hAnsi="Georgia"/>
          <w:color w:val="323232"/>
          <w:sz w:val="28"/>
          <w:szCs w:val="32"/>
        </w:rPr>
        <w:t>nosZ</w:t>
      </w:r>
      <w:proofErr w:type="spellEnd"/>
      <w:r w:rsidRPr="00AC7AE9">
        <w:rPr>
          <w:rFonts w:ascii="Georgia" w:hAnsi="Georgia"/>
          <w:color w:val="323232"/>
          <w:sz w:val="28"/>
          <w:szCs w:val="32"/>
        </w:rPr>
        <w:t>, two functional genes encoding nitric oxide-reducing bacteria and nitrous oxide-reducing bacteria, respectively, showed adaptability to salinity and NO3–-N load, and the relative abundance increased continuously throughout the domestication process.</w:t>
      </w:r>
    </w:p>
    <w:bookmarkEnd w:id="26"/>
    <w:p w:rsidR="00AC7AE9" w:rsidRPr="00AC7AE9" w:rsidRDefault="00AC7AE9" w:rsidP="00AC7AE9">
      <w:pPr>
        <w:rPr>
          <w:rFonts w:ascii="Georgia" w:hAnsi="Georgia"/>
          <w:color w:val="323232"/>
          <w:sz w:val="28"/>
          <w:szCs w:val="32"/>
        </w:rPr>
      </w:pPr>
      <w:r>
        <w:rPr>
          <w:noProof/>
        </w:rPr>
        <w:drawing>
          <wp:inline distT="0" distB="0" distL="0" distR="0">
            <wp:extent cx="5274310" cy="16922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92275"/>
                    </a:xfrm>
                    <a:prstGeom prst="rect">
                      <a:avLst/>
                    </a:prstGeom>
                    <a:noFill/>
                    <a:ln>
                      <a:noFill/>
                    </a:ln>
                  </pic:spPr>
                </pic:pic>
              </a:graphicData>
            </a:graphic>
          </wp:inline>
        </w:drawing>
      </w:r>
      <w:r w:rsidRPr="00AC7AE9">
        <w:rPr>
          <w:rStyle w:val="a3"/>
          <w:rFonts w:ascii="Georgia" w:hAnsi="Georgia"/>
          <w:color w:val="323232"/>
        </w:rPr>
        <w:t xml:space="preserve"> </w:t>
      </w:r>
      <w:bookmarkStart w:id="27" w:name="_Hlk35309191"/>
      <w:r>
        <w:rPr>
          <w:rStyle w:val="label"/>
          <w:rFonts w:ascii="Georgia" w:hAnsi="Georgia"/>
          <w:color w:val="323232"/>
        </w:rPr>
        <w:lastRenderedPageBreak/>
        <w:t>Fig. 4</w:t>
      </w:r>
      <w:r>
        <w:rPr>
          <w:rFonts w:ascii="Georgia" w:hAnsi="Georgia"/>
          <w:color w:val="323232"/>
        </w:rPr>
        <w:t xml:space="preserve">. Heatmap of relative abundance of </w:t>
      </w:r>
      <w:proofErr w:type="spellStart"/>
      <w:r>
        <w:rPr>
          <w:rFonts w:ascii="Georgia" w:hAnsi="Georgia"/>
          <w:color w:val="323232"/>
        </w:rPr>
        <w:t>napG</w:t>
      </w:r>
      <w:proofErr w:type="spellEnd"/>
      <w:r>
        <w:rPr>
          <w:rFonts w:ascii="Georgia" w:hAnsi="Georgia"/>
          <w:color w:val="323232"/>
        </w:rPr>
        <w:t xml:space="preserve">, </w:t>
      </w:r>
      <w:proofErr w:type="spellStart"/>
      <w:r>
        <w:rPr>
          <w:rFonts w:ascii="Georgia" w:hAnsi="Georgia"/>
          <w:color w:val="323232"/>
        </w:rPr>
        <w:t>nirS</w:t>
      </w:r>
      <w:proofErr w:type="spellEnd"/>
      <w:r>
        <w:rPr>
          <w:rFonts w:ascii="Georgia" w:hAnsi="Georgia"/>
          <w:color w:val="323232"/>
        </w:rPr>
        <w:t xml:space="preserve">, </w:t>
      </w:r>
      <w:proofErr w:type="spellStart"/>
      <w:r>
        <w:rPr>
          <w:rFonts w:ascii="Georgia" w:hAnsi="Georgia"/>
          <w:color w:val="323232"/>
        </w:rPr>
        <w:t>nirK</w:t>
      </w:r>
      <w:proofErr w:type="spellEnd"/>
      <w:r>
        <w:rPr>
          <w:rFonts w:ascii="Georgia" w:hAnsi="Georgia"/>
          <w:color w:val="323232"/>
        </w:rPr>
        <w:t xml:space="preserve">, </w:t>
      </w:r>
      <w:proofErr w:type="spellStart"/>
      <w:r>
        <w:rPr>
          <w:rFonts w:ascii="Georgia" w:hAnsi="Georgia"/>
          <w:color w:val="323232"/>
        </w:rPr>
        <w:t>norB</w:t>
      </w:r>
      <w:proofErr w:type="spellEnd"/>
      <w:r>
        <w:rPr>
          <w:rFonts w:ascii="Georgia" w:hAnsi="Georgia"/>
          <w:color w:val="323232"/>
        </w:rPr>
        <w:t xml:space="preserve"> and </w:t>
      </w:r>
      <w:proofErr w:type="spellStart"/>
      <w:r>
        <w:rPr>
          <w:rFonts w:ascii="Georgia" w:hAnsi="Georgia"/>
          <w:color w:val="323232"/>
        </w:rPr>
        <w:t>nosZ</w:t>
      </w:r>
      <w:proofErr w:type="spellEnd"/>
      <w:r>
        <w:rPr>
          <w:rFonts w:ascii="Georgia" w:hAnsi="Georgia"/>
          <w:color w:val="323232"/>
        </w:rPr>
        <w:t xml:space="preserve"> type genera in four samples. Sequences were aligned against ‘nr’ database and then assigned to NCBI taxonomies with MEGAN. The reads number visualized by MEGAN was taken as 100%. </w:t>
      </w:r>
    </w:p>
    <w:bookmarkEnd w:id="27"/>
    <w:p w:rsidR="00AC7AE9" w:rsidRDefault="00AC7AE9" w:rsidP="00AC7AE9">
      <w:pPr>
        <w:rPr>
          <w:rFonts w:ascii="Georgia" w:hAnsi="Georgia" w:hint="eastAsia"/>
          <w:color w:val="323232"/>
          <w:sz w:val="24"/>
          <w:szCs w:val="28"/>
        </w:rPr>
      </w:pPr>
    </w:p>
    <w:p w:rsidR="00D77CD3" w:rsidRDefault="00D77CD3" w:rsidP="00F12950">
      <w:pPr>
        <w:rPr>
          <w:rFonts w:ascii="Georgia" w:hAnsi="Georgia"/>
          <w:color w:val="2E2E2E"/>
          <w:sz w:val="27"/>
          <w:szCs w:val="27"/>
        </w:rPr>
      </w:pPr>
    </w:p>
    <w:p w:rsidR="00D77CD3" w:rsidRDefault="00D77CD3" w:rsidP="00F12950">
      <w:pPr>
        <w:rPr>
          <w:rFonts w:ascii="Georgia" w:hAnsi="Georgia"/>
          <w:color w:val="2E2E2E"/>
          <w:sz w:val="27"/>
          <w:szCs w:val="27"/>
        </w:rPr>
      </w:pPr>
    </w:p>
    <w:p w:rsidR="00D77CD3" w:rsidRDefault="00D77CD3" w:rsidP="00F12950">
      <w:pPr>
        <w:rPr>
          <w:rFonts w:ascii="Georgia" w:hAnsi="Georgia" w:hint="eastAsia"/>
          <w:color w:val="2E2E2E"/>
          <w:sz w:val="27"/>
          <w:szCs w:val="27"/>
        </w:rPr>
      </w:pPr>
    </w:p>
    <w:p w:rsidR="00C74414" w:rsidRDefault="00DE6817" w:rsidP="00F12950">
      <w:pPr>
        <w:rPr>
          <w:noProof/>
          <w:sz w:val="28"/>
          <w:szCs w:val="32"/>
        </w:rPr>
      </w:pPr>
      <w:bookmarkStart w:id="28" w:name="_Hlk35309278"/>
      <w:r w:rsidRPr="00DE6817">
        <w:rPr>
          <w:noProof/>
          <w:sz w:val="28"/>
          <w:szCs w:val="32"/>
        </w:rPr>
        <w:t>3.3</w:t>
      </w:r>
      <w:r w:rsidRPr="00DE6817">
        <w:rPr>
          <w:sz w:val="28"/>
          <w:szCs w:val="32"/>
        </w:rPr>
        <w:t xml:space="preserve"> </w:t>
      </w:r>
      <w:r w:rsidRPr="00DE6817">
        <w:rPr>
          <w:noProof/>
          <w:sz w:val="28"/>
          <w:szCs w:val="32"/>
        </w:rPr>
        <w:t>Functional classification and metabolic pathways of the metagenomes</w:t>
      </w:r>
    </w:p>
    <w:p w:rsidR="00D910E1" w:rsidRPr="00D910E1" w:rsidRDefault="00D910E1" w:rsidP="00D910E1">
      <w:pPr>
        <w:ind w:firstLineChars="100" w:firstLine="240"/>
        <w:rPr>
          <w:rStyle w:val="label"/>
          <w:rFonts w:ascii="Georgia" w:hAnsi="Georgia"/>
          <w:color w:val="323232"/>
          <w:sz w:val="24"/>
          <w:szCs w:val="28"/>
        </w:rPr>
      </w:pPr>
      <w:r w:rsidRPr="00D910E1">
        <w:rPr>
          <w:rStyle w:val="label"/>
          <w:rFonts w:ascii="Georgia" w:hAnsi="Georgia"/>
          <w:color w:val="323232"/>
          <w:sz w:val="24"/>
          <w:szCs w:val="28"/>
        </w:rPr>
        <w:t>For the purpose of analyzing the metabolic potential of the microbial community, we evaluated only genomes with &gt;</w:t>
      </w:r>
      <w:r w:rsidRPr="00D910E1">
        <w:rPr>
          <w:rStyle w:val="label"/>
          <w:rFonts w:ascii="MS Gothic" w:eastAsia="MS Gothic" w:hAnsi="MS Gothic" w:cs="MS Gothic" w:hint="eastAsia"/>
          <w:color w:val="323232"/>
          <w:sz w:val="24"/>
          <w:szCs w:val="28"/>
        </w:rPr>
        <w:t> </w:t>
      </w:r>
      <w:r w:rsidRPr="00D910E1">
        <w:rPr>
          <w:rStyle w:val="label"/>
          <w:rFonts w:ascii="Georgia" w:hAnsi="Georgia"/>
          <w:color w:val="323232"/>
          <w:sz w:val="24"/>
          <w:szCs w:val="28"/>
        </w:rPr>
        <w:t>70% completeness (n = 88) . we checked for the presence of genes based on their KEGG Orthology (KO) number and calculated KEGG module completeness</w:t>
      </w:r>
      <w:r>
        <w:rPr>
          <w:rStyle w:val="label"/>
          <w:rFonts w:ascii="Georgia" w:hAnsi="Georgia"/>
          <w:color w:val="323232"/>
          <w:sz w:val="24"/>
          <w:szCs w:val="28"/>
        </w:rPr>
        <w:t>[B]</w:t>
      </w:r>
      <w:r w:rsidRPr="00D910E1">
        <w:rPr>
          <w:rStyle w:val="label"/>
          <w:rFonts w:ascii="Georgia" w:hAnsi="Georgia"/>
          <w:color w:val="323232"/>
          <w:sz w:val="24"/>
          <w:szCs w:val="28"/>
        </w:rPr>
        <w:t>.</w:t>
      </w:r>
    </w:p>
    <w:p w:rsidR="00E268B2" w:rsidRPr="00E268B2" w:rsidRDefault="00DE6817" w:rsidP="00D910E1">
      <w:pPr>
        <w:ind w:firstLineChars="100" w:firstLine="240"/>
        <w:rPr>
          <w:rStyle w:val="label"/>
          <w:rFonts w:ascii="Georgia" w:hAnsi="Georgia"/>
          <w:color w:val="323232"/>
          <w:sz w:val="24"/>
          <w:szCs w:val="28"/>
        </w:rPr>
      </w:pPr>
      <w:r w:rsidRPr="00DE6817">
        <w:rPr>
          <w:rStyle w:val="label"/>
          <w:rFonts w:ascii="Georgia" w:hAnsi="Georgia"/>
          <w:color w:val="323232"/>
          <w:sz w:val="24"/>
          <w:szCs w:val="28"/>
        </w:rPr>
        <w:t>R</w:t>
      </w:r>
      <w:r w:rsidRPr="00DE6817">
        <w:rPr>
          <w:rStyle w:val="label"/>
          <w:rFonts w:ascii="Georgia" w:hAnsi="Georgia"/>
          <w:color w:val="323232"/>
          <w:sz w:val="24"/>
          <w:szCs w:val="28"/>
        </w:rPr>
        <w:t xml:space="preserve">esults from the KEGG Pathway Database indicated that enzymes encoded by corresponding functional genes were involved in nitrogen metabolism in the </w:t>
      </w:r>
      <w:proofErr w:type="spellStart"/>
      <w:r w:rsidRPr="00DE6817">
        <w:rPr>
          <w:rStyle w:val="label"/>
          <w:rFonts w:ascii="Georgia" w:hAnsi="Georgia"/>
          <w:color w:val="323232"/>
          <w:sz w:val="24"/>
          <w:szCs w:val="28"/>
        </w:rPr>
        <w:t>sulphur</w:t>
      </w:r>
      <w:proofErr w:type="spellEnd"/>
      <w:r w:rsidRPr="00DE6817">
        <w:rPr>
          <w:rStyle w:val="label"/>
          <w:rFonts w:ascii="Georgia" w:hAnsi="Georgia"/>
          <w:color w:val="323232"/>
          <w:sz w:val="24"/>
          <w:szCs w:val="28"/>
        </w:rPr>
        <w:t>-based autotrophic denitrification system (Fig. 3). This is consistent with previous research that the genes encoding NO3–-N reductase (EC 1.7.99.4) had the highest relative abundance in the nitrogen metabolism pathway</w:t>
      </w:r>
      <w:r w:rsidR="00E268B2">
        <w:rPr>
          <w:rStyle w:val="label"/>
          <w:rFonts w:ascii="Georgia" w:hAnsi="Georgia"/>
          <w:color w:val="323232"/>
          <w:sz w:val="24"/>
          <w:szCs w:val="28"/>
        </w:rPr>
        <w:t>[M].</w:t>
      </w:r>
      <w:r w:rsidR="00E268B2" w:rsidRPr="00E268B2">
        <w:rPr>
          <w:rStyle w:val="label"/>
          <w:rFonts w:ascii="Georgia" w:hAnsi="Georgia"/>
          <w:color w:val="323232"/>
        </w:rPr>
        <w:t>Compared with other pathways of nitrogen metabolism (EC 1.7.2.6, EC 1.7.1.4, EC 1.7.99.1, EC 1.18.6.1), these three enzymes encoded by corresponding functional genes had higher relative abundance under high NO3–-N and salinity stress, demonstrating that the denitrification subsystem played the most important role in the four samples.</w:t>
      </w:r>
    </w:p>
    <w:p w:rsidR="00D910E1" w:rsidRDefault="00D910E1" w:rsidP="00DE6817">
      <w:pPr>
        <w:rPr>
          <w:rStyle w:val="label"/>
          <w:rFonts w:ascii="Georgia" w:hAnsi="Georgia"/>
          <w:color w:val="323232"/>
        </w:rPr>
      </w:pPr>
      <w:r>
        <w:rPr>
          <w:rFonts w:ascii="Georgia" w:hAnsi="Georgia"/>
          <w:color w:val="333333"/>
          <w:shd w:val="clear" w:color="auto" w:fill="FFFFFF"/>
        </w:rPr>
        <w:t xml:space="preserve">Burstein D, Sun CL, Brown CT, Sharon I, </w:t>
      </w:r>
      <w:proofErr w:type="spellStart"/>
      <w:r>
        <w:rPr>
          <w:rFonts w:ascii="Georgia" w:hAnsi="Georgia"/>
          <w:color w:val="333333"/>
          <w:shd w:val="clear" w:color="auto" w:fill="FFFFFF"/>
        </w:rPr>
        <w:t>Anantharaman</w:t>
      </w:r>
      <w:proofErr w:type="spellEnd"/>
      <w:r>
        <w:rPr>
          <w:rFonts w:ascii="Georgia" w:hAnsi="Georgia"/>
          <w:color w:val="333333"/>
          <w:shd w:val="clear" w:color="auto" w:fill="FFFFFF"/>
        </w:rPr>
        <w:t xml:space="preserve"> K, Probst AJ, et al. Major bacterial lineages are essentially devoid of CRISPR-Cas viral </w:t>
      </w:r>
      <w:proofErr w:type="spellStart"/>
      <w:r>
        <w:rPr>
          <w:rFonts w:ascii="Georgia" w:hAnsi="Georgia"/>
          <w:color w:val="333333"/>
          <w:shd w:val="clear" w:color="auto" w:fill="FFFFFF"/>
        </w:rPr>
        <w:t>defence</w:t>
      </w:r>
      <w:proofErr w:type="spellEnd"/>
      <w:r>
        <w:rPr>
          <w:rFonts w:ascii="Georgia" w:hAnsi="Georgia"/>
          <w:color w:val="333333"/>
          <w:shd w:val="clear" w:color="auto" w:fill="FFFFFF"/>
        </w:rPr>
        <w:t xml:space="preserve"> systems. Nat </w:t>
      </w:r>
      <w:proofErr w:type="spellStart"/>
      <w:r>
        <w:rPr>
          <w:rFonts w:ascii="Georgia" w:hAnsi="Georgia"/>
          <w:color w:val="333333"/>
          <w:shd w:val="clear" w:color="auto" w:fill="FFFFFF"/>
        </w:rPr>
        <w:t>Commun</w:t>
      </w:r>
      <w:proofErr w:type="spellEnd"/>
      <w:r>
        <w:rPr>
          <w:rFonts w:ascii="Georgia" w:hAnsi="Georgia"/>
          <w:color w:val="333333"/>
          <w:shd w:val="clear" w:color="auto" w:fill="FFFFFF"/>
        </w:rPr>
        <w:t xml:space="preserve">. </w:t>
      </w:r>
      <w:proofErr w:type="gramStart"/>
      <w:r>
        <w:rPr>
          <w:rFonts w:ascii="Georgia" w:hAnsi="Georgia"/>
          <w:color w:val="333333"/>
          <w:shd w:val="clear" w:color="auto" w:fill="FFFFFF"/>
        </w:rPr>
        <w:t>2016;7:10613</w:t>
      </w:r>
      <w:proofErr w:type="gramEnd"/>
      <w:r>
        <w:rPr>
          <w:rFonts w:ascii="Georgia" w:hAnsi="Georgia"/>
          <w:color w:val="333333"/>
          <w:shd w:val="clear" w:color="auto" w:fill="FFFFFF"/>
        </w:rPr>
        <w:t>.</w:t>
      </w:r>
    </w:p>
    <w:p w:rsidR="00DE6817" w:rsidRDefault="00DE6817" w:rsidP="00DE6817">
      <w:pPr>
        <w:rPr>
          <w:rStyle w:val="label"/>
          <w:rFonts w:ascii="Georgia" w:hAnsi="Georgia" w:hint="eastAsia"/>
          <w:color w:val="323232"/>
        </w:rPr>
      </w:pPr>
      <w:r w:rsidRPr="00DE6817">
        <w:rPr>
          <w:rStyle w:val="label"/>
          <w:rFonts w:ascii="Georgia" w:hAnsi="Georgia"/>
          <w:color w:val="323232"/>
        </w:rPr>
        <w:t>M. Yu, R. Liao, X. Zhang, Y. Wang, P. Shi, B. Liu, A. Li</w:t>
      </w:r>
      <w:r w:rsidR="00E268B2">
        <w:rPr>
          <w:rStyle w:val="label"/>
          <w:rFonts w:ascii="Georgia" w:hAnsi="Georgia" w:hint="eastAsia"/>
          <w:color w:val="323232"/>
        </w:rPr>
        <w:t xml:space="preserve"> </w:t>
      </w:r>
      <w:r w:rsidRPr="00DE6817">
        <w:rPr>
          <w:rStyle w:val="label"/>
          <w:rFonts w:ascii="Georgia" w:hAnsi="Georgia"/>
          <w:color w:val="323232"/>
        </w:rPr>
        <w:t xml:space="preserve">Metagenomic insights into </w:t>
      </w:r>
      <w:proofErr w:type="gramStart"/>
      <w:r w:rsidRPr="00DE6817">
        <w:rPr>
          <w:rStyle w:val="label"/>
          <w:rFonts w:ascii="Georgia" w:hAnsi="Georgia"/>
          <w:color w:val="323232"/>
        </w:rPr>
        <w:t>Cr(</w:t>
      </w:r>
      <w:proofErr w:type="gramEnd"/>
      <w:r w:rsidRPr="00DE6817">
        <w:rPr>
          <w:rStyle w:val="label"/>
          <w:rFonts w:ascii="Georgia" w:hAnsi="Georgia"/>
          <w:color w:val="323232"/>
        </w:rPr>
        <w:t>VI) effect on microbial communities and functional genes of an expanded granular sludge bed reactor treating high-nitrate wastewater</w:t>
      </w:r>
      <w:r w:rsidR="00E268B2">
        <w:rPr>
          <w:rStyle w:val="label"/>
          <w:rFonts w:ascii="Georgia" w:hAnsi="Georgia" w:hint="eastAsia"/>
          <w:color w:val="323232"/>
        </w:rPr>
        <w:t xml:space="preserve"> </w:t>
      </w:r>
      <w:r w:rsidRPr="00DE6817">
        <w:rPr>
          <w:rStyle w:val="label"/>
          <w:rFonts w:ascii="Georgia" w:hAnsi="Georgia"/>
          <w:color w:val="323232"/>
        </w:rPr>
        <w:t>Water Res., 76 (2015), pp. 43-52</w:t>
      </w:r>
    </w:p>
    <w:bookmarkEnd w:id="28"/>
    <w:p w:rsidR="00842C0C" w:rsidRDefault="00E268B2" w:rsidP="00F12950">
      <w:pPr>
        <w:rPr>
          <w:rFonts w:ascii="Times New Roman" w:hAnsi="Times New Roman" w:cs="Times New Roman"/>
          <w:b/>
          <w:bCs/>
          <w:sz w:val="28"/>
          <w:szCs w:val="32"/>
        </w:rPr>
      </w:pPr>
      <w:r>
        <w:rPr>
          <w:noProof/>
        </w:rPr>
        <w:lastRenderedPageBreak/>
        <w:drawing>
          <wp:inline distT="0" distB="0" distL="0" distR="0" wp14:anchorId="0B99100A" wp14:editId="1EFCAD9A">
            <wp:extent cx="5274310" cy="29108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10840"/>
                    </a:xfrm>
                    <a:prstGeom prst="rect">
                      <a:avLst/>
                    </a:prstGeom>
                  </pic:spPr>
                </pic:pic>
              </a:graphicData>
            </a:graphic>
          </wp:inline>
        </w:drawing>
      </w:r>
      <w:r w:rsidR="00842C0C">
        <w:rPr>
          <w:rFonts w:ascii="Times New Roman" w:hAnsi="Times New Roman" w:cs="Times New Roman"/>
          <w:b/>
          <w:bCs/>
          <w:sz w:val="28"/>
          <w:szCs w:val="32"/>
        </w:rPr>
        <w:t xml:space="preserve">   </w:t>
      </w:r>
    </w:p>
    <w:p w:rsidR="00E268B2" w:rsidRPr="00F12950" w:rsidRDefault="00E268B2" w:rsidP="00F12950">
      <w:pPr>
        <w:rPr>
          <w:rFonts w:ascii="Times New Roman" w:hAnsi="Times New Roman" w:cs="Times New Roman" w:hint="eastAsia"/>
          <w:b/>
          <w:bCs/>
          <w:sz w:val="28"/>
          <w:szCs w:val="32"/>
        </w:rPr>
      </w:pPr>
      <w:bookmarkStart w:id="29" w:name="_Hlk35309468"/>
      <w:r>
        <w:rPr>
          <w:rStyle w:val="label"/>
          <w:rFonts w:ascii="Georgia" w:hAnsi="Georgia"/>
          <w:color w:val="323232"/>
        </w:rPr>
        <w:t>Fig. 3</w:t>
      </w:r>
      <w:r>
        <w:rPr>
          <w:rFonts w:ascii="Georgia" w:hAnsi="Georgia"/>
          <w:color w:val="323232"/>
        </w:rPr>
        <w:t xml:space="preserve">. Nitrogen metabolic pathway of </w:t>
      </w:r>
      <w:proofErr w:type="spellStart"/>
      <w:r>
        <w:rPr>
          <w:rFonts w:ascii="Georgia" w:hAnsi="Georgia"/>
          <w:color w:val="323232"/>
        </w:rPr>
        <w:t>sulphur</w:t>
      </w:r>
      <w:proofErr w:type="spellEnd"/>
      <w:r>
        <w:rPr>
          <w:rFonts w:ascii="Georgia" w:hAnsi="Georgia"/>
          <w:color w:val="323232"/>
        </w:rPr>
        <w:t>-based autotrophic denitrification system revealed by annotating Illumina sequencing datasets against KEGG Pathway Database. The scale bar represents the relative abundance.</w:t>
      </w:r>
    </w:p>
    <w:bookmarkEnd w:id="29"/>
    <w:p w:rsidR="00AC7AE9" w:rsidRPr="00AC7AE9" w:rsidRDefault="000546ED">
      <w:pPr>
        <w:rPr>
          <w:rFonts w:ascii="Times New Roman" w:hAnsi="Times New Roman" w:cs="Times New Roman"/>
          <w:b/>
          <w:bCs/>
          <w:sz w:val="32"/>
          <w:szCs w:val="36"/>
        </w:rPr>
      </w:pPr>
      <w:r>
        <w:t>针对传统 A2O 工艺</w:t>
      </w:r>
      <w:r>
        <w:rPr>
          <w:rFonts w:hint="eastAsia"/>
        </w:rPr>
        <w:t>反</w:t>
      </w:r>
      <w:proofErr w:type="gramStart"/>
      <w:r>
        <w:rPr>
          <w:rFonts w:hint="eastAsia"/>
        </w:rPr>
        <w:t>硝化碳源不足</w:t>
      </w:r>
      <w:proofErr w:type="gramEnd"/>
      <w:r>
        <w:rPr>
          <w:rFonts w:hint="eastAsia"/>
        </w:rPr>
        <w:t>问题，</w:t>
      </w:r>
      <w:r w:rsidR="00AC7AE9">
        <w:t>开发了利用硫自养 反硝化且运行模式为双污泥系统的新型 ASO 工艺。</w:t>
      </w:r>
      <w:r w:rsidR="00804626">
        <w:t>双污泥系统运行模式有利于 ASO 工艺不同功能微生物富集。</w:t>
      </w:r>
      <w:r>
        <w:rPr>
          <w:rFonts w:ascii="Georgia" w:hAnsi="Georgia"/>
          <w:color w:val="2E2E2E"/>
          <w:sz w:val="27"/>
          <w:szCs w:val="27"/>
        </w:rPr>
        <w:t>Metagenomics studies revealed that</w:t>
      </w:r>
      <w:r>
        <w:rPr>
          <w:rFonts w:ascii="Georgia" w:hAnsi="Georgia"/>
          <w:color w:val="2E2E2E"/>
          <w:sz w:val="27"/>
          <w:szCs w:val="27"/>
        </w:rPr>
        <w:t xml:space="preserve"> </w:t>
      </w:r>
      <w:r w:rsidR="00AC7AE9">
        <w:t xml:space="preserve">ASO 工艺逐渐形成相对稳定的功能微生物群落。缺氧和好氧微生物存在明显差异，调整运行条件后 </w:t>
      </w:r>
      <w:proofErr w:type="spellStart"/>
      <w:r w:rsidR="00AC7AE9">
        <w:t>Sulfurospirillum</w:t>
      </w:r>
      <w:proofErr w:type="spellEnd"/>
      <w:r w:rsidR="00AC7AE9">
        <w:t xml:space="preserve"> 为 主要的硫还原微生物，</w:t>
      </w:r>
      <w:proofErr w:type="spellStart"/>
      <w:r w:rsidR="00AC7AE9">
        <w:t>Sulfurimonas</w:t>
      </w:r>
      <w:proofErr w:type="spellEnd"/>
      <w:r w:rsidR="00AC7AE9">
        <w:t xml:space="preserve"> 为主要的硫氧化微生物。</w:t>
      </w:r>
    </w:p>
    <w:p w:rsidR="006D0C08" w:rsidRPr="00A84ADB" w:rsidRDefault="006D0C08">
      <w:pPr>
        <w:rPr>
          <w:rFonts w:ascii="Times New Roman" w:hAnsi="Times New Roman" w:cs="Times New Roman"/>
          <w:b/>
          <w:bCs/>
          <w:sz w:val="28"/>
          <w:szCs w:val="32"/>
        </w:rPr>
      </w:pPr>
      <w:bookmarkStart w:id="30" w:name="_Hlk35310627"/>
      <w:r w:rsidRPr="00A84ADB">
        <w:rPr>
          <w:rFonts w:ascii="Times New Roman" w:hAnsi="Times New Roman" w:cs="Times New Roman"/>
          <w:b/>
          <w:bCs/>
          <w:sz w:val="28"/>
          <w:szCs w:val="32"/>
        </w:rPr>
        <w:t>Reference</w:t>
      </w:r>
      <w:bookmarkEnd w:id="30"/>
    </w:p>
    <w:sectPr w:rsidR="006D0C08" w:rsidRPr="00A84A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31D3" w:rsidRDefault="000431D3" w:rsidP="003B4F08">
      <w:r>
        <w:separator/>
      </w:r>
    </w:p>
  </w:endnote>
  <w:endnote w:type="continuationSeparator" w:id="0">
    <w:p w:rsidR="000431D3" w:rsidRDefault="000431D3" w:rsidP="003B4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Gulim">
    <w:altName w:val="굴림"/>
    <w:panose1 w:val="020B0600000101010101"/>
    <w:charset w:val="81"/>
    <w:family w:val="swiss"/>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31D3" w:rsidRDefault="000431D3" w:rsidP="003B4F08">
      <w:r>
        <w:separator/>
      </w:r>
    </w:p>
  </w:footnote>
  <w:footnote w:type="continuationSeparator" w:id="0">
    <w:p w:rsidR="000431D3" w:rsidRDefault="000431D3" w:rsidP="003B4F0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C08"/>
    <w:rsid w:val="00032D65"/>
    <w:rsid w:val="000431D3"/>
    <w:rsid w:val="000546ED"/>
    <w:rsid w:val="000E36CD"/>
    <w:rsid w:val="0013726F"/>
    <w:rsid w:val="00152E23"/>
    <w:rsid w:val="001A4AB9"/>
    <w:rsid w:val="001F3B85"/>
    <w:rsid w:val="00214D1D"/>
    <w:rsid w:val="00243624"/>
    <w:rsid w:val="002540E2"/>
    <w:rsid w:val="003B4F08"/>
    <w:rsid w:val="003D7B0F"/>
    <w:rsid w:val="003E0E7A"/>
    <w:rsid w:val="00433BFD"/>
    <w:rsid w:val="00462D4C"/>
    <w:rsid w:val="004C23B7"/>
    <w:rsid w:val="005D7D14"/>
    <w:rsid w:val="005F59D4"/>
    <w:rsid w:val="006959F3"/>
    <w:rsid w:val="006D0C08"/>
    <w:rsid w:val="00741638"/>
    <w:rsid w:val="007655FD"/>
    <w:rsid w:val="007F3DA9"/>
    <w:rsid w:val="00804626"/>
    <w:rsid w:val="0083129C"/>
    <w:rsid w:val="00842C0C"/>
    <w:rsid w:val="00857BD2"/>
    <w:rsid w:val="0088061D"/>
    <w:rsid w:val="00886141"/>
    <w:rsid w:val="00951041"/>
    <w:rsid w:val="00951DAA"/>
    <w:rsid w:val="009E6602"/>
    <w:rsid w:val="00A84ADB"/>
    <w:rsid w:val="00A94D17"/>
    <w:rsid w:val="00AA23DB"/>
    <w:rsid w:val="00AC7AE9"/>
    <w:rsid w:val="00B27DA6"/>
    <w:rsid w:val="00B37F15"/>
    <w:rsid w:val="00B44A20"/>
    <w:rsid w:val="00B565AF"/>
    <w:rsid w:val="00B64010"/>
    <w:rsid w:val="00B66E8F"/>
    <w:rsid w:val="00C74414"/>
    <w:rsid w:val="00C76E09"/>
    <w:rsid w:val="00CD2D15"/>
    <w:rsid w:val="00CF2958"/>
    <w:rsid w:val="00D77CD3"/>
    <w:rsid w:val="00D910E1"/>
    <w:rsid w:val="00DE6817"/>
    <w:rsid w:val="00E02EAF"/>
    <w:rsid w:val="00E268B2"/>
    <w:rsid w:val="00E50ED8"/>
    <w:rsid w:val="00EB079E"/>
    <w:rsid w:val="00EE7499"/>
    <w:rsid w:val="00F12950"/>
    <w:rsid w:val="00FA32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AE03B"/>
  <w15:chartTrackingRefBased/>
  <w15:docId w15:val="{0BB05D20-5F04-4C82-9614-370E73E41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43624"/>
    <w:pPr>
      <w:widowControl/>
      <w:spacing w:before="100" w:beforeAutospacing="1" w:after="100" w:afterAutospacing="1"/>
      <w:jc w:val="left"/>
    </w:pPr>
    <w:rPr>
      <w:rFonts w:ascii="宋体" w:eastAsia="宋体" w:hAnsi="宋体" w:cs="宋体"/>
      <w:kern w:val="0"/>
      <w:sz w:val="24"/>
      <w:szCs w:val="24"/>
    </w:rPr>
  </w:style>
  <w:style w:type="paragraph" w:styleId="a4">
    <w:name w:val="header"/>
    <w:basedOn w:val="a"/>
    <w:link w:val="a5"/>
    <w:uiPriority w:val="99"/>
    <w:unhideWhenUsed/>
    <w:rsid w:val="003B4F0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B4F08"/>
    <w:rPr>
      <w:sz w:val="18"/>
      <w:szCs w:val="18"/>
    </w:rPr>
  </w:style>
  <w:style w:type="paragraph" w:styleId="a6">
    <w:name w:val="footer"/>
    <w:basedOn w:val="a"/>
    <w:link w:val="a7"/>
    <w:uiPriority w:val="99"/>
    <w:unhideWhenUsed/>
    <w:rsid w:val="003B4F08"/>
    <w:pPr>
      <w:tabs>
        <w:tab w:val="center" w:pos="4153"/>
        <w:tab w:val="right" w:pos="8306"/>
      </w:tabs>
      <w:snapToGrid w:val="0"/>
      <w:jc w:val="left"/>
    </w:pPr>
    <w:rPr>
      <w:sz w:val="18"/>
      <w:szCs w:val="18"/>
    </w:rPr>
  </w:style>
  <w:style w:type="character" w:customStyle="1" w:styleId="a7">
    <w:name w:val="页脚 字符"/>
    <w:basedOn w:val="a0"/>
    <w:link w:val="a6"/>
    <w:uiPriority w:val="99"/>
    <w:rsid w:val="003B4F08"/>
    <w:rPr>
      <w:sz w:val="18"/>
      <w:szCs w:val="18"/>
    </w:rPr>
  </w:style>
  <w:style w:type="paragraph" w:styleId="a8">
    <w:name w:val="Balloon Text"/>
    <w:basedOn w:val="a"/>
    <w:link w:val="a9"/>
    <w:uiPriority w:val="99"/>
    <w:semiHidden/>
    <w:unhideWhenUsed/>
    <w:rsid w:val="003B4F08"/>
    <w:rPr>
      <w:sz w:val="18"/>
      <w:szCs w:val="18"/>
    </w:rPr>
  </w:style>
  <w:style w:type="character" w:customStyle="1" w:styleId="a9">
    <w:name w:val="批注框文本 字符"/>
    <w:basedOn w:val="a0"/>
    <w:link w:val="a8"/>
    <w:uiPriority w:val="99"/>
    <w:semiHidden/>
    <w:rsid w:val="003B4F08"/>
    <w:rPr>
      <w:sz w:val="18"/>
      <w:szCs w:val="18"/>
    </w:rPr>
  </w:style>
  <w:style w:type="character" w:styleId="aa">
    <w:name w:val="Hyperlink"/>
    <w:basedOn w:val="a0"/>
    <w:uiPriority w:val="99"/>
    <w:semiHidden/>
    <w:unhideWhenUsed/>
    <w:rsid w:val="00B27DA6"/>
    <w:rPr>
      <w:color w:val="0000FF"/>
      <w:u w:val="single"/>
    </w:rPr>
  </w:style>
  <w:style w:type="character" w:styleId="ab">
    <w:name w:val="Emphasis"/>
    <w:basedOn w:val="a0"/>
    <w:uiPriority w:val="20"/>
    <w:qFormat/>
    <w:rsid w:val="00B27DA6"/>
    <w:rPr>
      <w:i/>
      <w:iCs/>
    </w:rPr>
  </w:style>
  <w:style w:type="character" w:customStyle="1" w:styleId="label">
    <w:name w:val="label"/>
    <w:basedOn w:val="a0"/>
    <w:rsid w:val="003E0E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7901">
      <w:bodyDiv w:val="1"/>
      <w:marLeft w:val="0"/>
      <w:marRight w:val="0"/>
      <w:marTop w:val="0"/>
      <w:marBottom w:val="0"/>
      <w:divBdr>
        <w:top w:val="none" w:sz="0" w:space="0" w:color="auto"/>
        <w:left w:val="none" w:sz="0" w:space="0" w:color="auto"/>
        <w:bottom w:val="none" w:sz="0" w:space="0" w:color="auto"/>
        <w:right w:val="none" w:sz="0" w:space="0" w:color="auto"/>
      </w:divBdr>
    </w:div>
    <w:div w:id="124544107">
      <w:bodyDiv w:val="1"/>
      <w:marLeft w:val="0"/>
      <w:marRight w:val="0"/>
      <w:marTop w:val="0"/>
      <w:marBottom w:val="0"/>
      <w:divBdr>
        <w:top w:val="none" w:sz="0" w:space="0" w:color="auto"/>
        <w:left w:val="none" w:sz="0" w:space="0" w:color="auto"/>
        <w:bottom w:val="none" w:sz="0" w:space="0" w:color="auto"/>
        <w:right w:val="none" w:sz="0" w:space="0" w:color="auto"/>
      </w:divBdr>
      <w:divsChild>
        <w:div w:id="1023284660">
          <w:marLeft w:val="0"/>
          <w:marRight w:val="0"/>
          <w:marTop w:val="0"/>
          <w:marBottom w:val="0"/>
          <w:divBdr>
            <w:top w:val="none" w:sz="0" w:space="0" w:color="auto"/>
            <w:left w:val="none" w:sz="0" w:space="0" w:color="auto"/>
            <w:bottom w:val="none" w:sz="0" w:space="0" w:color="auto"/>
            <w:right w:val="none" w:sz="0" w:space="0" w:color="auto"/>
          </w:divBdr>
        </w:div>
        <w:div w:id="988023252">
          <w:marLeft w:val="0"/>
          <w:marRight w:val="0"/>
          <w:marTop w:val="0"/>
          <w:marBottom w:val="0"/>
          <w:divBdr>
            <w:top w:val="none" w:sz="0" w:space="0" w:color="auto"/>
            <w:left w:val="none" w:sz="0" w:space="0" w:color="auto"/>
            <w:bottom w:val="none" w:sz="0" w:space="0" w:color="auto"/>
            <w:right w:val="none" w:sz="0" w:space="0" w:color="auto"/>
          </w:divBdr>
        </w:div>
      </w:divsChild>
    </w:div>
    <w:div w:id="308747015">
      <w:bodyDiv w:val="1"/>
      <w:marLeft w:val="0"/>
      <w:marRight w:val="0"/>
      <w:marTop w:val="0"/>
      <w:marBottom w:val="0"/>
      <w:divBdr>
        <w:top w:val="none" w:sz="0" w:space="0" w:color="auto"/>
        <w:left w:val="none" w:sz="0" w:space="0" w:color="auto"/>
        <w:bottom w:val="none" w:sz="0" w:space="0" w:color="auto"/>
        <w:right w:val="none" w:sz="0" w:space="0" w:color="auto"/>
      </w:divBdr>
      <w:divsChild>
        <w:div w:id="1128086752">
          <w:marLeft w:val="0"/>
          <w:marRight w:val="0"/>
          <w:marTop w:val="0"/>
          <w:marBottom w:val="0"/>
          <w:divBdr>
            <w:top w:val="none" w:sz="0" w:space="0" w:color="auto"/>
            <w:left w:val="none" w:sz="0" w:space="0" w:color="auto"/>
            <w:bottom w:val="none" w:sz="0" w:space="0" w:color="auto"/>
            <w:right w:val="none" w:sz="0" w:space="0" w:color="auto"/>
          </w:divBdr>
        </w:div>
        <w:div w:id="170419051">
          <w:marLeft w:val="0"/>
          <w:marRight w:val="0"/>
          <w:marTop w:val="0"/>
          <w:marBottom w:val="0"/>
          <w:divBdr>
            <w:top w:val="none" w:sz="0" w:space="0" w:color="auto"/>
            <w:left w:val="none" w:sz="0" w:space="0" w:color="auto"/>
            <w:bottom w:val="none" w:sz="0" w:space="0" w:color="auto"/>
            <w:right w:val="none" w:sz="0" w:space="0" w:color="auto"/>
          </w:divBdr>
        </w:div>
      </w:divsChild>
    </w:div>
    <w:div w:id="364986069">
      <w:bodyDiv w:val="1"/>
      <w:marLeft w:val="0"/>
      <w:marRight w:val="0"/>
      <w:marTop w:val="0"/>
      <w:marBottom w:val="0"/>
      <w:divBdr>
        <w:top w:val="none" w:sz="0" w:space="0" w:color="auto"/>
        <w:left w:val="none" w:sz="0" w:space="0" w:color="auto"/>
        <w:bottom w:val="none" w:sz="0" w:space="0" w:color="auto"/>
        <w:right w:val="none" w:sz="0" w:space="0" w:color="auto"/>
      </w:divBdr>
    </w:div>
    <w:div w:id="486360063">
      <w:bodyDiv w:val="1"/>
      <w:marLeft w:val="0"/>
      <w:marRight w:val="0"/>
      <w:marTop w:val="0"/>
      <w:marBottom w:val="0"/>
      <w:divBdr>
        <w:top w:val="none" w:sz="0" w:space="0" w:color="auto"/>
        <w:left w:val="none" w:sz="0" w:space="0" w:color="auto"/>
        <w:bottom w:val="none" w:sz="0" w:space="0" w:color="auto"/>
        <w:right w:val="none" w:sz="0" w:space="0" w:color="auto"/>
      </w:divBdr>
    </w:div>
    <w:div w:id="510341742">
      <w:bodyDiv w:val="1"/>
      <w:marLeft w:val="0"/>
      <w:marRight w:val="0"/>
      <w:marTop w:val="0"/>
      <w:marBottom w:val="0"/>
      <w:divBdr>
        <w:top w:val="none" w:sz="0" w:space="0" w:color="auto"/>
        <w:left w:val="none" w:sz="0" w:space="0" w:color="auto"/>
        <w:bottom w:val="none" w:sz="0" w:space="0" w:color="auto"/>
        <w:right w:val="none" w:sz="0" w:space="0" w:color="auto"/>
      </w:divBdr>
    </w:div>
    <w:div w:id="791824865">
      <w:bodyDiv w:val="1"/>
      <w:marLeft w:val="0"/>
      <w:marRight w:val="0"/>
      <w:marTop w:val="0"/>
      <w:marBottom w:val="0"/>
      <w:divBdr>
        <w:top w:val="none" w:sz="0" w:space="0" w:color="auto"/>
        <w:left w:val="none" w:sz="0" w:space="0" w:color="auto"/>
        <w:bottom w:val="none" w:sz="0" w:space="0" w:color="auto"/>
        <w:right w:val="none" w:sz="0" w:space="0" w:color="auto"/>
      </w:divBdr>
      <w:divsChild>
        <w:div w:id="458838197">
          <w:marLeft w:val="0"/>
          <w:marRight w:val="0"/>
          <w:marTop w:val="0"/>
          <w:marBottom w:val="0"/>
          <w:divBdr>
            <w:top w:val="none" w:sz="0" w:space="0" w:color="auto"/>
            <w:left w:val="none" w:sz="0" w:space="0" w:color="auto"/>
            <w:bottom w:val="none" w:sz="0" w:space="0" w:color="auto"/>
            <w:right w:val="none" w:sz="0" w:space="0" w:color="auto"/>
          </w:divBdr>
        </w:div>
        <w:div w:id="1452357177">
          <w:marLeft w:val="0"/>
          <w:marRight w:val="0"/>
          <w:marTop w:val="0"/>
          <w:marBottom w:val="0"/>
          <w:divBdr>
            <w:top w:val="none" w:sz="0" w:space="0" w:color="auto"/>
            <w:left w:val="none" w:sz="0" w:space="0" w:color="auto"/>
            <w:bottom w:val="none" w:sz="0" w:space="0" w:color="auto"/>
            <w:right w:val="none" w:sz="0" w:space="0" w:color="auto"/>
          </w:divBdr>
        </w:div>
      </w:divsChild>
    </w:div>
    <w:div w:id="811560248">
      <w:bodyDiv w:val="1"/>
      <w:marLeft w:val="0"/>
      <w:marRight w:val="0"/>
      <w:marTop w:val="0"/>
      <w:marBottom w:val="0"/>
      <w:divBdr>
        <w:top w:val="none" w:sz="0" w:space="0" w:color="auto"/>
        <w:left w:val="none" w:sz="0" w:space="0" w:color="auto"/>
        <w:bottom w:val="none" w:sz="0" w:space="0" w:color="auto"/>
        <w:right w:val="none" w:sz="0" w:space="0" w:color="auto"/>
      </w:divBdr>
    </w:div>
    <w:div w:id="811797141">
      <w:bodyDiv w:val="1"/>
      <w:marLeft w:val="0"/>
      <w:marRight w:val="0"/>
      <w:marTop w:val="0"/>
      <w:marBottom w:val="0"/>
      <w:divBdr>
        <w:top w:val="none" w:sz="0" w:space="0" w:color="auto"/>
        <w:left w:val="none" w:sz="0" w:space="0" w:color="auto"/>
        <w:bottom w:val="none" w:sz="0" w:space="0" w:color="auto"/>
        <w:right w:val="none" w:sz="0" w:space="0" w:color="auto"/>
      </w:divBdr>
    </w:div>
    <w:div w:id="851644929">
      <w:bodyDiv w:val="1"/>
      <w:marLeft w:val="0"/>
      <w:marRight w:val="0"/>
      <w:marTop w:val="0"/>
      <w:marBottom w:val="0"/>
      <w:divBdr>
        <w:top w:val="none" w:sz="0" w:space="0" w:color="auto"/>
        <w:left w:val="none" w:sz="0" w:space="0" w:color="auto"/>
        <w:bottom w:val="none" w:sz="0" w:space="0" w:color="auto"/>
        <w:right w:val="none" w:sz="0" w:space="0" w:color="auto"/>
      </w:divBdr>
    </w:div>
    <w:div w:id="1083988837">
      <w:bodyDiv w:val="1"/>
      <w:marLeft w:val="0"/>
      <w:marRight w:val="0"/>
      <w:marTop w:val="0"/>
      <w:marBottom w:val="0"/>
      <w:divBdr>
        <w:top w:val="none" w:sz="0" w:space="0" w:color="auto"/>
        <w:left w:val="none" w:sz="0" w:space="0" w:color="auto"/>
        <w:bottom w:val="none" w:sz="0" w:space="0" w:color="auto"/>
        <w:right w:val="none" w:sz="0" w:space="0" w:color="auto"/>
      </w:divBdr>
    </w:div>
    <w:div w:id="1199440587">
      <w:bodyDiv w:val="1"/>
      <w:marLeft w:val="0"/>
      <w:marRight w:val="0"/>
      <w:marTop w:val="0"/>
      <w:marBottom w:val="0"/>
      <w:divBdr>
        <w:top w:val="none" w:sz="0" w:space="0" w:color="auto"/>
        <w:left w:val="none" w:sz="0" w:space="0" w:color="auto"/>
        <w:bottom w:val="none" w:sz="0" w:space="0" w:color="auto"/>
        <w:right w:val="none" w:sz="0" w:space="0" w:color="auto"/>
      </w:divBdr>
      <w:divsChild>
        <w:div w:id="533079625">
          <w:marLeft w:val="0"/>
          <w:marRight w:val="0"/>
          <w:marTop w:val="0"/>
          <w:marBottom w:val="0"/>
          <w:divBdr>
            <w:top w:val="none" w:sz="0" w:space="0" w:color="auto"/>
            <w:left w:val="none" w:sz="0" w:space="0" w:color="auto"/>
            <w:bottom w:val="none" w:sz="0" w:space="0" w:color="auto"/>
            <w:right w:val="none" w:sz="0" w:space="0" w:color="auto"/>
          </w:divBdr>
        </w:div>
        <w:div w:id="1484857458">
          <w:marLeft w:val="0"/>
          <w:marRight w:val="0"/>
          <w:marTop w:val="0"/>
          <w:marBottom w:val="0"/>
          <w:divBdr>
            <w:top w:val="none" w:sz="0" w:space="0" w:color="auto"/>
            <w:left w:val="none" w:sz="0" w:space="0" w:color="auto"/>
            <w:bottom w:val="none" w:sz="0" w:space="0" w:color="auto"/>
            <w:right w:val="none" w:sz="0" w:space="0" w:color="auto"/>
          </w:divBdr>
        </w:div>
      </w:divsChild>
    </w:div>
    <w:div w:id="1213929897">
      <w:bodyDiv w:val="1"/>
      <w:marLeft w:val="0"/>
      <w:marRight w:val="0"/>
      <w:marTop w:val="0"/>
      <w:marBottom w:val="0"/>
      <w:divBdr>
        <w:top w:val="none" w:sz="0" w:space="0" w:color="auto"/>
        <w:left w:val="none" w:sz="0" w:space="0" w:color="auto"/>
        <w:bottom w:val="none" w:sz="0" w:space="0" w:color="auto"/>
        <w:right w:val="none" w:sz="0" w:space="0" w:color="auto"/>
      </w:divBdr>
    </w:div>
    <w:div w:id="1275089829">
      <w:bodyDiv w:val="1"/>
      <w:marLeft w:val="0"/>
      <w:marRight w:val="0"/>
      <w:marTop w:val="0"/>
      <w:marBottom w:val="0"/>
      <w:divBdr>
        <w:top w:val="none" w:sz="0" w:space="0" w:color="auto"/>
        <w:left w:val="none" w:sz="0" w:space="0" w:color="auto"/>
        <w:bottom w:val="none" w:sz="0" w:space="0" w:color="auto"/>
        <w:right w:val="none" w:sz="0" w:space="0" w:color="auto"/>
      </w:divBdr>
      <w:divsChild>
        <w:div w:id="1703555659">
          <w:marLeft w:val="0"/>
          <w:marRight w:val="0"/>
          <w:marTop w:val="0"/>
          <w:marBottom w:val="0"/>
          <w:divBdr>
            <w:top w:val="none" w:sz="0" w:space="0" w:color="auto"/>
            <w:left w:val="none" w:sz="0" w:space="0" w:color="auto"/>
            <w:bottom w:val="none" w:sz="0" w:space="0" w:color="auto"/>
            <w:right w:val="none" w:sz="0" w:space="0" w:color="auto"/>
          </w:divBdr>
        </w:div>
        <w:div w:id="87194104">
          <w:marLeft w:val="0"/>
          <w:marRight w:val="0"/>
          <w:marTop w:val="0"/>
          <w:marBottom w:val="0"/>
          <w:divBdr>
            <w:top w:val="none" w:sz="0" w:space="0" w:color="auto"/>
            <w:left w:val="none" w:sz="0" w:space="0" w:color="auto"/>
            <w:bottom w:val="none" w:sz="0" w:space="0" w:color="auto"/>
            <w:right w:val="none" w:sz="0" w:space="0" w:color="auto"/>
          </w:divBdr>
        </w:div>
      </w:divsChild>
    </w:div>
    <w:div w:id="1406608004">
      <w:bodyDiv w:val="1"/>
      <w:marLeft w:val="0"/>
      <w:marRight w:val="0"/>
      <w:marTop w:val="0"/>
      <w:marBottom w:val="0"/>
      <w:divBdr>
        <w:top w:val="none" w:sz="0" w:space="0" w:color="auto"/>
        <w:left w:val="none" w:sz="0" w:space="0" w:color="auto"/>
        <w:bottom w:val="none" w:sz="0" w:space="0" w:color="auto"/>
        <w:right w:val="none" w:sz="0" w:space="0" w:color="auto"/>
      </w:divBdr>
      <w:divsChild>
        <w:div w:id="309285027">
          <w:marLeft w:val="0"/>
          <w:marRight w:val="0"/>
          <w:marTop w:val="0"/>
          <w:marBottom w:val="0"/>
          <w:divBdr>
            <w:top w:val="none" w:sz="0" w:space="0" w:color="auto"/>
            <w:left w:val="none" w:sz="0" w:space="0" w:color="auto"/>
            <w:bottom w:val="none" w:sz="0" w:space="0" w:color="auto"/>
            <w:right w:val="none" w:sz="0" w:space="0" w:color="auto"/>
          </w:divBdr>
        </w:div>
        <w:div w:id="748304620">
          <w:marLeft w:val="0"/>
          <w:marRight w:val="0"/>
          <w:marTop w:val="0"/>
          <w:marBottom w:val="0"/>
          <w:divBdr>
            <w:top w:val="none" w:sz="0" w:space="0" w:color="auto"/>
            <w:left w:val="none" w:sz="0" w:space="0" w:color="auto"/>
            <w:bottom w:val="none" w:sz="0" w:space="0" w:color="auto"/>
            <w:right w:val="none" w:sz="0" w:space="0" w:color="auto"/>
          </w:divBdr>
        </w:div>
      </w:divsChild>
    </w:div>
    <w:div w:id="1481725766">
      <w:bodyDiv w:val="1"/>
      <w:marLeft w:val="0"/>
      <w:marRight w:val="0"/>
      <w:marTop w:val="0"/>
      <w:marBottom w:val="0"/>
      <w:divBdr>
        <w:top w:val="none" w:sz="0" w:space="0" w:color="auto"/>
        <w:left w:val="none" w:sz="0" w:space="0" w:color="auto"/>
        <w:bottom w:val="none" w:sz="0" w:space="0" w:color="auto"/>
        <w:right w:val="none" w:sz="0" w:space="0" w:color="auto"/>
      </w:divBdr>
    </w:div>
    <w:div w:id="1618491289">
      <w:bodyDiv w:val="1"/>
      <w:marLeft w:val="0"/>
      <w:marRight w:val="0"/>
      <w:marTop w:val="0"/>
      <w:marBottom w:val="0"/>
      <w:divBdr>
        <w:top w:val="none" w:sz="0" w:space="0" w:color="auto"/>
        <w:left w:val="none" w:sz="0" w:space="0" w:color="auto"/>
        <w:bottom w:val="none" w:sz="0" w:space="0" w:color="auto"/>
        <w:right w:val="none" w:sz="0" w:space="0" w:color="auto"/>
      </w:divBdr>
    </w:div>
    <w:div w:id="1806969732">
      <w:bodyDiv w:val="1"/>
      <w:marLeft w:val="0"/>
      <w:marRight w:val="0"/>
      <w:marTop w:val="0"/>
      <w:marBottom w:val="0"/>
      <w:divBdr>
        <w:top w:val="none" w:sz="0" w:space="0" w:color="auto"/>
        <w:left w:val="none" w:sz="0" w:space="0" w:color="auto"/>
        <w:bottom w:val="none" w:sz="0" w:space="0" w:color="auto"/>
        <w:right w:val="none" w:sz="0" w:space="0" w:color="auto"/>
      </w:divBdr>
    </w:div>
    <w:div w:id="1939484093">
      <w:bodyDiv w:val="1"/>
      <w:marLeft w:val="0"/>
      <w:marRight w:val="0"/>
      <w:marTop w:val="0"/>
      <w:marBottom w:val="0"/>
      <w:divBdr>
        <w:top w:val="none" w:sz="0" w:space="0" w:color="auto"/>
        <w:left w:val="none" w:sz="0" w:space="0" w:color="auto"/>
        <w:bottom w:val="none" w:sz="0" w:space="0" w:color="auto"/>
        <w:right w:val="none" w:sz="0" w:space="0" w:color="auto"/>
      </w:divBdr>
    </w:div>
    <w:div w:id="1954168940">
      <w:bodyDiv w:val="1"/>
      <w:marLeft w:val="0"/>
      <w:marRight w:val="0"/>
      <w:marTop w:val="0"/>
      <w:marBottom w:val="0"/>
      <w:divBdr>
        <w:top w:val="none" w:sz="0" w:space="0" w:color="auto"/>
        <w:left w:val="none" w:sz="0" w:space="0" w:color="auto"/>
        <w:bottom w:val="none" w:sz="0" w:space="0" w:color="auto"/>
        <w:right w:val="none" w:sz="0" w:space="0" w:color="auto"/>
      </w:divBdr>
      <w:divsChild>
        <w:div w:id="1016152922">
          <w:marLeft w:val="165"/>
          <w:marRight w:val="165"/>
          <w:marTop w:val="0"/>
          <w:marBottom w:val="0"/>
          <w:divBdr>
            <w:top w:val="none" w:sz="0" w:space="0" w:color="auto"/>
            <w:left w:val="none" w:sz="0" w:space="0" w:color="auto"/>
            <w:bottom w:val="none" w:sz="0" w:space="0" w:color="auto"/>
            <w:right w:val="none" w:sz="0" w:space="0" w:color="auto"/>
          </w:divBdr>
          <w:divsChild>
            <w:div w:id="1302227849">
              <w:marLeft w:val="0"/>
              <w:marRight w:val="0"/>
              <w:marTop w:val="0"/>
              <w:marBottom w:val="0"/>
              <w:divBdr>
                <w:top w:val="none" w:sz="0" w:space="0" w:color="auto"/>
                <w:left w:val="none" w:sz="0" w:space="0" w:color="auto"/>
                <w:bottom w:val="none" w:sz="0" w:space="0" w:color="auto"/>
                <w:right w:val="none" w:sz="0" w:space="0" w:color="auto"/>
              </w:divBdr>
            </w:div>
            <w:div w:id="28419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82224">
      <w:bodyDiv w:val="1"/>
      <w:marLeft w:val="0"/>
      <w:marRight w:val="0"/>
      <w:marTop w:val="0"/>
      <w:marBottom w:val="0"/>
      <w:divBdr>
        <w:top w:val="none" w:sz="0" w:space="0" w:color="auto"/>
        <w:left w:val="none" w:sz="0" w:space="0" w:color="auto"/>
        <w:bottom w:val="none" w:sz="0" w:space="0" w:color="auto"/>
        <w:right w:val="none" w:sz="0" w:space="0" w:color="auto"/>
      </w:divBdr>
      <w:divsChild>
        <w:div w:id="1209293941">
          <w:marLeft w:val="0"/>
          <w:marRight w:val="0"/>
          <w:marTop w:val="0"/>
          <w:marBottom w:val="0"/>
          <w:divBdr>
            <w:top w:val="none" w:sz="0" w:space="0" w:color="auto"/>
            <w:left w:val="none" w:sz="0" w:space="0" w:color="auto"/>
            <w:bottom w:val="none" w:sz="0" w:space="0" w:color="auto"/>
            <w:right w:val="none" w:sz="0" w:space="0" w:color="auto"/>
          </w:divBdr>
        </w:div>
        <w:div w:id="260188930">
          <w:marLeft w:val="0"/>
          <w:marRight w:val="0"/>
          <w:marTop w:val="0"/>
          <w:marBottom w:val="0"/>
          <w:divBdr>
            <w:top w:val="none" w:sz="0" w:space="0" w:color="auto"/>
            <w:left w:val="none" w:sz="0" w:space="0" w:color="auto"/>
            <w:bottom w:val="none" w:sz="0" w:space="0" w:color="auto"/>
            <w:right w:val="none" w:sz="0" w:space="0" w:color="auto"/>
          </w:divBdr>
        </w:div>
      </w:divsChild>
    </w:div>
    <w:div w:id="2088922610">
      <w:bodyDiv w:val="1"/>
      <w:marLeft w:val="0"/>
      <w:marRight w:val="0"/>
      <w:marTop w:val="0"/>
      <w:marBottom w:val="0"/>
      <w:divBdr>
        <w:top w:val="none" w:sz="0" w:space="0" w:color="auto"/>
        <w:left w:val="none" w:sz="0" w:space="0" w:color="auto"/>
        <w:bottom w:val="none" w:sz="0" w:space="0" w:color="auto"/>
        <w:right w:val="none" w:sz="0" w:space="0" w:color="auto"/>
      </w:divBdr>
      <w:divsChild>
        <w:div w:id="1310286664">
          <w:marLeft w:val="0"/>
          <w:marRight w:val="0"/>
          <w:marTop w:val="0"/>
          <w:marBottom w:val="0"/>
          <w:divBdr>
            <w:top w:val="none" w:sz="0" w:space="0" w:color="auto"/>
            <w:left w:val="none" w:sz="0" w:space="0" w:color="auto"/>
            <w:bottom w:val="none" w:sz="0" w:space="0" w:color="auto"/>
            <w:right w:val="none" w:sz="0" w:space="0" w:color="auto"/>
          </w:divBdr>
        </w:div>
        <w:div w:id="1735203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sciencedirect.com/science/article/pii/S0960852420301383?via%3Dihub"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1AB37-6698-49F5-881E-2C3A720EB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4846</TotalTime>
  <Pages>13</Pages>
  <Words>2651</Words>
  <Characters>15115</Characters>
  <Application>Microsoft Office Word</Application>
  <DocSecurity>0</DocSecurity>
  <Lines>125</Lines>
  <Paragraphs>35</Paragraphs>
  <ScaleCrop>false</ScaleCrop>
  <Company/>
  <LinksUpToDate>false</LinksUpToDate>
  <CharactersWithSpaces>17731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武 品</dc:creator>
  <cp:keywords/>
  <dc:description/>
  <cp:lastModifiedBy>武 品</cp:lastModifiedBy>
  <cp:revision>6</cp:revision>
  <dcterms:created xsi:type="dcterms:W3CDTF">2020-03-13T01:45:00Z</dcterms:created>
  <dcterms:modified xsi:type="dcterms:W3CDTF">2020-03-16T21:46:00Z</dcterms:modified>
</cp:coreProperties>
</file>