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077A7" w14:textId="77777777" w:rsidR="00842D5C" w:rsidRPr="00842D5C" w:rsidRDefault="00842D5C" w:rsidP="00842D5C">
      <w:pPr>
        <w:ind w:firstLine="480"/>
      </w:pPr>
      <w:r w:rsidRPr="00842D5C">
        <w:rPr>
          <w:b/>
          <w:bCs/>
        </w:rPr>
        <w:t xml:space="preserve"># </w:t>
      </w:r>
      <w:r w:rsidRPr="00842D5C">
        <w:rPr>
          <w:rFonts w:ascii="Segoe UI Emoji" w:hAnsi="Segoe UI Emoji" w:cs="Segoe UI Emoji"/>
          <w:b/>
          <w:bCs/>
        </w:rPr>
        <w:t>🔬</w:t>
      </w:r>
      <w:r w:rsidRPr="00842D5C">
        <w:rPr>
          <w:b/>
          <w:bCs/>
        </w:rPr>
        <w:t xml:space="preserve"> Quantitative interpretation of lateral adsorbate–intermediate interactions via Butler–Volmer kinetics</w:t>
      </w:r>
    </w:p>
    <w:p w14:paraId="3EBB07EA" w14:textId="77777777" w:rsidR="00842D5C" w:rsidRPr="00842D5C" w:rsidRDefault="00842D5C" w:rsidP="00842D5C">
      <w:pPr>
        <w:ind w:firstLine="480"/>
      </w:pPr>
    </w:p>
    <w:p w14:paraId="282B7938" w14:textId="77777777" w:rsidR="00842D5C" w:rsidRPr="00842D5C" w:rsidRDefault="00842D5C" w:rsidP="00842D5C">
      <w:pPr>
        <w:ind w:firstLine="480"/>
      </w:pPr>
      <w:r w:rsidRPr="00842D5C">
        <w:rPr>
          <w:b/>
          <w:bCs/>
        </w:rPr>
        <w:t xml:space="preserve">**Yilin Zhao, Hengshuo Huang, </w:t>
      </w:r>
      <w:proofErr w:type="spellStart"/>
      <w:r w:rsidRPr="00842D5C">
        <w:rPr>
          <w:b/>
          <w:bCs/>
        </w:rPr>
        <w:t>Mingchuan</w:t>
      </w:r>
      <w:proofErr w:type="spellEnd"/>
      <w:r w:rsidRPr="00842D5C">
        <w:rPr>
          <w:b/>
          <w:bCs/>
        </w:rPr>
        <w:t xml:space="preserve"> Luo\***</w:t>
      </w:r>
    </w:p>
    <w:p w14:paraId="26D631B0" w14:textId="77777777" w:rsidR="00842D5C" w:rsidRPr="00842D5C" w:rsidRDefault="00842D5C" w:rsidP="00842D5C">
      <w:pPr>
        <w:ind w:firstLine="480"/>
      </w:pPr>
    </w:p>
    <w:p w14:paraId="023CE656" w14:textId="77777777" w:rsidR="00842D5C" w:rsidRPr="00842D5C" w:rsidRDefault="00842D5C" w:rsidP="00842D5C">
      <w:pPr>
        <w:ind w:firstLine="480"/>
      </w:pPr>
      <w:r w:rsidRPr="00842D5C">
        <w:t>School of Materials Science and Engineering, Peking University, Beijing 100871, China</w:t>
      </w:r>
    </w:p>
    <w:p w14:paraId="755D29F6" w14:textId="77777777" w:rsidR="00842D5C" w:rsidRPr="00842D5C" w:rsidRDefault="00842D5C" w:rsidP="00842D5C">
      <w:pPr>
        <w:ind w:firstLine="480"/>
      </w:pPr>
    </w:p>
    <w:p w14:paraId="121FAF78" w14:textId="77777777" w:rsidR="00842D5C" w:rsidRPr="00842D5C" w:rsidRDefault="00842D5C" w:rsidP="00842D5C">
      <w:pPr>
        <w:ind w:firstLine="480"/>
      </w:pPr>
      <w:r w:rsidRPr="00842D5C">
        <w:rPr>
          <w:i/>
          <w:iCs/>
        </w:rPr>
        <w:t>*Correspondence*</w:t>
      </w:r>
      <w:r w:rsidRPr="00842D5C">
        <w:t>: m.luo@pku.edu.cn</w:t>
      </w:r>
    </w:p>
    <w:p w14:paraId="649B44C4" w14:textId="77777777" w:rsidR="00842D5C" w:rsidRPr="00842D5C" w:rsidRDefault="00842D5C" w:rsidP="00842D5C">
      <w:pPr>
        <w:ind w:firstLine="480"/>
      </w:pPr>
    </w:p>
    <w:p w14:paraId="33A9F98E" w14:textId="77777777" w:rsidR="00842D5C" w:rsidRPr="00842D5C" w:rsidRDefault="00842D5C" w:rsidP="00842D5C">
      <w:pPr>
        <w:ind w:firstLine="480"/>
      </w:pPr>
      <w:r w:rsidRPr="00842D5C">
        <w:t>---</w:t>
      </w:r>
    </w:p>
    <w:p w14:paraId="1AD79B13" w14:textId="77777777" w:rsidR="00842D5C" w:rsidRPr="00842D5C" w:rsidRDefault="00842D5C" w:rsidP="00842D5C">
      <w:pPr>
        <w:ind w:firstLine="480"/>
      </w:pPr>
    </w:p>
    <w:p w14:paraId="5C64DD40" w14:textId="77777777" w:rsidR="00842D5C" w:rsidRPr="00842D5C" w:rsidRDefault="00842D5C" w:rsidP="00842D5C">
      <w:pPr>
        <w:ind w:firstLine="480"/>
      </w:pPr>
      <w:r w:rsidRPr="00842D5C">
        <w:rPr>
          <w:b/>
          <w:bCs/>
        </w:rPr>
        <w:t xml:space="preserve">## </w:t>
      </w:r>
      <w:r w:rsidRPr="00842D5C">
        <w:rPr>
          <w:rFonts w:ascii="Segoe UI Emoji" w:hAnsi="Segoe UI Emoji" w:cs="Segoe UI Emoji"/>
          <w:b/>
          <w:bCs/>
        </w:rPr>
        <w:t>📌</w:t>
      </w:r>
      <w:r w:rsidRPr="00842D5C">
        <w:rPr>
          <w:b/>
          <w:bCs/>
        </w:rPr>
        <w:t xml:space="preserve"> Overview</w:t>
      </w:r>
    </w:p>
    <w:p w14:paraId="2488C6AE" w14:textId="77777777" w:rsidR="00842D5C" w:rsidRPr="00842D5C" w:rsidRDefault="00842D5C" w:rsidP="00842D5C">
      <w:pPr>
        <w:ind w:firstLine="480"/>
      </w:pPr>
    </w:p>
    <w:p w14:paraId="2E3AC04D" w14:textId="7223048B" w:rsidR="00842D5C" w:rsidRPr="00842D5C" w:rsidRDefault="00842D5C" w:rsidP="00842D5C">
      <w:pPr>
        <w:ind w:firstLine="480"/>
      </w:pPr>
      <w:r w:rsidRPr="00842D5C">
        <w:t xml:space="preserve">This repository contains the MATLAB code used for fitting the modified Butler–Volmer (B–V) kinetic model described in our manuscript. </w:t>
      </w:r>
    </w:p>
    <w:p w14:paraId="1EF02191" w14:textId="77777777" w:rsidR="00842D5C" w:rsidRPr="00842D5C" w:rsidRDefault="00842D5C" w:rsidP="00842D5C">
      <w:pPr>
        <w:ind w:firstLine="480"/>
      </w:pPr>
    </w:p>
    <w:p w14:paraId="7D44781C" w14:textId="77777777" w:rsidR="00842D5C" w:rsidRPr="00842D5C" w:rsidRDefault="00842D5C" w:rsidP="00842D5C">
      <w:pPr>
        <w:ind w:firstLine="480"/>
      </w:pPr>
      <w:r w:rsidRPr="00842D5C">
        <w:t>The script performs non-linear least-squares fitting of experimental ORR polarization data, extracting three physically meaningful parameters:</w:t>
      </w:r>
    </w:p>
    <w:p w14:paraId="46C0D277" w14:textId="77777777" w:rsidR="00842D5C" w:rsidRPr="00842D5C" w:rsidRDefault="00842D5C" w:rsidP="00842D5C">
      <w:pPr>
        <w:ind w:firstLine="480"/>
      </w:pPr>
    </w:p>
    <w:p w14:paraId="6E5708A7" w14:textId="77777777" w:rsidR="00842D5C" w:rsidRPr="00842D5C" w:rsidRDefault="00842D5C" w:rsidP="00842D5C">
      <w:pPr>
        <w:ind w:firstLine="480"/>
      </w:pPr>
      <w:r w:rsidRPr="00842D5C">
        <w:t>| Parameter | Symbol | Unit | Description |</w:t>
      </w:r>
    </w:p>
    <w:p w14:paraId="1BF3DE50" w14:textId="77777777" w:rsidR="00842D5C" w:rsidRPr="00842D5C" w:rsidRDefault="00842D5C" w:rsidP="00842D5C">
      <w:pPr>
        <w:ind w:firstLine="480"/>
      </w:pPr>
      <w:r w:rsidRPr="00842D5C">
        <w:t>|-----------|--------|------|-------------|</w:t>
      </w:r>
    </w:p>
    <w:p w14:paraId="75A46F69" w14:textId="77777777" w:rsidR="00842D5C" w:rsidRPr="00842D5C" w:rsidRDefault="00842D5C" w:rsidP="00842D5C">
      <w:pPr>
        <w:ind w:firstLine="480"/>
      </w:pPr>
      <w:r w:rsidRPr="00842D5C">
        <w:t>| Exchange current density | `j0` | mA cm⁻² | Intrinsic kinetic rate constant |</w:t>
      </w:r>
    </w:p>
    <w:p w14:paraId="405312DE" w14:textId="77777777" w:rsidR="00842D5C" w:rsidRPr="00842D5C" w:rsidRDefault="00842D5C" w:rsidP="00842D5C">
      <w:pPr>
        <w:ind w:firstLine="480"/>
      </w:pPr>
      <w:r w:rsidRPr="00842D5C">
        <w:t xml:space="preserve">| </w:t>
      </w:r>
      <w:proofErr w:type="gramStart"/>
      <w:r w:rsidRPr="00842D5C">
        <w:t>OH</w:t>
      </w:r>
      <w:proofErr w:type="gramEnd"/>
      <w:r w:rsidRPr="00842D5C">
        <w:t xml:space="preserve"> energy coefficient | `</w:t>
      </w:r>
      <w:proofErr w:type="spellStart"/>
      <w:r w:rsidRPr="00842D5C">
        <w:t>ε_OH</w:t>
      </w:r>
      <w:proofErr w:type="spellEnd"/>
      <w:r w:rsidRPr="00842D5C">
        <w:t>` | V | Descriptor of *OH–intermediate interaction |</w:t>
      </w:r>
    </w:p>
    <w:p w14:paraId="4E07B513" w14:textId="44722A6D" w:rsidR="00842D5C" w:rsidRPr="00842D5C" w:rsidRDefault="00842D5C" w:rsidP="00842D5C">
      <w:pPr>
        <w:ind w:firstLine="480"/>
      </w:pPr>
      <w:r w:rsidRPr="00842D5C">
        <w:t>| Adsorption equilibrium constant | `K0CA` |</w:t>
      </w:r>
    </w:p>
    <w:p w14:paraId="18BA7F5C" w14:textId="77777777" w:rsidR="00842D5C" w:rsidRPr="00842D5C" w:rsidRDefault="00842D5C" w:rsidP="00842D5C">
      <w:pPr>
        <w:ind w:firstLine="480"/>
      </w:pPr>
    </w:p>
    <w:p w14:paraId="45B49DA6" w14:textId="77777777" w:rsidR="00842D5C" w:rsidRPr="00842D5C" w:rsidRDefault="00842D5C" w:rsidP="00842D5C">
      <w:pPr>
        <w:ind w:firstLine="480"/>
      </w:pPr>
      <w:r w:rsidRPr="00842D5C">
        <w:rPr>
          <w:b/>
          <w:bCs/>
        </w:rPr>
        <w:t xml:space="preserve">## </w:t>
      </w:r>
      <w:r w:rsidRPr="00842D5C">
        <w:rPr>
          <w:rFonts w:ascii="Segoe UI Emoji" w:hAnsi="Segoe UI Emoji" w:cs="Segoe UI Emoji"/>
          <w:b/>
          <w:bCs/>
        </w:rPr>
        <w:t>📐</w:t>
      </w:r>
      <w:r w:rsidRPr="00842D5C">
        <w:rPr>
          <w:b/>
          <w:bCs/>
        </w:rPr>
        <w:t xml:space="preserve"> Theory</w:t>
      </w:r>
    </w:p>
    <w:p w14:paraId="3D10D01B" w14:textId="77777777" w:rsidR="00842D5C" w:rsidRPr="00842D5C" w:rsidRDefault="00842D5C" w:rsidP="00842D5C">
      <w:pPr>
        <w:ind w:firstLine="480"/>
      </w:pPr>
    </w:p>
    <w:p w14:paraId="490C7DBD" w14:textId="77777777" w:rsidR="00842D5C" w:rsidRPr="00842D5C" w:rsidRDefault="00842D5C" w:rsidP="00842D5C">
      <w:pPr>
        <w:ind w:firstLine="480"/>
      </w:pPr>
      <w:r w:rsidRPr="00842D5C">
        <w:t>The central kinetic expression (Eq. 13 in the manuscript) for a single adsorbate (*OH) reads:</w:t>
      </w:r>
    </w:p>
    <w:p w14:paraId="7F40A501" w14:textId="77777777" w:rsidR="00842D5C" w:rsidRPr="00842D5C" w:rsidRDefault="00842D5C" w:rsidP="00842D5C">
      <w:pPr>
        <w:ind w:firstLine="480"/>
      </w:pPr>
    </w:p>
    <w:p w14:paraId="6E072666" w14:textId="77777777" w:rsidR="00842D5C" w:rsidRPr="00842D5C" w:rsidRDefault="00842D5C" w:rsidP="00842D5C">
      <w:pPr>
        <w:ind w:firstLine="480"/>
      </w:pPr>
      <w:r w:rsidRPr="00842D5C">
        <w:t>```</w:t>
      </w:r>
    </w:p>
    <w:p w14:paraId="23590DD1" w14:textId="77777777" w:rsidR="00842D5C" w:rsidRPr="00842D5C" w:rsidRDefault="00842D5C" w:rsidP="00842D5C">
      <w:pPr>
        <w:ind w:firstLine="480"/>
      </w:pPr>
      <w:proofErr w:type="spellStart"/>
      <w:r w:rsidRPr="00842D5C">
        <w:t>j_K</w:t>
      </w:r>
      <w:proofErr w:type="spellEnd"/>
      <w:r w:rsidRPr="00842D5C">
        <w:t xml:space="preserve">(E) = −j₀ · [1 − </w:t>
      </w:r>
      <w:proofErr w:type="spellStart"/>
      <w:r w:rsidRPr="00842D5C">
        <w:t>θ_OH</w:t>
      </w:r>
      <w:proofErr w:type="spellEnd"/>
      <w:r w:rsidRPr="00842D5C">
        <w:t xml:space="preserve">(E)] · </w:t>
      </w:r>
      <w:proofErr w:type="gramStart"/>
      <w:r w:rsidRPr="00842D5C">
        <w:t>exp(</w:t>
      </w:r>
      <w:proofErr w:type="gramEnd"/>
      <w:r w:rsidRPr="00842D5C">
        <w:t>2.303·η / b*) · exp{</w:t>
      </w:r>
      <w:proofErr w:type="spellStart"/>
      <w:r w:rsidRPr="00842D5C">
        <w:t>ε_OH·θ_OH</w:t>
      </w:r>
      <w:proofErr w:type="spellEnd"/>
      <w:r w:rsidRPr="00842D5C">
        <w:t xml:space="preserve">(E) − </w:t>
      </w:r>
      <w:proofErr w:type="gramStart"/>
      <w:r w:rsidRPr="00842D5C">
        <w:t>ln(</w:t>
      </w:r>
      <w:proofErr w:type="gramEnd"/>
      <w:r w:rsidRPr="00842D5C">
        <w:t xml:space="preserve">1 + </w:t>
      </w:r>
      <w:proofErr w:type="spellStart"/>
      <w:r w:rsidRPr="00842D5C">
        <w:t>λ·exp</w:t>
      </w:r>
      <w:proofErr w:type="spellEnd"/>
      <w:r w:rsidRPr="00842D5C">
        <w:t>(</w:t>
      </w:r>
      <w:proofErr w:type="spellStart"/>
      <w:r w:rsidRPr="00842D5C">
        <w:t>ε_OH·θ_OH</w:t>
      </w:r>
      <w:proofErr w:type="spellEnd"/>
      <w:r w:rsidRPr="00842D5C">
        <w:t>(E)))}</w:t>
      </w:r>
    </w:p>
    <w:p w14:paraId="2A73E105" w14:textId="77777777" w:rsidR="00842D5C" w:rsidRPr="00842D5C" w:rsidRDefault="00842D5C" w:rsidP="00842D5C">
      <w:pPr>
        <w:ind w:firstLine="480"/>
      </w:pPr>
      <w:r w:rsidRPr="00842D5C">
        <w:t>```</w:t>
      </w:r>
    </w:p>
    <w:p w14:paraId="3A8C4B58" w14:textId="77777777" w:rsidR="00842D5C" w:rsidRPr="00842D5C" w:rsidRDefault="00842D5C" w:rsidP="00842D5C">
      <w:pPr>
        <w:ind w:firstLine="480"/>
      </w:pPr>
    </w:p>
    <w:p w14:paraId="3333303B" w14:textId="77777777" w:rsidR="00842D5C" w:rsidRPr="00842D5C" w:rsidRDefault="00842D5C" w:rsidP="00842D5C">
      <w:pPr>
        <w:ind w:firstLine="480"/>
      </w:pPr>
      <w:r w:rsidRPr="00842D5C">
        <w:t>where:</w:t>
      </w:r>
    </w:p>
    <w:p w14:paraId="4DCE294A" w14:textId="77777777" w:rsidR="00842D5C" w:rsidRPr="00842D5C" w:rsidRDefault="00842D5C" w:rsidP="00842D5C">
      <w:pPr>
        <w:ind w:firstLine="480"/>
      </w:pPr>
      <w:r w:rsidRPr="00842D5C">
        <w:t>- `η = E − E⁰` — overpotential (V vs RHE)</w:t>
      </w:r>
    </w:p>
    <w:p w14:paraId="7912DE43" w14:textId="77777777" w:rsidR="00842D5C" w:rsidRPr="00842D5C" w:rsidRDefault="00842D5C" w:rsidP="00842D5C">
      <w:pPr>
        <w:ind w:firstLine="480"/>
      </w:pPr>
      <w:r w:rsidRPr="00842D5C">
        <w:t>- `b*` — intrinsic Tafel slope (V/dec)</w:t>
      </w:r>
    </w:p>
    <w:p w14:paraId="63E59D22" w14:textId="77777777" w:rsidR="00842D5C" w:rsidRPr="00842D5C" w:rsidRDefault="00842D5C" w:rsidP="00842D5C">
      <w:pPr>
        <w:ind w:firstLine="480"/>
      </w:pPr>
      <w:r w:rsidRPr="00842D5C">
        <w:t>- `</w:t>
      </w:r>
      <w:proofErr w:type="spellStart"/>
      <w:r w:rsidRPr="00842D5C">
        <w:t>θ_OH</w:t>
      </w:r>
      <w:proofErr w:type="spellEnd"/>
      <w:r w:rsidRPr="00842D5C">
        <w:t xml:space="preserve">(E)` — OH adsorption coverage, obtained by cubic spline interpolation of </w:t>
      </w:r>
      <w:r w:rsidRPr="00842D5C">
        <w:lastRenderedPageBreak/>
        <w:t>experimental data</w:t>
      </w:r>
    </w:p>
    <w:p w14:paraId="7ACA17A9" w14:textId="77777777" w:rsidR="00842D5C" w:rsidRPr="00842D5C" w:rsidRDefault="00842D5C" w:rsidP="00842D5C">
      <w:pPr>
        <w:ind w:firstLine="480"/>
      </w:pPr>
      <w:r w:rsidRPr="00842D5C">
        <w:t>- `λ = K0CA` — encapsulates the adsorption equilibrium constant</w:t>
      </w:r>
    </w:p>
    <w:p w14:paraId="35FAA754" w14:textId="77777777" w:rsidR="00842D5C" w:rsidRPr="00842D5C" w:rsidRDefault="00842D5C" w:rsidP="00842D5C">
      <w:pPr>
        <w:ind w:firstLine="480"/>
      </w:pPr>
      <w:r w:rsidRPr="00842D5C">
        <w:t>- `</w:t>
      </w:r>
      <w:proofErr w:type="spellStart"/>
      <w:r w:rsidRPr="00842D5C">
        <w:t>ε_OH</w:t>
      </w:r>
      <w:proofErr w:type="spellEnd"/>
      <w:r w:rsidRPr="00842D5C">
        <w:t>` — quantifies the lateral interaction between adsorbed *OH and the reaction intermediate of the rate-determining step</w:t>
      </w:r>
    </w:p>
    <w:p w14:paraId="6BF221F2" w14:textId="77777777" w:rsidR="00842D5C" w:rsidRPr="00842D5C" w:rsidRDefault="00842D5C" w:rsidP="00842D5C">
      <w:pPr>
        <w:ind w:firstLine="480"/>
      </w:pPr>
    </w:p>
    <w:p w14:paraId="6D379CD9" w14:textId="77777777" w:rsidR="00842D5C" w:rsidRPr="00842D5C" w:rsidRDefault="00842D5C" w:rsidP="00842D5C">
      <w:pPr>
        <w:ind w:firstLine="480"/>
      </w:pPr>
    </w:p>
    <w:p w14:paraId="09892DF7" w14:textId="77777777" w:rsidR="00842D5C" w:rsidRPr="00842D5C" w:rsidRDefault="00842D5C" w:rsidP="00842D5C">
      <w:pPr>
        <w:ind w:firstLine="480"/>
      </w:pPr>
      <w:r w:rsidRPr="00842D5C">
        <w:t xml:space="preserve">The script also accounts for mass-transport limitations by incorporating the </w:t>
      </w:r>
      <w:proofErr w:type="spellStart"/>
      <w:r w:rsidRPr="00842D5C">
        <w:t>Koutecký</w:t>
      </w:r>
      <w:proofErr w:type="spellEnd"/>
      <w:r w:rsidRPr="00842D5C">
        <w:t>–Levich relationship:</w:t>
      </w:r>
    </w:p>
    <w:p w14:paraId="6EB51D64" w14:textId="77777777" w:rsidR="00842D5C" w:rsidRPr="00842D5C" w:rsidRDefault="00842D5C" w:rsidP="00842D5C">
      <w:pPr>
        <w:ind w:firstLine="480"/>
      </w:pPr>
    </w:p>
    <w:p w14:paraId="35357C2A" w14:textId="77777777" w:rsidR="00842D5C" w:rsidRPr="00842D5C" w:rsidRDefault="00842D5C" w:rsidP="00842D5C">
      <w:pPr>
        <w:ind w:firstLine="480"/>
      </w:pPr>
      <w:r w:rsidRPr="00842D5C">
        <w:t>```</w:t>
      </w:r>
    </w:p>
    <w:p w14:paraId="5FE93464" w14:textId="77777777" w:rsidR="00842D5C" w:rsidRPr="00842D5C" w:rsidRDefault="00842D5C" w:rsidP="00842D5C">
      <w:pPr>
        <w:ind w:firstLine="480"/>
      </w:pPr>
      <w:proofErr w:type="spellStart"/>
      <w:r w:rsidRPr="00842D5C">
        <w:t>j_measured</w:t>
      </w:r>
      <w:proofErr w:type="spellEnd"/>
      <w:r w:rsidRPr="00842D5C">
        <w:t xml:space="preserve"> = </w:t>
      </w:r>
      <w:proofErr w:type="spellStart"/>
      <w:r w:rsidRPr="00842D5C">
        <w:t>j_K</w:t>
      </w:r>
      <w:proofErr w:type="spellEnd"/>
      <w:r w:rsidRPr="00842D5C">
        <w:t xml:space="preserve"> · </w:t>
      </w:r>
      <w:proofErr w:type="spellStart"/>
      <w:r w:rsidRPr="00842D5C">
        <w:t>j_L</w:t>
      </w:r>
      <w:proofErr w:type="spellEnd"/>
      <w:r w:rsidRPr="00842D5C">
        <w:t xml:space="preserve"> / (</w:t>
      </w:r>
      <w:proofErr w:type="spellStart"/>
      <w:r w:rsidRPr="00842D5C">
        <w:t>j_K</w:t>
      </w:r>
      <w:proofErr w:type="spellEnd"/>
      <w:r w:rsidRPr="00842D5C">
        <w:t xml:space="preserve"> + </w:t>
      </w:r>
      <w:proofErr w:type="spellStart"/>
      <w:r w:rsidRPr="00842D5C">
        <w:t>j_L</w:t>
      </w:r>
      <w:proofErr w:type="spellEnd"/>
      <w:r w:rsidRPr="00842D5C">
        <w:t>)</w:t>
      </w:r>
    </w:p>
    <w:p w14:paraId="108BD811" w14:textId="77777777" w:rsidR="00842D5C" w:rsidRPr="00842D5C" w:rsidRDefault="00842D5C" w:rsidP="00842D5C">
      <w:pPr>
        <w:ind w:firstLine="480"/>
      </w:pPr>
      <w:r w:rsidRPr="00842D5C">
        <w:t>```</w:t>
      </w:r>
    </w:p>
    <w:p w14:paraId="5FECC1B1" w14:textId="77777777" w:rsidR="00842D5C" w:rsidRPr="00842D5C" w:rsidRDefault="00842D5C" w:rsidP="00842D5C">
      <w:pPr>
        <w:ind w:firstLine="480"/>
      </w:pPr>
    </w:p>
    <w:p w14:paraId="18CF8203" w14:textId="77777777" w:rsidR="00842D5C" w:rsidRPr="00842D5C" w:rsidRDefault="00842D5C" w:rsidP="00842D5C">
      <w:pPr>
        <w:ind w:firstLine="480"/>
      </w:pPr>
      <w:r w:rsidRPr="00842D5C">
        <w:t>where `</w:t>
      </w:r>
      <w:proofErr w:type="spellStart"/>
      <w:r w:rsidRPr="00842D5C">
        <w:t>j_L</w:t>
      </w:r>
      <w:proofErr w:type="spellEnd"/>
      <w:r w:rsidRPr="00842D5C">
        <w:t>` is the limiting diffusion current density.</w:t>
      </w:r>
    </w:p>
    <w:p w14:paraId="6BBB7757" w14:textId="77777777" w:rsidR="00842D5C" w:rsidRPr="00842D5C" w:rsidRDefault="00842D5C" w:rsidP="00842D5C">
      <w:pPr>
        <w:ind w:firstLine="480"/>
      </w:pPr>
    </w:p>
    <w:p w14:paraId="170B2AA3" w14:textId="77777777" w:rsidR="00842D5C" w:rsidRPr="00842D5C" w:rsidRDefault="00842D5C" w:rsidP="00842D5C">
      <w:pPr>
        <w:ind w:firstLine="480"/>
      </w:pPr>
    </w:p>
    <w:p w14:paraId="226F63D1" w14:textId="77777777" w:rsidR="00842D5C" w:rsidRPr="00842D5C" w:rsidRDefault="00842D5C" w:rsidP="00842D5C">
      <w:pPr>
        <w:ind w:firstLine="480"/>
      </w:pPr>
      <w:r w:rsidRPr="00842D5C">
        <w:rPr>
          <w:b/>
          <w:bCs/>
        </w:rPr>
        <w:t xml:space="preserve">## </w:t>
      </w:r>
      <w:r w:rsidRPr="00842D5C">
        <w:rPr>
          <w:rFonts w:ascii="Segoe UI Emoji" w:hAnsi="Segoe UI Emoji" w:cs="Segoe UI Emoji"/>
          <w:b/>
          <w:bCs/>
        </w:rPr>
        <w:t>⚙️</w:t>
      </w:r>
      <w:r w:rsidRPr="00842D5C">
        <w:rPr>
          <w:b/>
          <w:bCs/>
        </w:rPr>
        <w:t xml:space="preserve"> Requirements</w:t>
      </w:r>
    </w:p>
    <w:p w14:paraId="26551009" w14:textId="77777777" w:rsidR="00842D5C" w:rsidRPr="00842D5C" w:rsidRDefault="00842D5C" w:rsidP="00842D5C">
      <w:pPr>
        <w:ind w:firstLine="480"/>
      </w:pPr>
    </w:p>
    <w:p w14:paraId="2854EB35" w14:textId="77777777" w:rsidR="00842D5C" w:rsidRPr="00842D5C" w:rsidRDefault="00842D5C" w:rsidP="00842D5C">
      <w:pPr>
        <w:ind w:firstLine="480"/>
      </w:pPr>
      <w:r w:rsidRPr="00842D5C">
        <w:t xml:space="preserve">- </w:t>
      </w:r>
      <w:r w:rsidRPr="00842D5C">
        <w:rPr>
          <w:b/>
          <w:bCs/>
        </w:rPr>
        <w:t>**MATLAB**</w:t>
      </w:r>
      <w:r w:rsidRPr="00842D5C">
        <w:t xml:space="preserve"> R2016a or later (tested on R2023a)</w:t>
      </w:r>
    </w:p>
    <w:p w14:paraId="5CD02419" w14:textId="77777777" w:rsidR="00842D5C" w:rsidRPr="00842D5C" w:rsidRDefault="00842D5C" w:rsidP="00842D5C">
      <w:pPr>
        <w:ind w:firstLine="480"/>
      </w:pPr>
      <w:r w:rsidRPr="00842D5C">
        <w:t xml:space="preserve">- </w:t>
      </w:r>
      <w:r w:rsidRPr="00842D5C">
        <w:rPr>
          <w:b/>
          <w:bCs/>
        </w:rPr>
        <w:t>**Optimization Toolbox**</w:t>
      </w:r>
      <w:r w:rsidRPr="00842D5C">
        <w:t xml:space="preserve"> (for `</w:t>
      </w:r>
      <w:proofErr w:type="spellStart"/>
      <w:r w:rsidRPr="00842D5C">
        <w:t>lsqcurvefit</w:t>
      </w:r>
      <w:proofErr w:type="spellEnd"/>
      <w:r w:rsidRPr="00842D5C">
        <w:t>`)</w:t>
      </w:r>
    </w:p>
    <w:p w14:paraId="3805B6BD" w14:textId="01F77E9A" w:rsidR="00842D5C" w:rsidRPr="00842D5C" w:rsidRDefault="00842D5C" w:rsidP="00842D5C">
      <w:pPr>
        <w:ind w:firstLine="480"/>
      </w:pPr>
      <w:r w:rsidRPr="00842D5C">
        <w:t xml:space="preserve">- </w:t>
      </w:r>
      <w:r w:rsidRPr="00842D5C">
        <w:rPr>
          <w:b/>
          <w:bCs/>
        </w:rPr>
        <w:t>**Statistics and Machine Learning Toolbox**</w:t>
      </w:r>
      <w:r w:rsidRPr="00842D5C">
        <w:t xml:space="preserve"> (commented out by default)</w:t>
      </w:r>
    </w:p>
    <w:p w14:paraId="4E403A77" w14:textId="77777777" w:rsidR="00842D5C" w:rsidRPr="00842D5C" w:rsidRDefault="00842D5C" w:rsidP="00842D5C">
      <w:pPr>
        <w:ind w:firstLine="480"/>
      </w:pPr>
    </w:p>
    <w:p w14:paraId="110FBDDA" w14:textId="77777777" w:rsidR="00842D5C" w:rsidRPr="00842D5C" w:rsidRDefault="00842D5C" w:rsidP="00842D5C">
      <w:pPr>
        <w:ind w:firstLine="480"/>
      </w:pPr>
      <w:r w:rsidRPr="00842D5C">
        <w:rPr>
          <w:b/>
          <w:bCs/>
        </w:rPr>
        <w:t xml:space="preserve">## </w:t>
      </w:r>
      <w:r w:rsidRPr="00842D5C">
        <w:rPr>
          <w:rFonts w:ascii="Segoe UI Emoji" w:hAnsi="Segoe UI Emoji" w:cs="Segoe UI Emoji"/>
          <w:b/>
          <w:bCs/>
        </w:rPr>
        <w:t>📊</w:t>
      </w:r>
      <w:r w:rsidRPr="00842D5C">
        <w:rPr>
          <w:b/>
          <w:bCs/>
        </w:rPr>
        <w:t xml:space="preserve"> Data</w:t>
      </w:r>
    </w:p>
    <w:p w14:paraId="23F306C6" w14:textId="77777777" w:rsidR="00842D5C" w:rsidRPr="00842D5C" w:rsidRDefault="00842D5C" w:rsidP="00842D5C">
      <w:pPr>
        <w:ind w:firstLine="480"/>
      </w:pPr>
    </w:p>
    <w:p w14:paraId="3D57A4B5" w14:textId="77777777" w:rsidR="00842D5C" w:rsidRPr="00842D5C" w:rsidRDefault="00842D5C" w:rsidP="00842D5C">
      <w:pPr>
        <w:ind w:firstLine="480"/>
      </w:pPr>
      <w:r w:rsidRPr="00842D5C">
        <w:t>The script reads experimental data from an Excel file `origin Data-OH.xlsx` containing two sheets:</w:t>
      </w:r>
    </w:p>
    <w:p w14:paraId="6656983B" w14:textId="77777777" w:rsidR="00842D5C" w:rsidRPr="00842D5C" w:rsidRDefault="00842D5C" w:rsidP="00842D5C">
      <w:pPr>
        <w:ind w:firstLine="480"/>
      </w:pPr>
    </w:p>
    <w:p w14:paraId="231AFF87" w14:textId="77777777" w:rsidR="00842D5C" w:rsidRPr="00842D5C" w:rsidRDefault="00842D5C" w:rsidP="00842D5C">
      <w:pPr>
        <w:ind w:firstLine="480"/>
      </w:pPr>
      <w:r w:rsidRPr="00842D5C">
        <w:t>| Sheet name | Column 1 | Column 2 | Description |</w:t>
      </w:r>
    </w:p>
    <w:p w14:paraId="5DC9ADB1" w14:textId="77777777" w:rsidR="00842D5C" w:rsidRPr="00842D5C" w:rsidRDefault="00842D5C" w:rsidP="00842D5C">
      <w:pPr>
        <w:ind w:firstLine="480"/>
      </w:pPr>
      <w:proofErr w:type="gramStart"/>
      <w:r w:rsidRPr="00842D5C">
        <w:t>|------------|----------|----------|-------------|</w:t>
      </w:r>
      <w:proofErr w:type="gramEnd"/>
    </w:p>
    <w:p w14:paraId="1D193C5D" w14:textId="77777777" w:rsidR="00842D5C" w:rsidRPr="00842D5C" w:rsidRDefault="00842D5C" w:rsidP="00842D5C">
      <w:pPr>
        <w:ind w:firstLine="480"/>
      </w:pPr>
      <w:r w:rsidRPr="00842D5C">
        <w:t>| `</w:t>
      </w:r>
      <w:proofErr w:type="spellStart"/>
      <w:r w:rsidRPr="00842D5C">
        <w:t>sita</w:t>
      </w:r>
      <w:proofErr w:type="spellEnd"/>
      <w:r w:rsidRPr="00842D5C">
        <w:t xml:space="preserve"> OH (E)` | Potential (V vs RHE) | </w:t>
      </w:r>
      <w:proofErr w:type="spellStart"/>
      <w:r w:rsidRPr="00842D5C">
        <w:t>θ_OH</w:t>
      </w:r>
      <w:proofErr w:type="spellEnd"/>
      <w:r w:rsidRPr="00842D5C">
        <w:t xml:space="preserve"> (monolayer) | OH adsorption coverage vs potential |</w:t>
      </w:r>
    </w:p>
    <w:p w14:paraId="6C2D8630" w14:textId="77777777" w:rsidR="00842D5C" w:rsidRPr="00842D5C" w:rsidRDefault="00842D5C" w:rsidP="00842D5C">
      <w:pPr>
        <w:ind w:firstLine="480"/>
      </w:pPr>
      <w:r w:rsidRPr="00842D5C">
        <w:t>| `j vs E` | Current density (mA cm⁻²) | Potential (V vs RHE) | ORR polarization curve |</w:t>
      </w:r>
    </w:p>
    <w:p w14:paraId="2981C771" w14:textId="77777777" w:rsidR="00842D5C" w:rsidRPr="00842D5C" w:rsidRDefault="00842D5C" w:rsidP="00842D5C">
      <w:pPr>
        <w:ind w:firstLine="480"/>
      </w:pPr>
    </w:p>
    <w:p w14:paraId="72CCF205" w14:textId="77777777" w:rsidR="00842D5C" w:rsidRPr="00842D5C" w:rsidRDefault="00842D5C" w:rsidP="00842D5C">
      <w:pPr>
        <w:ind w:firstLine="480"/>
      </w:pPr>
      <w:r w:rsidRPr="00842D5C">
        <w:t xml:space="preserve">&gt; </w:t>
      </w:r>
      <w:r w:rsidRPr="00842D5C">
        <w:rPr>
          <w:rFonts w:ascii="Segoe UI Emoji" w:hAnsi="Segoe UI Emoji" w:cs="Segoe UI Emoji"/>
        </w:rPr>
        <w:t>⚠️</w:t>
      </w:r>
      <w:r w:rsidRPr="00842D5C">
        <w:t xml:space="preserve"> </w:t>
      </w:r>
      <w:r w:rsidRPr="00842D5C">
        <w:rPr>
          <w:b/>
          <w:bCs/>
        </w:rPr>
        <w:t>**</w:t>
      </w:r>
      <w:proofErr w:type="gramStart"/>
      <w:r w:rsidRPr="00842D5C">
        <w:rPr>
          <w:b/>
          <w:bCs/>
        </w:rPr>
        <w:t>Note:*</w:t>
      </w:r>
      <w:proofErr w:type="gramEnd"/>
      <w:r w:rsidRPr="00842D5C">
        <w:rPr>
          <w:b/>
          <w:bCs/>
        </w:rPr>
        <w:t>*</w:t>
      </w:r>
      <w:r w:rsidRPr="00842D5C">
        <w:t xml:space="preserve"> Place `origin Data-OH.xlsx` in the same directory as the script before running.</w:t>
      </w:r>
    </w:p>
    <w:p w14:paraId="3B6D9DF5" w14:textId="77777777" w:rsidR="00842D5C" w:rsidRPr="00842D5C" w:rsidRDefault="00842D5C" w:rsidP="00842D5C">
      <w:pPr>
        <w:ind w:firstLine="480"/>
      </w:pPr>
    </w:p>
    <w:p w14:paraId="77518875" w14:textId="77777777" w:rsidR="00842D5C" w:rsidRPr="00842D5C" w:rsidRDefault="00842D5C" w:rsidP="00842D5C">
      <w:pPr>
        <w:ind w:firstLine="480"/>
      </w:pPr>
      <w:r w:rsidRPr="00842D5C">
        <w:rPr>
          <w:b/>
          <w:bCs/>
        </w:rPr>
        <w:t xml:space="preserve">## </w:t>
      </w:r>
      <w:r w:rsidRPr="00842D5C">
        <w:rPr>
          <w:rFonts w:ascii="Segoe UI Emoji" w:hAnsi="Segoe UI Emoji" w:cs="Segoe UI Emoji"/>
          <w:b/>
          <w:bCs/>
        </w:rPr>
        <w:t>🚀</w:t>
      </w:r>
      <w:r w:rsidRPr="00842D5C">
        <w:rPr>
          <w:b/>
          <w:bCs/>
        </w:rPr>
        <w:t xml:space="preserve"> Usage</w:t>
      </w:r>
    </w:p>
    <w:p w14:paraId="0DECE326" w14:textId="77777777" w:rsidR="00842D5C" w:rsidRPr="00842D5C" w:rsidRDefault="00842D5C" w:rsidP="00842D5C">
      <w:pPr>
        <w:ind w:firstLine="480"/>
      </w:pPr>
    </w:p>
    <w:p w14:paraId="53D2D8FC" w14:textId="77777777" w:rsidR="00842D5C" w:rsidRPr="00842D5C" w:rsidRDefault="00842D5C" w:rsidP="00842D5C">
      <w:pPr>
        <w:ind w:firstLine="480"/>
      </w:pPr>
      <w:r w:rsidRPr="00842D5C">
        <w:t>1. Clone or download this repository.</w:t>
      </w:r>
    </w:p>
    <w:p w14:paraId="5ADB0D84" w14:textId="77777777" w:rsidR="00842D5C" w:rsidRPr="00842D5C" w:rsidRDefault="00842D5C" w:rsidP="00842D5C">
      <w:pPr>
        <w:ind w:firstLine="480"/>
      </w:pPr>
      <w:r w:rsidRPr="00842D5C">
        <w:t>2. Ensure `origin Data-OH.xlsx` is in the working directory.</w:t>
      </w:r>
    </w:p>
    <w:p w14:paraId="20A27638" w14:textId="77777777" w:rsidR="00842D5C" w:rsidRPr="00842D5C" w:rsidRDefault="00842D5C" w:rsidP="00842D5C">
      <w:pPr>
        <w:ind w:firstLine="480"/>
      </w:pPr>
      <w:r w:rsidRPr="00842D5C">
        <w:t>3. Open and run `</w:t>
      </w:r>
      <w:proofErr w:type="spellStart"/>
      <w:r w:rsidRPr="00842D5C">
        <w:t>Code.m</w:t>
      </w:r>
      <w:proofErr w:type="spellEnd"/>
      <w:r w:rsidRPr="00842D5C">
        <w:t>` in MATLAB.</w:t>
      </w:r>
    </w:p>
    <w:p w14:paraId="139E0016" w14:textId="77777777" w:rsidR="00842D5C" w:rsidRPr="00842D5C" w:rsidRDefault="00842D5C" w:rsidP="00842D5C">
      <w:pPr>
        <w:ind w:firstLine="480"/>
      </w:pPr>
    </w:p>
    <w:p w14:paraId="2F76193F" w14:textId="77777777" w:rsidR="00842D5C" w:rsidRPr="00842D5C" w:rsidRDefault="00842D5C" w:rsidP="00842D5C">
      <w:pPr>
        <w:ind w:firstLine="480"/>
      </w:pPr>
      <w:r w:rsidRPr="00842D5C">
        <w:rPr>
          <w:b/>
          <w:bCs/>
        </w:rPr>
        <w:t xml:space="preserve">## </w:t>
      </w:r>
      <w:r w:rsidRPr="00842D5C">
        <w:rPr>
          <w:rFonts w:ascii="Segoe UI Emoji" w:hAnsi="Segoe UI Emoji" w:cs="Segoe UI Emoji"/>
          <w:b/>
          <w:bCs/>
        </w:rPr>
        <w:t>📈</w:t>
      </w:r>
      <w:r w:rsidRPr="00842D5C">
        <w:rPr>
          <w:b/>
          <w:bCs/>
        </w:rPr>
        <w:t xml:space="preserve"> Output</w:t>
      </w:r>
    </w:p>
    <w:p w14:paraId="60B343C7" w14:textId="77777777" w:rsidR="00842D5C" w:rsidRPr="00842D5C" w:rsidRDefault="00842D5C" w:rsidP="00842D5C">
      <w:pPr>
        <w:ind w:firstLine="480"/>
      </w:pPr>
    </w:p>
    <w:p w14:paraId="583C047B" w14:textId="77777777" w:rsidR="00842D5C" w:rsidRPr="00842D5C" w:rsidRDefault="00842D5C" w:rsidP="00842D5C">
      <w:pPr>
        <w:ind w:firstLine="480"/>
      </w:pPr>
      <w:r w:rsidRPr="00842D5C">
        <w:t>The script produces:</w:t>
      </w:r>
    </w:p>
    <w:p w14:paraId="1184BEB3" w14:textId="77777777" w:rsidR="00842D5C" w:rsidRPr="00842D5C" w:rsidRDefault="00842D5C" w:rsidP="00842D5C">
      <w:pPr>
        <w:ind w:firstLine="480"/>
      </w:pPr>
    </w:p>
    <w:p w14:paraId="2C948E9A" w14:textId="1D174512" w:rsidR="00842D5C" w:rsidRPr="00842D5C" w:rsidRDefault="00842D5C" w:rsidP="00842D5C">
      <w:pPr>
        <w:ind w:firstLine="480"/>
      </w:pPr>
      <w:r w:rsidRPr="00842D5C">
        <w:t xml:space="preserve">1. </w:t>
      </w:r>
      <w:r w:rsidRPr="00842D5C">
        <w:rPr>
          <w:b/>
          <w:bCs/>
        </w:rPr>
        <w:t>**Console output</w:t>
      </w:r>
      <w:proofErr w:type="gramStart"/>
      <w:r w:rsidRPr="00842D5C">
        <w:rPr>
          <w:b/>
          <w:bCs/>
        </w:rPr>
        <w:t>**</w:t>
      </w:r>
      <w:r w:rsidRPr="00842D5C">
        <w:t xml:space="preserve"> —</w:t>
      </w:r>
      <w:proofErr w:type="gramEnd"/>
      <w:r w:rsidRPr="00842D5C">
        <w:t xml:space="preserve"> fitted parameters, convergence status, and residual sum of squares.</w:t>
      </w:r>
    </w:p>
    <w:p w14:paraId="5A2F7EEA" w14:textId="77777777" w:rsidR="00842D5C" w:rsidRPr="00842D5C" w:rsidRDefault="00842D5C" w:rsidP="00842D5C">
      <w:pPr>
        <w:ind w:firstLine="480"/>
      </w:pPr>
      <w:r w:rsidRPr="00842D5C">
        <w:t xml:space="preserve">2. </w:t>
      </w:r>
      <w:r w:rsidRPr="00842D5C">
        <w:rPr>
          <w:b/>
          <w:bCs/>
        </w:rPr>
        <w:t>**Figure 1</w:t>
      </w:r>
      <w:proofErr w:type="gramStart"/>
      <w:r w:rsidRPr="00842D5C">
        <w:rPr>
          <w:b/>
          <w:bCs/>
        </w:rPr>
        <w:t>**</w:t>
      </w:r>
      <w:r w:rsidRPr="00842D5C">
        <w:t xml:space="preserve"> —</w:t>
      </w:r>
      <w:proofErr w:type="gramEnd"/>
      <w:r w:rsidRPr="00842D5C">
        <w:t xml:space="preserve"> OH coverage vs potential: experimental data points overlaid with the cubic spline interpolation.</w:t>
      </w:r>
    </w:p>
    <w:p w14:paraId="6B24B018" w14:textId="77777777" w:rsidR="00842D5C" w:rsidRPr="00842D5C" w:rsidRDefault="00842D5C" w:rsidP="00842D5C">
      <w:pPr>
        <w:ind w:firstLine="480"/>
      </w:pPr>
      <w:r w:rsidRPr="00842D5C">
        <w:t xml:space="preserve">3. </w:t>
      </w:r>
      <w:r w:rsidRPr="00842D5C">
        <w:rPr>
          <w:b/>
          <w:bCs/>
        </w:rPr>
        <w:t>**Figure 2</w:t>
      </w:r>
      <w:proofErr w:type="gramStart"/>
      <w:r w:rsidRPr="00842D5C">
        <w:rPr>
          <w:b/>
          <w:bCs/>
        </w:rPr>
        <w:t>**</w:t>
      </w:r>
      <w:r w:rsidRPr="00842D5C">
        <w:t xml:space="preserve"> —</w:t>
      </w:r>
      <w:proofErr w:type="gramEnd"/>
      <w:r w:rsidRPr="00842D5C">
        <w:t xml:space="preserve"> ORR polarization curve: experimental data vs model fit.</w:t>
      </w:r>
    </w:p>
    <w:p w14:paraId="798487CB" w14:textId="77777777" w:rsidR="00842D5C" w:rsidRPr="00842D5C" w:rsidRDefault="00842D5C" w:rsidP="00842D5C">
      <w:pPr>
        <w:ind w:firstLine="480"/>
      </w:pPr>
    </w:p>
    <w:p w14:paraId="7F058432" w14:textId="77777777" w:rsidR="00F7742C" w:rsidRPr="00842D5C" w:rsidRDefault="00F7742C">
      <w:pPr>
        <w:ind w:firstLine="480"/>
      </w:pPr>
    </w:p>
    <w:sectPr w:rsidR="00F7742C" w:rsidRPr="00842D5C" w:rsidSect="00D16AF3">
      <w:pgSz w:w="12240" w:h="15840"/>
      <w:pgMar w:top="1440" w:right="1440" w:bottom="1440" w:left="144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yriadPro-Con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25D2"/>
    <w:multiLevelType w:val="multilevel"/>
    <w:tmpl w:val="80A24DB4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4FFD71C4"/>
    <w:multiLevelType w:val="multilevel"/>
    <w:tmpl w:val="843C6980"/>
    <w:lvl w:ilvl="0">
      <w:start w:val="1"/>
      <w:numFmt w:val="decimal"/>
      <w:lvlText w:val="%1"/>
      <w:lvlJc w:val="left"/>
      <w:pPr>
        <w:ind w:left="432" w:hanging="432"/>
      </w:pPr>
      <w:rPr>
        <w:b w:val="0"/>
        <w:i w:val="0"/>
        <w:strike w:val="0"/>
        <w:dstrike w:val="0"/>
        <w:color w:val="000000"/>
        <w:sz w:val="34"/>
        <w:szCs w:val="34"/>
        <w:u w:val="none" w:color="000000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 w:val="0"/>
        <w:i w:val="0"/>
        <w:strike w:val="0"/>
        <w:dstrike w:val="0"/>
        <w:color w:val="000000"/>
        <w:sz w:val="29"/>
        <w:szCs w:val="29"/>
        <w:u w:val="none" w:color="000000"/>
        <w:shd w:val="clear" w:color="auto" w:fill="auto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 w:val="0"/>
        <w:i w:val="0"/>
        <w:strike w:val="0"/>
        <w:dstrike w:val="0"/>
        <w:color w:val="000000"/>
        <w:sz w:val="29"/>
        <w:szCs w:val="29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 w:val="0"/>
        <w:i w:val="0"/>
        <w:strike w:val="0"/>
        <w:dstrike w:val="0"/>
        <w:color w:val="000000"/>
        <w:sz w:val="29"/>
        <w:szCs w:val="29"/>
        <w:u w:val="none" w:color="000000"/>
        <w:shd w:val="clear" w:color="auto" w:fill="auto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b w:val="0"/>
        <w:i w:val="0"/>
        <w:strike w:val="0"/>
        <w:dstrike w:val="0"/>
        <w:color w:val="000000"/>
        <w:sz w:val="29"/>
        <w:szCs w:val="29"/>
        <w:u w:val="none" w:color="000000"/>
        <w:shd w:val="clear" w:color="auto" w:fill="auto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b w:val="0"/>
        <w:i w:val="0"/>
        <w:strike w:val="0"/>
        <w:dstrike w:val="0"/>
        <w:color w:val="000000"/>
        <w:sz w:val="29"/>
        <w:szCs w:val="29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b w:val="0"/>
        <w:i w:val="0"/>
        <w:strike w:val="0"/>
        <w:dstrike w:val="0"/>
        <w:color w:val="000000"/>
        <w:sz w:val="29"/>
        <w:szCs w:val="29"/>
        <w:u w:val="none" w:color="000000"/>
        <w:shd w:val="clear" w:color="auto" w:fill="auto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  <w:i w:val="0"/>
        <w:strike w:val="0"/>
        <w:dstrike w:val="0"/>
        <w:color w:val="000000"/>
        <w:sz w:val="29"/>
        <w:szCs w:val="29"/>
        <w:u w:val="none" w:color="000000"/>
        <w:shd w:val="clear" w:color="auto" w:fill="auto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b w:val="0"/>
        <w:i w:val="0"/>
        <w:strike w:val="0"/>
        <w:dstrike w:val="0"/>
        <w:color w:val="000000"/>
        <w:sz w:val="29"/>
        <w:szCs w:val="29"/>
        <w:u w:val="none" w:color="000000"/>
        <w:shd w:val="clear" w:color="auto" w:fill="auto"/>
        <w:vertAlign w:val="baseline"/>
      </w:rPr>
    </w:lvl>
  </w:abstractNum>
  <w:abstractNum w:abstractNumId="2" w15:restartNumberingAfterBreak="0">
    <w:nsid w:val="63975A85"/>
    <w:multiLevelType w:val="multilevel"/>
    <w:tmpl w:val="9B28E6A6"/>
    <w:lvl w:ilvl="0">
      <w:start w:val="1"/>
      <w:numFmt w:val="decimal"/>
      <w:pStyle w:val="titlersos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880"/>
      </w:pPr>
      <w:rPr>
        <w:rFonts w:hint="default"/>
      </w:rPr>
    </w:lvl>
  </w:abstractNum>
  <w:abstractNum w:abstractNumId="3" w15:restartNumberingAfterBreak="0">
    <w:nsid w:val="73374F82"/>
    <w:multiLevelType w:val="multilevel"/>
    <w:tmpl w:val="6E6ED07C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75E806B1"/>
    <w:multiLevelType w:val="multilevel"/>
    <w:tmpl w:val="F2DA5AEC"/>
    <w:lvl w:ilvl="0">
      <w:start w:val="1"/>
      <w:numFmt w:val="decimal"/>
      <w:pStyle w:val="Heading1"/>
      <w:lvlText w:val="Chapter %1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eastAsia"/>
      </w:rPr>
    </w:lvl>
  </w:abstractNum>
  <w:num w:numId="1" w16cid:durableId="1561282221">
    <w:abstractNumId w:val="2"/>
  </w:num>
  <w:num w:numId="2" w16cid:durableId="893272224">
    <w:abstractNumId w:val="0"/>
  </w:num>
  <w:num w:numId="3" w16cid:durableId="417213619">
    <w:abstractNumId w:val="0"/>
  </w:num>
  <w:num w:numId="4" w16cid:durableId="570121139">
    <w:abstractNumId w:val="1"/>
  </w:num>
  <w:num w:numId="5" w16cid:durableId="1695232823">
    <w:abstractNumId w:val="1"/>
  </w:num>
  <w:num w:numId="6" w16cid:durableId="1853062676">
    <w:abstractNumId w:val="1"/>
  </w:num>
  <w:num w:numId="7" w16cid:durableId="1728723575">
    <w:abstractNumId w:val="1"/>
  </w:num>
  <w:num w:numId="8" w16cid:durableId="782765839">
    <w:abstractNumId w:val="1"/>
  </w:num>
  <w:num w:numId="9" w16cid:durableId="137261060">
    <w:abstractNumId w:val="1"/>
  </w:num>
  <w:num w:numId="10" w16cid:durableId="1861240116">
    <w:abstractNumId w:val="1"/>
  </w:num>
  <w:num w:numId="11" w16cid:durableId="2095128494">
    <w:abstractNumId w:val="2"/>
  </w:num>
  <w:num w:numId="12" w16cid:durableId="2066878479">
    <w:abstractNumId w:val="0"/>
  </w:num>
  <w:num w:numId="13" w16cid:durableId="1762993053">
    <w:abstractNumId w:val="0"/>
  </w:num>
  <w:num w:numId="14" w16cid:durableId="1127819572">
    <w:abstractNumId w:val="3"/>
  </w:num>
  <w:num w:numId="15" w16cid:durableId="746733247">
    <w:abstractNumId w:val="1"/>
  </w:num>
  <w:num w:numId="16" w16cid:durableId="577179874">
    <w:abstractNumId w:val="1"/>
  </w:num>
  <w:num w:numId="17" w16cid:durableId="960040334">
    <w:abstractNumId w:val="1"/>
  </w:num>
  <w:num w:numId="18" w16cid:durableId="877594210">
    <w:abstractNumId w:val="1"/>
  </w:num>
  <w:num w:numId="19" w16cid:durableId="1078677668">
    <w:abstractNumId w:val="1"/>
  </w:num>
  <w:num w:numId="20" w16cid:durableId="881595274">
    <w:abstractNumId w:val="1"/>
  </w:num>
  <w:num w:numId="21" w16cid:durableId="1359626827">
    <w:abstractNumId w:val="2"/>
  </w:num>
  <w:num w:numId="22" w16cid:durableId="2065060400">
    <w:abstractNumId w:val="4"/>
  </w:num>
  <w:num w:numId="23" w16cid:durableId="1193306237">
    <w:abstractNumId w:val="4"/>
  </w:num>
  <w:num w:numId="24" w16cid:durableId="277300034">
    <w:abstractNumId w:val="4"/>
  </w:num>
  <w:num w:numId="25" w16cid:durableId="200359088">
    <w:abstractNumId w:val="4"/>
  </w:num>
  <w:num w:numId="26" w16cid:durableId="1955481511">
    <w:abstractNumId w:val="4"/>
  </w:num>
  <w:num w:numId="27" w16cid:durableId="2114275470">
    <w:abstractNumId w:val="4"/>
  </w:num>
  <w:num w:numId="28" w16cid:durableId="1553347609">
    <w:abstractNumId w:val="4"/>
  </w:num>
  <w:num w:numId="29" w16cid:durableId="318771668">
    <w:abstractNumId w:val="4"/>
  </w:num>
  <w:num w:numId="30" w16cid:durableId="8161432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D5C"/>
    <w:rsid w:val="000225B9"/>
    <w:rsid w:val="003C5DFA"/>
    <w:rsid w:val="003E0C33"/>
    <w:rsid w:val="004C72B9"/>
    <w:rsid w:val="005A0591"/>
    <w:rsid w:val="00631144"/>
    <w:rsid w:val="006460AC"/>
    <w:rsid w:val="006E2017"/>
    <w:rsid w:val="007F63F0"/>
    <w:rsid w:val="00827466"/>
    <w:rsid w:val="00842D5C"/>
    <w:rsid w:val="008911EA"/>
    <w:rsid w:val="00AC03B5"/>
    <w:rsid w:val="00C72B81"/>
    <w:rsid w:val="00CC6EA5"/>
    <w:rsid w:val="00D03C91"/>
    <w:rsid w:val="00D16AF3"/>
    <w:rsid w:val="00D919D2"/>
    <w:rsid w:val="00EE178F"/>
    <w:rsid w:val="00EF217E"/>
    <w:rsid w:val="00F77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4CADAE"/>
  <w15:chartTrackingRefBased/>
  <w15:docId w15:val="{F25EB4D1-DCFF-4956-B85B-07ED5F1CF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C33"/>
    <w:pPr>
      <w:ind w:firstLineChars="200" w:firstLine="200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0C33"/>
    <w:pPr>
      <w:numPr>
        <w:numId w:val="30"/>
      </w:numPr>
      <w:spacing w:line="360" w:lineRule="auto"/>
      <w:ind w:firstLineChars="0" w:firstLine="0"/>
      <w:outlineLvl w:val="0"/>
    </w:pPr>
    <w:rPr>
      <w:rFonts w:eastAsia="Calibri" w:cs="Times New Roman"/>
      <w:b/>
      <w:kern w:val="0"/>
      <w:sz w:val="44"/>
      <w:szCs w:val="36"/>
      <w:lang w:val="en-GB" w:eastAsia="en-GB"/>
    </w:rPr>
  </w:style>
  <w:style w:type="paragraph" w:styleId="Heading2">
    <w:name w:val="heading 2"/>
    <w:next w:val="Normal"/>
    <w:link w:val="Heading2Char"/>
    <w:uiPriority w:val="9"/>
    <w:qFormat/>
    <w:rsid w:val="003E0C33"/>
    <w:pPr>
      <w:keepNext/>
      <w:keepLines/>
      <w:widowControl/>
      <w:numPr>
        <w:ilvl w:val="1"/>
        <w:numId w:val="30"/>
      </w:numPr>
      <w:spacing w:after="314" w:line="265" w:lineRule="auto"/>
      <w:outlineLvl w:val="1"/>
    </w:pPr>
    <w:rPr>
      <w:rFonts w:ascii="Times New Roman" w:hAnsi="Times New Roman" w:cs="Times New Roman"/>
      <w:color w:val="000000"/>
      <w:sz w:val="36"/>
      <w:szCs w:val="24"/>
    </w:rPr>
  </w:style>
  <w:style w:type="paragraph" w:styleId="Heading3">
    <w:name w:val="heading 3"/>
    <w:basedOn w:val="Normal"/>
    <w:next w:val="Normal"/>
    <w:link w:val="Heading3Char"/>
    <w:uiPriority w:val="9"/>
    <w:qFormat/>
    <w:rsid w:val="003E0C33"/>
    <w:pPr>
      <w:keepNext/>
      <w:keepLines/>
      <w:numPr>
        <w:ilvl w:val="2"/>
        <w:numId w:val="30"/>
      </w:numPr>
      <w:spacing w:before="260" w:after="260" w:line="416" w:lineRule="auto"/>
      <w:ind w:firstLineChars="0" w:firstLine="0"/>
      <w:outlineLvl w:val="2"/>
    </w:pPr>
    <w:rPr>
      <w:rFonts w:eastAsia="Times New Roman" w:cs="Times New Roman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qFormat/>
    <w:rsid w:val="003E0C33"/>
    <w:pPr>
      <w:keepNext/>
      <w:keepLines/>
      <w:numPr>
        <w:ilvl w:val="3"/>
        <w:numId w:val="30"/>
      </w:numPr>
      <w:spacing w:before="280" w:after="290" w:line="376" w:lineRule="auto"/>
      <w:ind w:firstLineChars="0" w:firstLine="0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C33"/>
    <w:pPr>
      <w:keepNext/>
      <w:keepLines/>
      <w:numPr>
        <w:ilvl w:val="4"/>
        <w:numId w:val="30"/>
      </w:numPr>
      <w:spacing w:before="280" w:after="290" w:line="376" w:lineRule="auto"/>
      <w:ind w:firstLineChars="0" w:firstLine="0"/>
      <w:outlineLvl w:val="4"/>
    </w:pPr>
    <w:rPr>
      <w:rFonts w:eastAsia="Times New Roman" w:cs="Times New Roman"/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C33"/>
    <w:pPr>
      <w:keepNext/>
      <w:keepLines/>
      <w:numPr>
        <w:ilvl w:val="5"/>
        <w:numId w:val="30"/>
      </w:numPr>
      <w:spacing w:before="240" w:after="64" w:line="320" w:lineRule="auto"/>
      <w:ind w:firstLineChars="0" w:firstLine="0"/>
      <w:outlineLvl w:val="5"/>
    </w:pPr>
    <w:rPr>
      <w:rFonts w:asciiTheme="majorHAnsi" w:eastAsiaTheme="majorEastAsia" w:hAnsiTheme="majorHAnsi" w:cstheme="majorBidi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C33"/>
    <w:pPr>
      <w:keepNext/>
      <w:keepLines/>
      <w:numPr>
        <w:ilvl w:val="6"/>
        <w:numId w:val="30"/>
      </w:numPr>
      <w:spacing w:before="240" w:after="64" w:line="320" w:lineRule="auto"/>
      <w:ind w:firstLineChars="0" w:firstLine="0"/>
      <w:outlineLvl w:val="6"/>
    </w:pPr>
    <w:rPr>
      <w:rFonts w:eastAsia="Times New Roman" w:cs="Times New Roman"/>
      <w:b/>
      <w:b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C33"/>
    <w:pPr>
      <w:keepNext/>
      <w:keepLines/>
      <w:numPr>
        <w:ilvl w:val="7"/>
        <w:numId w:val="30"/>
      </w:numPr>
      <w:spacing w:before="240" w:after="64" w:line="320" w:lineRule="auto"/>
      <w:ind w:firstLineChars="0" w:firstLine="0"/>
      <w:outlineLvl w:val="7"/>
    </w:pPr>
    <w:rPr>
      <w:rFonts w:asciiTheme="majorHAnsi" w:eastAsiaTheme="majorEastAsia" w:hAnsiTheme="majorHAnsi" w:cstheme="majorBidi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C33"/>
    <w:pPr>
      <w:keepNext/>
      <w:keepLines/>
      <w:numPr>
        <w:ilvl w:val="8"/>
        <w:numId w:val="30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qFormat/>
    <w:rsid w:val="003E0C33"/>
    <w:pPr>
      <w:widowControl/>
      <w:spacing w:line="259" w:lineRule="auto"/>
      <w:ind w:left="269"/>
    </w:pPr>
    <w:rPr>
      <w:rFonts w:ascii="Calibri" w:eastAsia="Calibri" w:hAnsi="Calibri" w:cs="Calibri"/>
      <w:color w:val="000000"/>
    </w:rPr>
  </w:style>
  <w:style w:type="character" w:customStyle="1" w:styleId="footnotedescriptionChar">
    <w:name w:val="footnote description Char"/>
    <w:link w:val="footnotedescription"/>
    <w:rsid w:val="003E0C33"/>
    <w:rPr>
      <w:rFonts w:ascii="Calibri" w:eastAsia="Calibri" w:hAnsi="Calibri" w:cs="Calibri"/>
      <w:color w:val="000000"/>
    </w:rPr>
  </w:style>
  <w:style w:type="character" w:customStyle="1" w:styleId="footnotemark">
    <w:name w:val="footnote mark"/>
    <w:qFormat/>
    <w:rsid w:val="003E0C33"/>
    <w:rPr>
      <w:rFonts w:ascii="Calibri" w:eastAsia="Calibri" w:hAnsi="Calibri" w:cs="Calibri"/>
      <w:color w:val="000000"/>
      <w:sz w:val="20"/>
      <w:vertAlign w:val="superscript"/>
    </w:rPr>
  </w:style>
  <w:style w:type="paragraph" w:customStyle="1" w:styleId="a">
    <w:name w:val="公式编号"/>
    <w:basedOn w:val="Caption"/>
    <w:link w:val="a0"/>
    <w:autoRedefine/>
    <w:qFormat/>
    <w:rsid w:val="003E0C33"/>
    <w:pPr>
      <w:keepNext/>
      <w:spacing w:after="240" w:line="240" w:lineRule="auto"/>
      <w:jc w:val="right"/>
    </w:pPr>
    <w:rPr>
      <w:rFonts w:eastAsia="Times New Roman"/>
      <w:szCs w:val="24"/>
    </w:rPr>
  </w:style>
  <w:style w:type="character" w:customStyle="1" w:styleId="a0">
    <w:name w:val="公式编号 字符"/>
    <w:basedOn w:val="CaptionChar"/>
    <w:link w:val="a"/>
    <w:rsid w:val="003E0C33"/>
    <w:rPr>
      <w:rFonts w:ascii="Times New Roman" w:eastAsia="Times New Roman" w:hAnsi="Times New Roman" w:cstheme="majorBidi"/>
      <w:sz w:val="24"/>
      <w:szCs w:val="24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3E0C33"/>
    <w:pPr>
      <w:spacing w:line="360" w:lineRule="auto"/>
    </w:pPr>
    <w:rPr>
      <w:rFonts w:eastAsia="黑体" w:cstheme="majorBidi"/>
    </w:rPr>
  </w:style>
  <w:style w:type="paragraph" w:customStyle="1" w:styleId="a1">
    <w:name w:val="无间断"/>
    <w:basedOn w:val="Normal"/>
    <w:link w:val="a2"/>
    <w:qFormat/>
    <w:rsid w:val="003E0C33"/>
    <w:pPr>
      <w:ind w:firstLineChars="0" w:firstLine="0"/>
    </w:pPr>
    <w:rPr>
      <w:rFonts w:eastAsia="Times New Roman" w:cs="Times New Roman"/>
    </w:rPr>
  </w:style>
  <w:style w:type="character" w:customStyle="1" w:styleId="a2">
    <w:name w:val="无间断 字符"/>
    <w:basedOn w:val="DefaultParagraphFont"/>
    <w:link w:val="a1"/>
    <w:rsid w:val="003E0C33"/>
    <w:rPr>
      <w:rFonts w:ascii="Times New Roman" w:eastAsia="Times New Roman" w:hAnsi="Times New Roman" w:cs="Times New Roman"/>
      <w:sz w:val="24"/>
    </w:rPr>
  </w:style>
  <w:style w:type="paragraph" w:customStyle="1" w:styleId="titlersos">
    <w:name w:val="title rsos"/>
    <w:basedOn w:val="Normal"/>
    <w:link w:val="titlersosChar"/>
    <w:rsid w:val="00D16AF3"/>
    <w:pPr>
      <w:numPr>
        <w:numId w:val="21"/>
      </w:numPr>
    </w:pPr>
    <w:rPr>
      <w:rFonts w:ascii="MyriadPro-Cond" w:hAnsi="MyriadPro-Cond" w:cs="Times New Roman"/>
      <w:b/>
      <w:kern w:val="0"/>
      <w:sz w:val="36"/>
      <w:szCs w:val="36"/>
      <w:lang w:val="en-GB" w:eastAsia="en-GB"/>
    </w:rPr>
  </w:style>
  <w:style w:type="character" w:customStyle="1" w:styleId="titlersosChar">
    <w:name w:val="title rsos Char"/>
    <w:basedOn w:val="DefaultParagraphFont"/>
    <w:link w:val="titlersos"/>
    <w:rsid w:val="00D16AF3"/>
    <w:rPr>
      <w:rFonts w:ascii="MyriadPro-Cond" w:hAnsi="MyriadPro-Cond" w:cs="Times New Roman"/>
      <w:b/>
      <w:kern w:val="0"/>
      <w:sz w:val="36"/>
      <w:szCs w:val="36"/>
      <w:lang w:val="en-GB" w:eastAsia="en-GB"/>
    </w:rPr>
  </w:style>
  <w:style w:type="paragraph" w:customStyle="1" w:styleId="EndNoteBibliographyTitle">
    <w:name w:val="EndNote Bibliography Title"/>
    <w:basedOn w:val="Normal"/>
    <w:link w:val="EndNoteBibliographyTitle0"/>
    <w:rsid w:val="00D16AF3"/>
    <w:pPr>
      <w:jc w:val="center"/>
    </w:pPr>
    <w:rPr>
      <w:rFonts w:ascii="Calibri" w:eastAsia="Times New Roman" w:hAnsi="Calibri" w:cs="Calibri"/>
      <w:noProof/>
    </w:rPr>
  </w:style>
  <w:style w:type="character" w:customStyle="1" w:styleId="EndNoteBibliographyTitle0">
    <w:name w:val="EndNote Bibliography Title 字符"/>
    <w:basedOn w:val="DefaultParagraphFont"/>
    <w:link w:val="EndNoteBibliographyTitle"/>
    <w:rsid w:val="00D16AF3"/>
    <w:rPr>
      <w:rFonts w:ascii="Calibri" w:eastAsia="Times New Roman" w:hAnsi="Calibri" w:cs="Calibri"/>
      <w:noProof/>
      <w:color w:val="000000"/>
      <w:sz w:val="24"/>
      <w:szCs w:val="24"/>
    </w:rPr>
  </w:style>
  <w:style w:type="paragraph" w:customStyle="1" w:styleId="EndNoteBibliography">
    <w:name w:val="EndNote Bibliography"/>
    <w:basedOn w:val="Normal"/>
    <w:link w:val="EndNoteBibliography0"/>
    <w:rsid w:val="00D16AF3"/>
    <w:rPr>
      <w:rFonts w:ascii="Calibri" w:eastAsia="Times New Roman" w:hAnsi="Calibri" w:cs="Calibri"/>
      <w:noProof/>
    </w:rPr>
  </w:style>
  <w:style w:type="character" w:customStyle="1" w:styleId="EndNoteBibliography0">
    <w:name w:val="EndNote Bibliography 字符"/>
    <w:basedOn w:val="DefaultParagraphFont"/>
    <w:link w:val="EndNoteBibliography"/>
    <w:rsid w:val="00D16AF3"/>
    <w:rPr>
      <w:rFonts w:ascii="Calibri" w:eastAsia="Times New Roman" w:hAnsi="Calibri" w:cs="Calibri"/>
      <w:noProof/>
      <w:color w:val="000000"/>
      <w:sz w:val="24"/>
      <w:szCs w:val="24"/>
    </w:rPr>
  </w:style>
  <w:style w:type="character" w:customStyle="1" w:styleId="Heading1Char">
    <w:name w:val="Heading 1 Char"/>
    <w:link w:val="Heading1"/>
    <w:uiPriority w:val="9"/>
    <w:qFormat/>
    <w:rsid w:val="003E0C33"/>
    <w:rPr>
      <w:rFonts w:ascii="Times New Roman" w:eastAsia="Calibri" w:hAnsi="Times New Roman" w:cs="Times New Roman"/>
      <w:b/>
      <w:kern w:val="0"/>
      <w:sz w:val="44"/>
      <w:szCs w:val="36"/>
      <w:lang w:val="en-GB" w:eastAsia="en-GB"/>
    </w:rPr>
  </w:style>
  <w:style w:type="character" w:customStyle="1" w:styleId="Heading2Char">
    <w:name w:val="Heading 2 Char"/>
    <w:link w:val="Heading2"/>
    <w:uiPriority w:val="9"/>
    <w:qFormat/>
    <w:rsid w:val="003E0C33"/>
    <w:rPr>
      <w:rFonts w:ascii="Times New Roman" w:hAnsi="Times New Roman" w:cs="Times New Roman"/>
      <w:color w:val="000000"/>
      <w:sz w:val="36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3E0C33"/>
    <w:rPr>
      <w:rFonts w:ascii="Times New Roman" w:eastAsia="Times New Roman" w:hAnsi="Times New Roman" w:cs="Times New Roman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3E0C33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C33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C33"/>
    <w:rPr>
      <w:rFonts w:asciiTheme="majorHAnsi" w:eastAsiaTheme="majorEastAsia" w:hAnsiTheme="majorHAnsi" w:cstheme="majorBidi"/>
      <w:b/>
      <w:bCs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C33"/>
    <w:rPr>
      <w:rFonts w:ascii="Times New Roman" w:eastAsia="Times New Roman" w:hAnsi="Times New Roman" w:cs="Times New Roman"/>
      <w:b/>
      <w:bCs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C33"/>
    <w:rPr>
      <w:rFonts w:asciiTheme="majorHAnsi" w:eastAsiaTheme="majorEastAsia" w:hAnsiTheme="majorHAnsi" w:cstheme="majorBidi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C33"/>
    <w:rPr>
      <w:rFonts w:asciiTheme="majorHAnsi" w:eastAsiaTheme="majorEastAsia" w:hAnsiTheme="majorHAnsi" w:cstheme="majorBidi"/>
      <w:sz w:val="21"/>
      <w:szCs w:val="21"/>
    </w:rPr>
  </w:style>
  <w:style w:type="paragraph" w:styleId="FootnoteText">
    <w:name w:val="footnote text"/>
    <w:basedOn w:val="Normal"/>
    <w:link w:val="FootnoteTextChar"/>
    <w:uiPriority w:val="99"/>
    <w:unhideWhenUsed/>
    <w:rsid w:val="00D16AF3"/>
    <w:pPr>
      <w:snapToGrid w:val="0"/>
    </w:pPr>
    <w:rPr>
      <w:rFonts w:eastAsia="Times New Roman" w:cs="Times New Roman"/>
      <w:sz w:val="18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16AF3"/>
    <w:rPr>
      <w:rFonts w:ascii="Times New Roman" w:eastAsia="Times New Roman" w:hAnsi="Times New Roman" w:cs="Times New Roman"/>
      <w:color w:val="000000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16A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eastAsia="Times New Roman" w:cs="Times New Roman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D16AF3"/>
    <w:rPr>
      <w:rFonts w:ascii="Times New Roman" w:eastAsia="Times New Roman" w:hAnsi="Times New Roman" w:cs="Times New Roman"/>
      <w:color w:val="000000"/>
      <w:sz w:val="18"/>
      <w:szCs w:val="18"/>
    </w:rPr>
  </w:style>
  <w:style w:type="character" w:customStyle="1" w:styleId="CaptionChar">
    <w:name w:val="Caption Char"/>
    <w:basedOn w:val="DefaultParagraphFont"/>
    <w:link w:val="Caption"/>
    <w:uiPriority w:val="35"/>
    <w:rsid w:val="003E0C33"/>
    <w:rPr>
      <w:rFonts w:ascii="Times New Roman" w:eastAsia="黑体" w:hAnsi="Times New Roman" w:cstheme="majorBidi"/>
      <w:sz w:val="24"/>
    </w:rPr>
  </w:style>
  <w:style w:type="character" w:styleId="FootnoteReference">
    <w:name w:val="footnote reference"/>
    <w:basedOn w:val="DefaultParagraphFont"/>
    <w:uiPriority w:val="99"/>
    <w:semiHidden/>
    <w:unhideWhenUsed/>
    <w:rsid w:val="00D16AF3"/>
    <w:rPr>
      <w:vertAlign w:val="superscript"/>
    </w:rPr>
  </w:style>
  <w:style w:type="paragraph" w:styleId="Title">
    <w:name w:val="Title"/>
    <w:basedOn w:val="Normal"/>
    <w:next w:val="Normal"/>
    <w:link w:val="TitleChar"/>
    <w:qFormat/>
    <w:rsid w:val="003E0C33"/>
    <w:pPr>
      <w:spacing w:before="240" w:after="60"/>
      <w:ind w:firstLine="643"/>
      <w:jc w:val="center"/>
      <w:outlineLvl w:val="0"/>
    </w:pPr>
    <w:rPr>
      <w:rFonts w:eastAsia="Times New Roman" w:cs="Times New Roman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3E0C33"/>
    <w:rPr>
      <w:rFonts w:ascii="Times New Roman" w:eastAsia="Times New Roman" w:hAnsi="Times New Roman" w:cs="Times New Roman"/>
      <w:b/>
      <w:bCs/>
      <w:sz w:val="32"/>
      <w:szCs w:val="32"/>
    </w:rPr>
  </w:style>
  <w:style w:type="table" w:styleId="TableGrid">
    <w:name w:val="Table Grid"/>
    <w:basedOn w:val="TableNormal"/>
    <w:uiPriority w:val="39"/>
    <w:rsid w:val="00D16AF3"/>
    <w:pPr>
      <w:widowControl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16AF3"/>
    <w:rPr>
      <w:color w:val="808080"/>
    </w:rPr>
  </w:style>
  <w:style w:type="paragraph" w:styleId="ListParagraph">
    <w:name w:val="List Paragraph"/>
    <w:basedOn w:val="Normal"/>
    <w:uiPriority w:val="34"/>
    <w:qFormat/>
    <w:rsid w:val="003E0C33"/>
    <w:pPr>
      <w:ind w:firstLine="420"/>
    </w:pPr>
    <w:rPr>
      <w:rFonts w:eastAsia="Times New Roman" w:cs="Times New Roman"/>
    </w:rPr>
  </w:style>
  <w:style w:type="paragraph" w:customStyle="1" w:styleId="Abstract">
    <w:name w:val="Abstract"/>
    <w:basedOn w:val="Normal"/>
    <w:link w:val="AbstractChar"/>
    <w:qFormat/>
    <w:rsid w:val="003E0C33"/>
    <w:pPr>
      <w:ind w:leftChars="350" w:left="840" w:rightChars="350" w:right="840" w:firstLineChars="0" w:firstLine="0"/>
    </w:pPr>
    <w:rPr>
      <w:rFonts w:eastAsia="Times New Roman"/>
      <w:i/>
    </w:rPr>
  </w:style>
  <w:style w:type="character" w:customStyle="1" w:styleId="AbstractChar">
    <w:name w:val="Abstract Char"/>
    <w:basedOn w:val="DefaultParagraphFont"/>
    <w:link w:val="Abstract"/>
    <w:rsid w:val="003E0C33"/>
    <w:rPr>
      <w:rFonts w:ascii="Times New Roman" w:eastAsia="Times New Roman" w:hAnsi="Times New Roman"/>
      <w:i/>
      <w:sz w:val="24"/>
    </w:rPr>
  </w:style>
  <w:style w:type="character" w:styleId="Strong">
    <w:name w:val="Strong"/>
    <w:basedOn w:val="DefaultParagraphFont"/>
    <w:uiPriority w:val="22"/>
    <w:qFormat/>
    <w:rsid w:val="003E0C33"/>
    <w:rPr>
      <w:rFonts w:ascii="Times New Roman" w:hAnsi="Times New Roman"/>
      <w:b/>
      <w:bCs/>
      <w:sz w:val="24"/>
    </w:rPr>
  </w:style>
  <w:style w:type="character" w:styleId="Emphasis">
    <w:name w:val="Emphasis"/>
    <w:basedOn w:val="DefaultParagraphFont"/>
    <w:uiPriority w:val="20"/>
    <w:qFormat/>
    <w:rsid w:val="003E0C33"/>
    <w:rPr>
      <w:rFonts w:ascii="Times New Roman" w:hAnsi="Times New Roman"/>
      <w:i/>
      <w:iCs/>
      <w:sz w:val="24"/>
    </w:rPr>
  </w:style>
  <w:style w:type="paragraph" w:styleId="NoSpacing">
    <w:name w:val="No Spacing"/>
    <w:uiPriority w:val="1"/>
    <w:qFormat/>
    <w:rsid w:val="003E0C33"/>
    <w:pPr>
      <w:jc w:val="both"/>
    </w:pPr>
    <w:rPr>
      <w:rFonts w:ascii="Times New Roman" w:eastAsia="Times New Roman" w:hAnsi="Times New Roman" w:cs="Times New Roman"/>
      <w:sz w:val="28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D5C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D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99"/>
    <w:rsid w:val="00842D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99"/>
    <w:rsid w:val="00842D5C"/>
    <w:rPr>
      <w:rFonts w:ascii="Times New Roman" w:hAnsi="Times New Roman"/>
      <w:i/>
      <w:iCs/>
      <w:color w:val="404040" w:themeColor="text1" w:themeTint="BF"/>
      <w:sz w:val="24"/>
    </w:rPr>
  </w:style>
  <w:style w:type="character" w:styleId="IntenseEmphasis">
    <w:name w:val="Intense Emphasis"/>
    <w:basedOn w:val="DefaultParagraphFont"/>
    <w:uiPriority w:val="21"/>
    <w:qFormat/>
    <w:rsid w:val="00842D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99"/>
    <w:rsid w:val="00842D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99"/>
    <w:rsid w:val="00842D5C"/>
    <w:rPr>
      <w:rFonts w:ascii="Times New Roman" w:hAnsi="Times New Roman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842D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423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Hengshuo Jing Tie</dc:creator>
  <cp:keywords/>
  <dc:description/>
  <cp:lastModifiedBy>Hengshuo Jing Tie</cp:lastModifiedBy>
  <cp:revision>4</cp:revision>
  <dcterms:created xsi:type="dcterms:W3CDTF">2026-08-01T16:35:00Z</dcterms:created>
  <dcterms:modified xsi:type="dcterms:W3CDTF">2026-08-01T23:48:00Z</dcterms:modified>
</cp:coreProperties>
</file>