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【招生】人工智能学院关于举办“2019年‘优秀科研人才选拔计划’夏令营”活动的通知</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发布日期：2018-06-26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为方便省内外优秀学子更进一步地了解西安电子科技大学人工智能学院在学科特色、科研环境等方面的情况，学院将于2018年7月14-17日举办“‘优秀科研人才选拔计划’夏令营”活动（以下简称“优研计划夏令营”）。期间我们将举办专业介绍、学术报告、座谈研讨、实验室参观等活动。同时，我院将组织专家对营员进行专业技能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夏令营申请工作自即日开始。学院将为营员凭票报销往返硬座火车票或汽车票费用，并统一安排住宿和购买在活动期间的团体意外保险。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一、领导小组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学院“优研计划”领导小组全面负责夏令营活动的组织领导工作。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组长：侯彪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副组长：缑水平、李甫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成员：王爽、李阳阳、马文萍、刘丹华、马晶晶、吴金建、林杰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秘书：李欣越、张丹、杨坤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二、活动安排</w:t>
      </w:r>
    </w:p>
    <w:tbl>
      <w:tblPr>
        <w:tblW w:w="11145" w:type="dxa"/>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82"/>
        <w:gridCol w:w="9263"/>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时间</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7月14日全天</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营员报到</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7月15日上午</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开营仪式，学院介绍，参观实验室</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7月15日下午</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与导师面对面交流，开展青年文化沙龙（优秀博士及硕士生）</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7月16日上午</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学术报告会</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7月16日下午</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营员分班，进行科研实践和面试考核</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trHeight w:val="4500" w:hRule="atLeast"/>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7月17日上午</w:t>
            </w:r>
          </w:p>
        </w:tc>
        <w:tc>
          <w:tcPr>
            <w:tcW w:w="106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color w:val="666666"/>
                <w:sz w:val="28"/>
                <w:szCs w:val="28"/>
              </w:rPr>
            </w:pPr>
            <w:r>
              <w:rPr>
                <w:rFonts w:hint="eastAsia" w:ascii="宋体" w:hAnsi="宋体" w:eastAsia="宋体" w:cs="宋体"/>
                <w:color w:val="000000"/>
                <w:sz w:val="24"/>
                <w:szCs w:val="24"/>
                <w:bdr w:val="none" w:color="auto" w:sz="0" w:space="0"/>
              </w:rPr>
              <w:t>夏令营闭幕式</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注：1.本日程为拟定计划，具体安排可能会进行适当调整。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2.营员报到后要求全程参加夏令营活动。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三、申请条件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“优研计划”面向的对象为参加2019年研究生招生考试的应届本科生，包括学业一贯表现突出的学生、获得高水平学科竞赛奖的学生和获得高水平研究成果的三类学生。具体要求如下：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1.品德良好、诚实守信、身心健康、无处分记录；有志于在相关专业领域提升自身科学研究和工程实践能力。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w:t>
      </w:r>
      <w:r>
        <w:rPr>
          <w:rStyle w:val="6"/>
          <w:rFonts w:hint="eastAsia" w:ascii="宋体" w:hAnsi="宋体" w:eastAsia="宋体" w:cs="宋体"/>
          <w:i w:val="0"/>
          <w:caps w:val="0"/>
          <w:color w:val="000000"/>
          <w:spacing w:val="0"/>
          <w:sz w:val="24"/>
          <w:szCs w:val="24"/>
          <w:bdr w:val="none" w:color="auto" w:sz="0" w:space="0"/>
        </w:rPr>
        <w:t>学业一贯表现突出的学生</w:t>
      </w:r>
      <w:r>
        <w:rPr>
          <w:rFonts w:hint="eastAsia" w:ascii="宋体" w:hAnsi="宋体" w:eastAsia="宋体" w:cs="宋体"/>
          <w:i w:val="0"/>
          <w:caps w:val="0"/>
          <w:color w:val="000000"/>
          <w:spacing w:val="0"/>
          <w:sz w:val="24"/>
          <w:szCs w:val="24"/>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（1）清华大学、北京大学、复旦大学、南京大学、浙江大学、中国科技大学、上海交通大学、西安交通大学和哈尔滨工业大学（本部）（“2+7”高校）在校本科生，成绩排名位于所在学院、所在专业前50% (具体以所在学校教务部门出具的成绩排名证明为准);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（2）“2+7”高校以外的其他“985”高校在校本科生，成绩排名位于所在学院、所在专业前35% (具体以所在学校教务部门出具的成绩排名证明为准);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（3）非西电“211”高校在校本科生，成绩排名位于所在学院、所在专业前25% (具体以所在学校教务部门出具的成绩排名证明为准);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4）西安电子科技大学通信工程、信息工程、电子信息工程、计算机科学与技术、软件工程、数学与应用数学、智能科学与技术等7个专业本科生，排名位于各专业前35%;通信工程和电子信息工程专业的教改班或卓越班排名为前50%；西安电子科技大学其他工学或理学专业本科生，排名位于各专业前30%(具体以所在学院出具的成绩排名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学业成绩和排名可依据本科前5个学期或6个学期成绩，以所在高校教务部门出具的成绩单及证明为准。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w:t>
      </w:r>
      <w:r>
        <w:rPr>
          <w:rStyle w:val="6"/>
          <w:rFonts w:hint="eastAsia" w:ascii="宋体" w:hAnsi="宋体" w:eastAsia="宋体" w:cs="宋体"/>
          <w:i w:val="0"/>
          <w:caps w:val="0"/>
          <w:color w:val="000000"/>
          <w:spacing w:val="0"/>
          <w:sz w:val="24"/>
          <w:szCs w:val="24"/>
          <w:bdr w:val="none" w:color="auto" w:sz="0" w:space="0"/>
        </w:rPr>
        <w:t>获得高水平学科竞赛奖的学生</w:t>
      </w:r>
      <w:r>
        <w:rPr>
          <w:rFonts w:hint="eastAsia" w:ascii="宋体" w:hAnsi="宋体" w:eastAsia="宋体" w:cs="宋体"/>
          <w:i w:val="0"/>
          <w:caps w:val="0"/>
          <w:color w:val="000000"/>
          <w:spacing w:val="0"/>
          <w:sz w:val="24"/>
          <w:szCs w:val="24"/>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（1）ACM/ICPC国际大学生程序设计竞赛亚洲区分站赛金奖和银奖获奖学生；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（2）全国大学生电子设计竞赛国家一等奖、二等奖和全国大学生电子设计竞赛省级一等奖（单数年）获奖学生；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（3）全国大学生电子设计竞赛嵌入式系统专题邀请赛、信息安全专题邀请赛和模拟电子系统专题邀请赛国家一等奖、二等奖获奖学生；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（4）全国大学生机械创新设计大赛国家一等奖、二等奖获奖学生；全国大学生工程训练综合能力竞赛国家一等奖、二等奖获奖学生；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（6）全国大学生英语竞赛全国最高奖项获奖学生；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（7）全国大学生“挑战杯”科技作品竞赛一等奖前三名，二等奖前二名；全国大学生“挑战杯”创业大赛一、二等奖第一名获奖学生。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4.</w:t>
      </w:r>
      <w:r>
        <w:rPr>
          <w:rStyle w:val="6"/>
          <w:rFonts w:hint="eastAsia" w:ascii="宋体" w:hAnsi="宋体" w:eastAsia="宋体" w:cs="宋体"/>
          <w:i w:val="0"/>
          <w:caps w:val="0"/>
          <w:color w:val="000000"/>
          <w:spacing w:val="0"/>
          <w:sz w:val="24"/>
          <w:szCs w:val="24"/>
          <w:bdr w:val="none" w:color="auto" w:sz="0" w:space="0"/>
        </w:rPr>
        <w:t>获得高水平研究成果的学生</w:t>
      </w:r>
      <w:r>
        <w:rPr>
          <w:rFonts w:hint="eastAsia" w:ascii="宋体" w:hAnsi="宋体" w:eastAsia="宋体" w:cs="宋体"/>
          <w:i w:val="0"/>
          <w:caps w:val="0"/>
          <w:color w:val="000000"/>
          <w:spacing w:val="0"/>
          <w:sz w:val="24"/>
          <w:szCs w:val="24"/>
          <w:bdr w:val="none" w:color="auto" w:sz="0" w:space="0"/>
        </w:rPr>
        <w:t>，满足以下条件之一即可：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（1）发表高水平学术论文。以排名前二作者身份在相关领域的中文核心期刊或国际刊物发表或录用学术论文至少1篇;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（2）获得专利授权。在本科学习期间以排名前二作者身份授权发明专利;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（3）具有其他同等高水平成果。需要学院研究生招生工作领导小组和学校专家组的双重认定。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5.学生本科所学专业与“优研计划”所申请的专业原则上应为同门类。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6.申请者需通过大学英语四级及以上考试。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四、申请材料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1.西安电子科技大学“优秀科研人才选拔计划”申请表（附件1））；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2.个人简历一份；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3.本科前5个学期或6个学期成绩单，请所在院系教务部门签章并注明专业排名和专业总人数；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4.相其他关证明材料（国家英语四、六级考试成绩或TOEFL/GRE/GMAT/雅思成绩等体现自身英语水平的证明；获奖证书复印件；各类证书；体现自身学术水平的代表性学术论文、出版物或原创性成果等）。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5.西安电子科技大学“优秀科研人才选拔计划”诚信承诺书（附件2）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五、申请流程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1.网上申请提交：申请者须在2018年7月9日前登陆西安电子科技大学研究生招生考生报名服务平台http://yjsxt.xidian.edu.cn/pub/index.jsp，网上注册后，按说明要求报名。未进行网上报名的学生，将不受理申请。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2.纸制材料：申请人在参营前将上述申请材料纸质版准备齐全，在夏令营报到时，提交给报到处。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六、材料审核与录取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学院将对报名人员进行资格审核，确定夏令营营员名单，并在学院网站进行公示。对初选合格成为营员的学生，具体考核如下：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1.思想品德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优研计划”申请学生必须品德良好、诚实守信、身心健康且无处分记录。对于抄袭剽窃、弄虚作假、思想品德不合格、有处分记录的申请学生，一律不得允许其报名入选；对于已入选的，取消其“优研计划”入选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2.考核成绩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综合成绩=科研实践成绩（100分制）*50%+面试成绩（100分制）*50%，最终根据复试成绩进行排名，择优选拔。科研实践或面试成绩不合格（低于60分）者，直接淘汰。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科研实践主要考查学生的科研实践动手能力，要求在夏令营开营前自行完成一个科研实践题目，撰写实践报告，并在夏令营期间进行15分钟答辩（成果展示5分钟+ppt介绍5分钟+提问5分钟），由专家组根据实践报告和答辩情况进行评定打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科研实践的题目确定：由学生本人在网上报名时填写word附件“自拟题目格式”，学院专家组审核同意（自拟申请方式：在网上报名时，上传一个附件word文档，命名为“自拟题目名称+姓名”，待夏令营报到后由学院统一公布审核结果。自拟的题目要在多方面体现出自身在计算机和电子领域相关学科的科研潜力、动手能力、分析能力等，否则题目审核不能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3.学院根据成绩择优确定优秀营员名单，并在学院网站进行公示。入选优秀营员即被录取为我院的“优研计划”合格生源，须填写《“优秀科研人才选拔计划”考生诚信承诺书》。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七、优惠政策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“优研计划”合格生源可享受以下优惠政策：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1.如获得所在学校推荐免试研究生资格，学院可在推免生接收中直接拟录取；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2.如未获所在学校推荐免试研究生资格，研究生统考第一志愿报考我院者，享受的优惠政策如下：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（1）学业一贯表现突出的学生和获得高水平学科竞赛奖的学生：初试成绩通过A类地区国家线即可进入复试；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（2）获得高水平研究成果的学生：初试成绩须通过A类地区国家线，并且总分达到国家线上20分或学院所在学科/领域复试线即可进入复试；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进入复试的“优研计划”学生均须参加学院组织的复试，复试合格即可拟录取。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3）报考学术学位硕士的申请者，达到我院相关学科学术学位复试资格分数线的同学，具有学术学位硕士录取资格；达到国家初试分数线，未达到我院相关学科复试资格分数线同学，具有全日制专业学位硕士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（4）报考专业学位硕士的申请者，达到国家初试分数线，具有全日制专业学位硕士录取资格。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（5）“2+7”高校的在校本科生，若达到我院相关学科学术学位复试资格分数线，在研究生一年级期间享受一等学业奖学金。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（6）“2+7”高校以外的其他“985”高校的在校本科生，在研究生一年级期间享受二等或以上等级学业奖学金。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Style w:val="6"/>
          <w:rFonts w:hint="eastAsia" w:ascii="宋体" w:hAnsi="宋体" w:eastAsia="宋体" w:cs="宋体"/>
          <w:i w:val="0"/>
          <w:caps w:val="0"/>
          <w:color w:val="000000"/>
          <w:spacing w:val="0"/>
          <w:sz w:val="24"/>
          <w:szCs w:val="24"/>
          <w:bdr w:val="none" w:color="auto" w:sz="0" w:space="0"/>
        </w:rPr>
        <w:t>八、联系方式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报到地点：西安电子科技大学北校区办公楼一楼Ⅱ-102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uto"/>
        <w:ind w:left="0" w:right="0" w:firstLine="420"/>
        <w:rPr>
          <w:color w:val="666666"/>
          <w:sz w:val="28"/>
          <w:szCs w:val="28"/>
        </w:rPr>
      </w:pPr>
      <w:r>
        <w:rPr>
          <w:rFonts w:hint="eastAsia" w:ascii="宋体" w:hAnsi="宋体" w:eastAsia="宋体" w:cs="宋体"/>
          <w:i w:val="0"/>
          <w:caps w:val="0"/>
          <w:color w:val="000000"/>
          <w:spacing w:val="0"/>
          <w:sz w:val="24"/>
          <w:szCs w:val="24"/>
          <w:bdr w:val="none" w:color="auto" w:sz="0" w:space="0"/>
        </w:rPr>
        <w:t>咨询电话：029-88201592  李老师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55BD4"/>
    <w:rsid w:val="3C455BD4"/>
    <w:rsid w:val="405D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2021-04-09T09:50:00Z</dcterms:created>
  <dc:creator>刘婧阳</dc:creator>
  <cp:lastModifiedBy>刘婧阳</cp:lastModifiedBy>
  <dcterms:modified xsi:type="dcterms:W3CDTF">2021-04-09T09:52:05Z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