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方正小标宋简体" w:hAnsi="华文中宋" w:eastAsia="方正小标宋简体"/>
          <w:spacing w:val="-20"/>
          <w:sz w:val="36"/>
          <w:szCs w:val="36"/>
        </w:rPr>
      </w:pPr>
      <w:bookmarkStart w:id="3" w:name="_GoBack"/>
      <w:bookmarkEnd w:id="3"/>
      <w:r>
        <w:rPr>
          <w:rFonts w:hint="eastAsia" w:ascii="方正小标宋简体" w:hAnsi="华文中宋" w:eastAsia="方正小标宋简体"/>
          <w:spacing w:val="-20"/>
          <w:sz w:val="36"/>
          <w:szCs w:val="36"/>
        </w:rPr>
        <w:t>2020年西安电子科技大学</w:t>
      </w:r>
    </w:p>
    <w:p>
      <w:pPr>
        <w:spacing w:line="600" w:lineRule="exact"/>
        <w:jc w:val="center"/>
        <w:rPr>
          <w:rFonts w:hint="eastAsia" w:ascii="方正小标宋简体" w:hAnsi="华文中宋" w:eastAsia="方正小标宋简体"/>
          <w:spacing w:val="-20"/>
          <w:sz w:val="36"/>
          <w:szCs w:val="36"/>
        </w:rPr>
      </w:pPr>
      <w:r>
        <w:rPr>
          <w:rFonts w:hint="eastAsia" w:ascii="方正小标宋简体" w:hAnsi="华文中宋" w:eastAsia="方正小标宋简体"/>
          <w:spacing w:val="-20"/>
          <w:sz w:val="36"/>
          <w:szCs w:val="36"/>
        </w:rPr>
        <w:t>生命科学技术学院“</w:t>
      </w:r>
      <w:bookmarkStart w:id="0" w:name="OLE_LINK3"/>
      <w:bookmarkStart w:id="1" w:name="OLE_LINK4"/>
      <w:r>
        <w:rPr>
          <w:rFonts w:hint="eastAsia" w:ascii="方正小标宋简体" w:hAnsi="华文中宋" w:eastAsia="方正小标宋简体"/>
          <w:spacing w:val="-20"/>
          <w:sz w:val="36"/>
          <w:szCs w:val="36"/>
        </w:rPr>
        <w:t>优秀科研人才选拔计划”</w:t>
      </w:r>
      <w:bookmarkEnd w:id="0"/>
      <w:bookmarkEnd w:id="1"/>
      <w:r>
        <w:rPr>
          <w:rFonts w:hint="eastAsia" w:ascii="方正小标宋简体" w:hAnsi="华文中宋" w:eastAsia="方正小标宋简体"/>
          <w:spacing w:val="-20"/>
          <w:sz w:val="36"/>
          <w:szCs w:val="36"/>
        </w:rPr>
        <w:t>实施方案</w:t>
      </w:r>
    </w:p>
    <w:p>
      <w:pPr>
        <w:widowControl/>
        <w:tabs>
          <w:tab w:val="left" w:pos="900"/>
        </w:tabs>
        <w:adjustRightInd w:val="0"/>
        <w:snapToGrid w:val="0"/>
        <w:spacing w:line="520" w:lineRule="exact"/>
        <w:ind w:firstLine="560" w:firstLineChars="200"/>
        <w:jc w:val="left"/>
        <w:rPr>
          <w:rFonts w:hAnsi="仿宋" w:eastAsia="仿宋"/>
          <w:sz w:val="28"/>
          <w:szCs w:val="28"/>
        </w:rPr>
      </w:pPr>
    </w:p>
    <w:p>
      <w:pPr>
        <w:widowControl/>
        <w:tabs>
          <w:tab w:val="left" w:pos="900"/>
        </w:tabs>
        <w:adjustRightInd w:val="0"/>
        <w:snapToGrid w:val="0"/>
        <w:spacing w:line="520" w:lineRule="exact"/>
        <w:ind w:firstLine="560" w:firstLineChars="200"/>
        <w:jc w:val="left"/>
        <w:rPr>
          <w:rFonts w:hint="eastAsia" w:hAnsi="仿宋" w:eastAsia="仿宋"/>
          <w:sz w:val="28"/>
          <w:szCs w:val="28"/>
        </w:rPr>
      </w:pPr>
      <w:r>
        <w:rPr>
          <w:rFonts w:hAnsi="仿宋" w:eastAsia="仿宋"/>
          <w:sz w:val="28"/>
          <w:szCs w:val="28"/>
        </w:rPr>
        <w:t>根据西安电子科技大学研究生教育质量提升计划</w:t>
      </w:r>
      <w:r>
        <w:rPr>
          <w:rFonts w:hint="eastAsia" w:hAnsi="仿宋" w:eastAsia="仿宋"/>
          <w:sz w:val="28"/>
          <w:szCs w:val="28"/>
        </w:rPr>
        <w:t>的要求，</w:t>
      </w:r>
      <w:r>
        <w:rPr>
          <w:rFonts w:hAnsi="仿宋" w:eastAsia="仿宋"/>
          <w:sz w:val="28"/>
          <w:szCs w:val="28"/>
        </w:rPr>
        <w:t>生命科学技术学院为做好2020年研究生招生工作，</w:t>
      </w:r>
      <w:r>
        <w:rPr>
          <w:rFonts w:hint="eastAsia" w:hAnsi="仿宋" w:eastAsia="仿宋"/>
          <w:sz w:val="28"/>
          <w:szCs w:val="28"/>
        </w:rPr>
        <w:t>进</w:t>
      </w:r>
      <w:r>
        <w:rPr>
          <w:rFonts w:hAnsi="仿宋" w:eastAsia="仿宋"/>
          <w:sz w:val="28"/>
          <w:szCs w:val="28"/>
        </w:rPr>
        <w:t>一步</w:t>
      </w:r>
      <w:r>
        <w:rPr>
          <w:rFonts w:hint="eastAsia" w:hAnsi="仿宋" w:eastAsia="仿宋"/>
          <w:sz w:val="28"/>
          <w:szCs w:val="28"/>
        </w:rPr>
        <w:t>提高研究生生源质量、改善学缘结构、多渠道选拔优秀科研后备人才</w:t>
      </w:r>
      <w:r>
        <w:rPr>
          <w:rFonts w:hAnsi="仿宋" w:eastAsia="仿宋"/>
          <w:sz w:val="28"/>
          <w:szCs w:val="28"/>
        </w:rPr>
        <w:t>，</w:t>
      </w:r>
      <w:r>
        <w:rPr>
          <w:rFonts w:hint="eastAsia" w:hAnsi="仿宋" w:eastAsia="仿宋"/>
          <w:sz w:val="28"/>
          <w:szCs w:val="28"/>
        </w:rPr>
        <w:t>根据西安电子科技大学相关文件精神，确保“优秀科研人才选拔计划”（以下简称“优研计划”）顺利实施，特制定本方案。</w:t>
      </w:r>
    </w:p>
    <w:p>
      <w:pPr>
        <w:numPr>
          <w:ilvl w:val="0"/>
          <w:numId w:val="1"/>
        </w:numPr>
        <w:tabs>
          <w:tab w:val="left" w:pos="900"/>
        </w:tabs>
        <w:spacing w:beforeLines="50" w:line="520" w:lineRule="exact"/>
        <w:ind w:left="28" w:firstLine="539"/>
        <w:jc w:val="left"/>
        <w:rPr>
          <w:rFonts w:hAnsi="仿宋" w:eastAsia="仿宋"/>
          <w:b/>
          <w:spacing w:val="-20"/>
          <w:sz w:val="28"/>
          <w:szCs w:val="28"/>
        </w:rPr>
      </w:pPr>
      <w:r>
        <w:rPr>
          <w:rFonts w:hint="eastAsia" w:hAnsi="仿宋" w:eastAsia="仿宋"/>
          <w:b/>
          <w:spacing w:val="-20"/>
          <w:sz w:val="28"/>
          <w:szCs w:val="28"/>
        </w:rPr>
        <w:t>招生工作领导小组</w:t>
      </w:r>
    </w:p>
    <w:p>
      <w:pPr>
        <w:widowControl/>
        <w:tabs>
          <w:tab w:val="left" w:pos="900"/>
        </w:tabs>
        <w:adjustRightInd w:val="0"/>
        <w:snapToGrid w:val="0"/>
        <w:spacing w:line="520" w:lineRule="exact"/>
        <w:ind w:firstLine="560" w:firstLineChars="200"/>
        <w:jc w:val="left"/>
        <w:rPr>
          <w:rFonts w:hint="eastAsia" w:hAnsi="仿宋" w:eastAsia="仿宋"/>
          <w:sz w:val="28"/>
          <w:szCs w:val="28"/>
        </w:rPr>
      </w:pPr>
      <w:r>
        <w:rPr>
          <w:rFonts w:hint="eastAsia" w:hAnsi="仿宋" w:eastAsia="仿宋"/>
          <w:sz w:val="28"/>
          <w:szCs w:val="28"/>
        </w:rPr>
        <w:t>组  长：田  捷</w:t>
      </w:r>
    </w:p>
    <w:p>
      <w:pPr>
        <w:widowControl/>
        <w:tabs>
          <w:tab w:val="left" w:pos="900"/>
        </w:tabs>
        <w:adjustRightInd w:val="0"/>
        <w:snapToGrid w:val="0"/>
        <w:spacing w:line="520" w:lineRule="exact"/>
        <w:ind w:firstLine="560" w:firstLineChars="200"/>
        <w:jc w:val="left"/>
        <w:rPr>
          <w:rFonts w:hint="eastAsia" w:hAnsi="仿宋" w:eastAsia="仿宋"/>
          <w:sz w:val="28"/>
          <w:szCs w:val="28"/>
        </w:rPr>
      </w:pPr>
      <w:r>
        <w:rPr>
          <w:rFonts w:hint="eastAsia" w:hAnsi="仿宋" w:eastAsia="仿宋"/>
          <w:sz w:val="28"/>
          <w:szCs w:val="28"/>
        </w:rPr>
        <w:t>副组长：梁继民  王忠良</w:t>
      </w:r>
    </w:p>
    <w:p>
      <w:pPr>
        <w:widowControl/>
        <w:tabs>
          <w:tab w:val="left" w:pos="900"/>
        </w:tabs>
        <w:adjustRightInd w:val="0"/>
        <w:snapToGrid w:val="0"/>
        <w:spacing w:line="520" w:lineRule="exact"/>
        <w:ind w:firstLine="560" w:firstLineChars="200"/>
        <w:jc w:val="left"/>
        <w:rPr>
          <w:rFonts w:hint="eastAsia" w:hAnsi="仿宋" w:eastAsia="仿宋"/>
          <w:sz w:val="28"/>
          <w:szCs w:val="28"/>
        </w:rPr>
      </w:pPr>
      <w:r>
        <w:rPr>
          <w:rFonts w:hint="eastAsia" w:hAnsi="仿宋" w:eastAsia="仿宋"/>
          <w:sz w:val="28"/>
          <w:szCs w:val="28"/>
        </w:rPr>
        <w:t>成  员：黄力宇  秦  伟  庞辽军  张  毅  胡  波 吕锐婵</w:t>
      </w:r>
    </w:p>
    <w:p>
      <w:pPr>
        <w:widowControl/>
        <w:tabs>
          <w:tab w:val="left" w:pos="900"/>
        </w:tabs>
        <w:adjustRightInd w:val="0"/>
        <w:snapToGrid w:val="0"/>
        <w:spacing w:line="520" w:lineRule="exact"/>
        <w:ind w:firstLine="560" w:firstLineChars="200"/>
        <w:jc w:val="left"/>
        <w:rPr>
          <w:rFonts w:hAnsi="仿宋" w:eastAsia="仿宋"/>
          <w:sz w:val="28"/>
          <w:szCs w:val="28"/>
        </w:rPr>
      </w:pPr>
      <w:r>
        <w:rPr>
          <w:rFonts w:hint="eastAsia" w:hAnsi="仿宋" w:eastAsia="仿宋"/>
          <w:sz w:val="28"/>
          <w:szCs w:val="28"/>
        </w:rPr>
        <w:t>学院招生工作领导小组负责本学院“优研计划”的组织实施，统筹指标配置，选拔依托导师团队负责具体的考核审查工作。</w:t>
      </w:r>
    </w:p>
    <w:p>
      <w:pPr>
        <w:widowControl/>
        <w:tabs>
          <w:tab w:val="left" w:pos="900"/>
        </w:tabs>
        <w:adjustRightInd w:val="0"/>
        <w:snapToGrid w:val="0"/>
        <w:spacing w:line="520" w:lineRule="exact"/>
        <w:ind w:firstLine="560" w:firstLineChars="200"/>
        <w:jc w:val="left"/>
        <w:rPr>
          <w:rFonts w:hint="eastAsia" w:hAnsi="仿宋" w:eastAsia="仿宋"/>
          <w:sz w:val="28"/>
          <w:szCs w:val="28"/>
        </w:rPr>
      </w:pPr>
      <w:r>
        <w:rPr>
          <w:rFonts w:hint="eastAsia" w:hAnsi="仿宋" w:eastAsia="仿宋"/>
          <w:sz w:val="28"/>
          <w:szCs w:val="28"/>
        </w:rPr>
        <w:t>工作地点：南校区G楼421</w:t>
      </w:r>
    </w:p>
    <w:p>
      <w:pPr>
        <w:widowControl/>
        <w:tabs>
          <w:tab w:val="left" w:pos="900"/>
        </w:tabs>
        <w:adjustRightInd w:val="0"/>
        <w:snapToGrid w:val="0"/>
        <w:spacing w:line="520" w:lineRule="exact"/>
        <w:ind w:firstLine="560" w:firstLineChars="200"/>
        <w:jc w:val="left"/>
        <w:rPr>
          <w:rFonts w:hint="eastAsia" w:hAnsi="仿宋" w:eastAsia="仿宋"/>
          <w:sz w:val="28"/>
          <w:szCs w:val="28"/>
        </w:rPr>
      </w:pPr>
      <w:r>
        <w:rPr>
          <w:rFonts w:hint="eastAsia" w:hAnsi="仿宋" w:eastAsia="仿宋"/>
          <w:sz w:val="28"/>
          <w:szCs w:val="28"/>
        </w:rPr>
        <w:t xml:space="preserve">联系电话：029-81891070   </w:t>
      </w:r>
    </w:p>
    <w:p>
      <w:pPr>
        <w:widowControl/>
        <w:tabs>
          <w:tab w:val="left" w:pos="900"/>
        </w:tabs>
        <w:adjustRightInd w:val="0"/>
        <w:snapToGrid w:val="0"/>
        <w:spacing w:line="520" w:lineRule="exact"/>
        <w:ind w:firstLine="560" w:firstLineChars="200"/>
        <w:jc w:val="left"/>
        <w:rPr>
          <w:rFonts w:hint="eastAsia" w:hAnsi="仿宋" w:eastAsia="仿宋"/>
          <w:sz w:val="28"/>
          <w:szCs w:val="28"/>
        </w:rPr>
      </w:pPr>
      <w:r>
        <w:rPr>
          <w:rFonts w:hint="eastAsia" w:hAnsi="仿宋" w:eastAsia="仿宋"/>
          <w:sz w:val="28"/>
          <w:szCs w:val="28"/>
        </w:rPr>
        <w:t>监督举报电话：029-88203489（校研招办）</w:t>
      </w:r>
      <w:r>
        <w:rPr>
          <w:rFonts w:hint="eastAsia" w:hAnsi="仿宋" w:eastAsia="仿宋"/>
          <w:sz w:val="28"/>
          <w:szCs w:val="28"/>
        </w:rPr>
        <w:tab/>
      </w:r>
      <w:r>
        <w:rPr>
          <w:rFonts w:hint="eastAsia" w:hAnsi="仿宋" w:eastAsia="仿宋"/>
          <w:sz w:val="28"/>
          <w:szCs w:val="28"/>
        </w:rPr>
        <w:tab/>
      </w:r>
    </w:p>
    <w:p>
      <w:pPr>
        <w:widowControl/>
        <w:tabs>
          <w:tab w:val="left" w:pos="900"/>
        </w:tabs>
        <w:adjustRightInd w:val="0"/>
        <w:snapToGrid w:val="0"/>
        <w:spacing w:line="520" w:lineRule="exact"/>
        <w:ind w:firstLine="560" w:firstLineChars="200"/>
        <w:jc w:val="left"/>
        <w:rPr>
          <w:rFonts w:hint="eastAsia" w:hAnsi="仿宋" w:eastAsia="仿宋"/>
          <w:sz w:val="28"/>
          <w:szCs w:val="28"/>
        </w:rPr>
      </w:pPr>
      <w:r>
        <w:rPr>
          <w:rFonts w:hint="eastAsia" w:hAnsi="仿宋" w:eastAsia="仿宋"/>
          <w:sz w:val="28"/>
          <w:szCs w:val="28"/>
        </w:rPr>
        <w:t xml:space="preserve">    </w:t>
      </w:r>
      <w:r>
        <w:rPr>
          <w:rFonts w:hint="eastAsia" w:hAnsi="仿宋" w:eastAsia="仿宋"/>
          <w:sz w:val="28"/>
          <w:szCs w:val="28"/>
        </w:rPr>
        <w:tab/>
      </w:r>
      <w:r>
        <w:rPr>
          <w:rFonts w:hint="eastAsia" w:hAnsi="仿宋" w:eastAsia="仿宋"/>
          <w:sz w:val="28"/>
          <w:szCs w:val="28"/>
        </w:rPr>
        <w:tab/>
      </w:r>
      <w:r>
        <w:rPr>
          <w:rFonts w:hint="eastAsia" w:hAnsi="仿宋" w:eastAsia="仿宋"/>
          <w:sz w:val="28"/>
          <w:szCs w:val="28"/>
        </w:rPr>
        <w:tab/>
      </w:r>
      <w:r>
        <w:rPr>
          <w:rFonts w:hint="eastAsia" w:hAnsi="仿宋" w:eastAsia="仿宋"/>
          <w:sz w:val="28"/>
          <w:szCs w:val="28"/>
        </w:rPr>
        <w:tab/>
      </w:r>
      <w:r>
        <w:rPr>
          <w:rFonts w:hint="eastAsia" w:hAnsi="仿宋" w:eastAsia="仿宋"/>
          <w:sz w:val="28"/>
          <w:szCs w:val="28"/>
        </w:rPr>
        <w:t>029-81891725（学校纪委）</w:t>
      </w:r>
    </w:p>
    <w:p>
      <w:pPr>
        <w:widowControl/>
        <w:tabs>
          <w:tab w:val="left" w:pos="900"/>
        </w:tabs>
        <w:adjustRightInd w:val="0"/>
        <w:snapToGrid w:val="0"/>
        <w:spacing w:line="520" w:lineRule="exact"/>
        <w:ind w:firstLine="560" w:firstLineChars="200"/>
        <w:jc w:val="left"/>
        <w:rPr>
          <w:rFonts w:hint="eastAsia" w:hAnsi="仿宋" w:eastAsia="仿宋"/>
          <w:sz w:val="28"/>
          <w:szCs w:val="28"/>
        </w:rPr>
      </w:pPr>
      <w:r>
        <w:rPr>
          <w:rFonts w:hint="eastAsia" w:hAnsi="仿宋" w:eastAsia="仿宋"/>
          <w:sz w:val="28"/>
          <w:szCs w:val="28"/>
        </w:rPr>
        <w:tab/>
      </w:r>
      <w:r>
        <w:rPr>
          <w:rFonts w:hint="eastAsia" w:hAnsi="仿宋" w:eastAsia="仿宋"/>
          <w:sz w:val="28"/>
          <w:szCs w:val="28"/>
        </w:rPr>
        <w:tab/>
      </w:r>
      <w:r>
        <w:rPr>
          <w:rFonts w:hint="eastAsia" w:hAnsi="仿宋" w:eastAsia="仿宋"/>
          <w:sz w:val="28"/>
          <w:szCs w:val="28"/>
        </w:rPr>
        <w:tab/>
      </w:r>
      <w:r>
        <w:rPr>
          <w:rFonts w:hint="eastAsia" w:hAnsi="仿宋" w:eastAsia="仿宋"/>
          <w:sz w:val="28"/>
          <w:szCs w:val="28"/>
        </w:rPr>
        <w:tab/>
      </w:r>
      <w:r>
        <w:rPr>
          <w:rFonts w:hint="eastAsia" w:hAnsi="仿宋" w:eastAsia="仿宋"/>
          <w:sz w:val="28"/>
          <w:szCs w:val="28"/>
        </w:rPr>
        <w:tab/>
      </w:r>
      <w:r>
        <w:rPr>
          <w:rFonts w:hint="eastAsia" w:hAnsi="仿宋" w:eastAsia="仿宋"/>
          <w:sz w:val="28"/>
          <w:szCs w:val="28"/>
        </w:rPr>
        <w:t>029-81891060(生科院纪委)</w:t>
      </w:r>
    </w:p>
    <w:p>
      <w:pPr>
        <w:numPr>
          <w:ilvl w:val="0"/>
          <w:numId w:val="1"/>
        </w:numPr>
        <w:tabs>
          <w:tab w:val="left" w:pos="900"/>
        </w:tabs>
        <w:spacing w:beforeLines="50" w:line="520" w:lineRule="exact"/>
        <w:ind w:left="28" w:firstLine="539"/>
        <w:jc w:val="left"/>
        <w:rPr>
          <w:rFonts w:hint="eastAsia" w:hAnsi="仿宋" w:eastAsia="仿宋"/>
          <w:b/>
          <w:spacing w:val="-20"/>
          <w:sz w:val="28"/>
          <w:szCs w:val="28"/>
        </w:rPr>
      </w:pPr>
      <w:r>
        <w:rPr>
          <w:rFonts w:hint="eastAsia" w:hAnsi="仿宋" w:eastAsia="仿宋"/>
          <w:b/>
          <w:spacing w:val="-20"/>
          <w:sz w:val="28"/>
          <w:szCs w:val="28"/>
        </w:rPr>
        <w:t>招生对象</w:t>
      </w:r>
    </w:p>
    <w:p>
      <w:pPr>
        <w:widowControl/>
        <w:tabs>
          <w:tab w:val="left" w:pos="900"/>
        </w:tabs>
        <w:adjustRightInd w:val="0"/>
        <w:snapToGrid w:val="0"/>
        <w:spacing w:line="520" w:lineRule="exact"/>
        <w:ind w:firstLine="560" w:firstLineChars="200"/>
        <w:jc w:val="left"/>
        <w:rPr>
          <w:rFonts w:hAnsi="仿宋" w:eastAsia="仿宋"/>
          <w:sz w:val="28"/>
          <w:szCs w:val="28"/>
        </w:rPr>
      </w:pPr>
      <w:r>
        <w:rPr>
          <w:rFonts w:hint="eastAsia" w:hAnsi="仿宋" w:eastAsia="仿宋"/>
          <w:sz w:val="28"/>
          <w:szCs w:val="28"/>
        </w:rPr>
        <w:t>“优研计划”招生对象为本年度参加研究生招生考试的在校应届本科生（</w:t>
      </w:r>
      <w:r>
        <w:rPr>
          <w:rFonts w:hAnsi="仿宋" w:eastAsia="仿宋"/>
          <w:sz w:val="28"/>
          <w:szCs w:val="28"/>
        </w:rPr>
        <w:t>201</w:t>
      </w:r>
      <w:r>
        <w:rPr>
          <w:rFonts w:hint="eastAsia" w:hAnsi="仿宋" w:eastAsia="仿宋"/>
          <w:sz w:val="28"/>
          <w:szCs w:val="28"/>
        </w:rPr>
        <w:t>6</w:t>
      </w:r>
      <w:r>
        <w:rPr>
          <w:rFonts w:hAnsi="仿宋" w:eastAsia="仿宋"/>
          <w:sz w:val="28"/>
          <w:szCs w:val="28"/>
        </w:rPr>
        <w:t>级在读本科生</w:t>
      </w:r>
      <w:r>
        <w:rPr>
          <w:rFonts w:hint="eastAsia" w:hAnsi="仿宋" w:eastAsia="仿宋"/>
          <w:sz w:val="28"/>
          <w:szCs w:val="28"/>
        </w:rPr>
        <w:t>），包括学业一贯表现突出的学生、获得高水平学科竞赛奖的学生和获得高水平研究成果的学生三类。</w:t>
      </w:r>
    </w:p>
    <w:p>
      <w:pPr>
        <w:numPr>
          <w:ilvl w:val="0"/>
          <w:numId w:val="1"/>
        </w:numPr>
        <w:tabs>
          <w:tab w:val="left" w:pos="900"/>
        </w:tabs>
        <w:spacing w:beforeLines="50" w:line="520" w:lineRule="exact"/>
        <w:ind w:left="28" w:firstLine="539"/>
        <w:jc w:val="left"/>
        <w:rPr>
          <w:rFonts w:hint="eastAsia" w:hAnsi="仿宋" w:eastAsia="仿宋"/>
          <w:b/>
          <w:spacing w:val="-20"/>
          <w:sz w:val="28"/>
          <w:szCs w:val="28"/>
        </w:rPr>
      </w:pPr>
      <w:r>
        <w:rPr>
          <w:rFonts w:hint="eastAsia" w:hAnsi="仿宋" w:eastAsia="仿宋"/>
          <w:b/>
          <w:spacing w:val="-20"/>
          <w:sz w:val="28"/>
          <w:szCs w:val="28"/>
        </w:rPr>
        <w:t>申请资格</w:t>
      </w:r>
    </w:p>
    <w:p>
      <w:pPr>
        <w:widowControl/>
        <w:tabs>
          <w:tab w:val="left" w:pos="900"/>
        </w:tabs>
        <w:adjustRightInd w:val="0"/>
        <w:snapToGrid w:val="0"/>
        <w:spacing w:line="520" w:lineRule="exact"/>
        <w:ind w:firstLine="560" w:firstLineChars="200"/>
        <w:jc w:val="left"/>
        <w:rPr>
          <w:rFonts w:hAnsi="仿宋" w:eastAsia="仿宋"/>
          <w:sz w:val="28"/>
          <w:szCs w:val="28"/>
        </w:rPr>
      </w:pPr>
      <w:r>
        <w:rPr>
          <w:rFonts w:hint="eastAsia" w:hAnsi="仿宋" w:eastAsia="仿宋"/>
          <w:sz w:val="28"/>
          <w:szCs w:val="28"/>
        </w:rPr>
        <w:t>申请学生必须品德良好、诚实守信、身心健康、无处分记录，且申请学生本科所学专业与拟申请的学科/领域原则上应相同或相近。</w:t>
      </w:r>
    </w:p>
    <w:p>
      <w:pPr>
        <w:widowControl/>
        <w:tabs>
          <w:tab w:val="left" w:pos="900"/>
        </w:tabs>
        <w:adjustRightInd w:val="0"/>
        <w:snapToGrid w:val="0"/>
        <w:spacing w:line="520" w:lineRule="exact"/>
        <w:ind w:firstLine="560" w:firstLineChars="200"/>
        <w:jc w:val="left"/>
        <w:rPr>
          <w:rFonts w:hAnsi="仿宋" w:eastAsia="仿宋"/>
          <w:sz w:val="28"/>
          <w:szCs w:val="28"/>
        </w:rPr>
      </w:pPr>
      <w:r>
        <w:rPr>
          <w:rFonts w:hAnsi="仿宋" w:eastAsia="仿宋"/>
          <w:sz w:val="28"/>
          <w:szCs w:val="28"/>
        </w:rPr>
        <w:t>具体要求如下：</w:t>
      </w:r>
    </w:p>
    <w:p>
      <w:pPr>
        <w:widowControl/>
        <w:tabs>
          <w:tab w:val="left" w:pos="900"/>
        </w:tabs>
        <w:adjustRightInd w:val="0"/>
        <w:snapToGrid w:val="0"/>
        <w:spacing w:line="520" w:lineRule="exact"/>
        <w:ind w:firstLine="562" w:firstLineChars="200"/>
        <w:jc w:val="left"/>
        <w:rPr>
          <w:rFonts w:hAnsi="仿宋" w:eastAsia="仿宋"/>
          <w:b/>
          <w:sz w:val="28"/>
          <w:szCs w:val="28"/>
        </w:rPr>
      </w:pPr>
      <w:r>
        <w:rPr>
          <w:rFonts w:hint="eastAsia" w:hAnsi="仿宋" w:eastAsia="仿宋"/>
          <w:b/>
          <w:sz w:val="28"/>
          <w:szCs w:val="28"/>
        </w:rPr>
        <w:t>1. 学业一贯表现突出的学生</w:t>
      </w:r>
    </w:p>
    <w:p>
      <w:pPr>
        <w:widowControl/>
        <w:tabs>
          <w:tab w:val="left" w:pos="900"/>
        </w:tabs>
        <w:adjustRightInd w:val="0"/>
        <w:snapToGrid w:val="0"/>
        <w:spacing w:line="520" w:lineRule="exact"/>
        <w:ind w:firstLine="560" w:firstLineChars="200"/>
        <w:jc w:val="left"/>
        <w:rPr>
          <w:rFonts w:hint="eastAsia" w:hAnsi="仿宋" w:eastAsia="仿宋"/>
          <w:sz w:val="28"/>
          <w:szCs w:val="28"/>
        </w:rPr>
      </w:pPr>
      <w:r>
        <w:rPr>
          <w:rFonts w:hint="eastAsia" w:hAnsi="仿宋" w:eastAsia="仿宋"/>
          <w:sz w:val="28"/>
          <w:szCs w:val="28"/>
        </w:rPr>
        <w:t>满足以下条件之一即可：</w:t>
      </w:r>
    </w:p>
    <w:p>
      <w:pPr>
        <w:widowControl/>
        <w:tabs>
          <w:tab w:val="left" w:pos="900"/>
        </w:tabs>
        <w:adjustRightInd w:val="0"/>
        <w:snapToGrid w:val="0"/>
        <w:spacing w:line="520" w:lineRule="exact"/>
        <w:ind w:firstLine="560" w:firstLineChars="200"/>
        <w:jc w:val="left"/>
        <w:rPr>
          <w:rFonts w:hAnsi="仿宋" w:eastAsia="仿宋"/>
          <w:sz w:val="28"/>
          <w:szCs w:val="28"/>
        </w:rPr>
      </w:pPr>
      <w:r>
        <w:rPr>
          <w:rFonts w:hAnsi="仿宋" w:eastAsia="仿宋"/>
          <w:sz w:val="28"/>
          <w:szCs w:val="28"/>
        </w:rPr>
        <w:t>（1）“</w:t>
      </w:r>
      <w:r>
        <w:rPr>
          <w:rFonts w:hint="eastAsia" w:hAnsi="仿宋" w:eastAsia="仿宋"/>
          <w:sz w:val="28"/>
          <w:szCs w:val="28"/>
        </w:rPr>
        <w:t>一流大学</w:t>
      </w:r>
      <w:r>
        <w:rPr>
          <w:rFonts w:hAnsi="仿宋" w:eastAsia="仿宋"/>
          <w:sz w:val="28"/>
          <w:szCs w:val="28"/>
        </w:rPr>
        <w:t>”</w:t>
      </w:r>
      <w:r>
        <w:rPr>
          <w:rFonts w:hint="eastAsia" w:hAnsi="仿宋" w:eastAsia="仿宋"/>
          <w:sz w:val="28"/>
          <w:szCs w:val="28"/>
        </w:rPr>
        <w:t>建设高校和西安电子科技大学的学生学业成绩排名须为所在</w:t>
      </w:r>
      <w:r>
        <w:rPr>
          <w:rFonts w:hAnsi="仿宋" w:eastAsia="仿宋"/>
          <w:sz w:val="28"/>
          <w:szCs w:val="28"/>
        </w:rPr>
        <w:t>学院或专业</w:t>
      </w:r>
      <w:r>
        <w:rPr>
          <w:rFonts w:hint="eastAsia" w:hAnsi="仿宋" w:eastAsia="仿宋"/>
          <w:sz w:val="28"/>
          <w:szCs w:val="28"/>
        </w:rPr>
        <w:t>的</w:t>
      </w:r>
      <w:r>
        <w:rPr>
          <w:rFonts w:hAnsi="仿宋" w:eastAsia="仿宋"/>
          <w:sz w:val="28"/>
          <w:szCs w:val="28"/>
        </w:rPr>
        <w:t>前60%；</w:t>
      </w:r>
    </w:p>
    <w:p>
      <w:pPr>
        <w:widowControl/>
        <w:tabs>
          <w:tab w:val="left" w:pos="900"/>
        </w:tabs>
        <w:adjustRightInd w:val="0"/>
        <w:snapToGrid w:val="0"/>
        <w:spacing w:line="520" w:lineRule="exact"/>
        <w:ind w:firstLine="560" w:firstLineChars="200"/>
        <w:jc w:val="left"/>
        <w:rPr>
          <w:rFonts w:hAnsi="仿宋" w:eastAsia="仿宋"/>
          <w:sz w:val="28"/>
          <w:szCs w:val="28"/>
        </w:rPr>
      </w:pPr>
      <w:r>
        <w:rPr>
          <w:rFonts w:hAnsi="仿宋" w:eastAsia="仿宋"/>
          <w:sz w:val="28"/>
          <w:szCs w:val="28"/>
        </w:rPr>
        <w:t>（2）“</w:t>
      </w:r>
      <w:r>
        <w:rPr>
          <w:rFonts w:hint="eastAsia" w:hAnsi="仿宋" w:eastAsia="仿宋"/>
          <w:sz w:val="28"/>
          <w:szCs w:val="28"/>
        </w:rPr>
        <w:t>一流学科</w:t>
      </w:r>
      <w:r>
        <w:rPr>
          <w:rFonts w:hAnsi="仿宋" w:eastAsia="仿宋"/>
          <w:sz w:val="28"/>
          <w:szCs w:val="28"/>
        </w:rPr>
        <w:t>”建设高校</w:t>
      </w:r>
      <w:r>
        <w:rPr>
          <w:rFonts w:hint="eastAsia" w:hAnsi="仿宋" w:eastAsia="仿宋"/>
          <w:sz w:val="28"/>
          <w:szCs w:val="28"/>
        </w:rPr>
        <w:t>的</w:t>
      </w:r>
      <w:r>
        <w:rPr>
          <w:rFonts w:hAnsi="仿宋" w:eastAsia="仿宋"/>
          <w:sz w:val="28"/>
          <w:szCs w:val="28"/>
        </w:rPr>
        <w:t>学生学业成绩排名须为所在学院或专业</w:t>
      </w:r>
      <w:r>
        <w:rPr>
          <w:rFonts w:hint="eastAsia" w:hAnsi="仿宋" w:eastAsia="仿宋"/>
          <w:sz w:val="28"/>
          <w:szCs w:val="28"/>
        </w:rPr>
        <w:t>的</w:t>
      </w:r>
      <w:r>
        <w:rPr>
          <w:rFonts w:hAnsi="仿宋" w:eastAsia="仿宋"/>
          <w:sz w:val="28"/>
          <w:szCs w:val="28"/>
        </w:rPr>
        <w:t>前50%</w:t>
      </w:r>
      <w:r>
        <w:rPr>
          <w:rFonts w:hint="eastAsia" w:hAnsi="仿宋" w:eastAsia="仿宋"/>
          <w:sz w:val="28"/>
          <w:szCs w:val="28"/>
        </w:rPr>
        <w:t>；</w:t>
      </w:r>
    </w:p>
    <w:p>
      <w:pPr>
        <w:widowControl/>
        <w:tabs>
          <w:tab w:val="left" w:pos="900"/>
        </w:tabs>
        <w:adjustRightInd w:val="0"/>
        <w:snapToGrid w:val="0"/>
        <w:spacing w:line="520" w:lineRule="exact"/>
        <w:ind w:firstLine="560" w:firstLineChars="200"/>
        <w:jc w:val="left"/>
        <w:rPr>
          <w:rFonts w:hAnsi="仿宋" w:eastAsia="仿宋"/>
          <w:sz w:val="28"/>
          <w:szCs w:val="28"/>
        </w:rPr>
      </w:pPr>
      <w:r>
        <w:rPr>
          <w:rFonts w:hAnsi="仿宋" w:eastAsia="仿宋"/>
          <w:sz w:val="28"/>
          <w:szCs w:val="28"/>
        </w:rPr>
        <w:t>（3）普通高水平大学</w:t>
      </w:r>
      <w:r>
        <w:rPr>
          <w:rFonts w:hint="eastAsia" w:hAnsi="仿宋" w:eastAsia="仿宋"/>
          <w:sz w:val="28"/>
          <w:szCs w:val="28"/>
        </w:rPr>
        <w:t>的</w:t>
      </w:r>
      <w:r>
        <w:rPr>
          <w:rFonts w:hAnsi="仿宋" w:eastAsia="仿宋"/>
          <w:sz w:val="28"/>
          <w:szCs w:val="28"/>
        </w:rPr>
        <w:t>学生学业成绩排名须为所在学院或专业</w:t>
      </w:r>
      <w:r>
        <w:rPr>
          <w:rFonts w:hint="eastAsia" w:hAnsi="仿宋" w:eastAsia="仿宋"/>
          <w:sz w:val="28"/>
          <w:szCs w:val="28"/>
        </w:rPr>
        <w:t>的</w:t>
      </w:r>
      <w:r>
        <w:rPr>
          <w:rFonts w:hAnsi="仿宋" w:eastAsia="仿宋"/>
          <w:sz w:val="28"/>
          <w:szCs w:val="28"/>
        </w:rPr>
        <w:t>前1%（</w:t>
      </w:r>
      <w:r>
        <w:rPr>
          <w:rFonts w:hint="eastAsia" w:hAnsi="仿宋" w:eastAsia="仿宋"/>
          <w:sz w:val="28"/>
          <w:szCs w:val="28"/>
        </w:rPr>
        <w:t>少于</w:t>
      </w:r>
      <w:r>
        <w:rPr>
          <w:rFonts w:hAnsi="仿宋" w:eastAsia="仿宋"/>
          <w:sz w:val="28"/>
          <w:szCs w:val="28"/>
        </w:rPr>
        <w:t>100人的按第1名计算）。</w:t>
      </w:r>
    </w:p>
    <w:p>
      <w:pPr>
        <w:widowControl/>
        <w:tabs>
          <w:tab w:val="left" w:pos="900"/>
        </w:tabs>
        <w:adjustRightInd w:val="0"/>
        <w:snapToGrid w:val="0"/>
        <w:spacing w:line="520" w:lineRule="exact"/>
        <w:ind w:firstLine="560" w:firstLineChars="200"/>
        <w:jc w:val="left"/>
        <w:rPr>
          <w:rFonts w:hAnsi="仿宋" w:eastAsia="仿宋"/>
          <w:sz w:val="28"/>
          <w:szCs w:val="28"/>
        </w:rPr>
      </w:pPr>
      <w:r>
        <w:rPr>
          <w:rFonts w:hAnsi="仿宋" w:eastAsia="仿宋"/>
          <w:sz w:val="28"/>
          <w:szCs w:val="28"/>
        </w:rPr>
        <w:t>学业成绩和排名可依据本科</w:t>
      </w:r>
      <w:r>
        <w:rPr>
          <w:rFonts w:hint="eastAsia" w:hAnsi="仿宋" w:eastAsia="仿宋"/>
          <w:sz w:val="28"/>
          <w:szCs w:val="28"/>
        </w:rPr>
        <w:t>阶段</w:t>
      </w:r>
      <w:r>
        <w:rPr>
          <w:rFonts w:hAnsi="仿宋" w:eastAsia="仿宋"/>
          <w:sz w:val="28"/>
          <w:szCs w:val="28"/>
        </w:rPr>
        <w:t>前5个学期或6个学期</w:t>
      </w:r>
      <w:r>
        <w:rPr>
          <w:rFonts w:hint="eastAsia" w:hAnsi="仿宋" w:eastAsia="仿宋"/>
          <w:sz w:val="28"/>
          <w:szCs w:val="28"/>
        </w:rPr>
        <w:t>的</w:t>
      </w:r>
      <w:r>
        <w:rPr>
          <w:rFonts w:hAnsi="仿宋" w:eastAsia="仿宋"/>
          <w:sz w:val="28"/>
          <w:szCs w:val="28"/>
        </w:rPr>
        <w:t>成绩，以所在高校教务部门出具的</w:t>
      </w:r>
      <w:r>
        <w:rPr>
          <w:rFonts w:hint="eastAsia" w:hAnsi="仿宋" w:eastAsia="仿宋"/>
          <w:sz w:val="28"/>
          <w:szCs w:val="28"/>
        </w:rPr>
        <w:t>有效</w:t>
      </w:r>
      <w:r>
        <w:rPr>
          <w:rFonts w:hAnsi="仿宋" w:eastAsia="仿宋"/>
          <w:sz w:val="28"/>
          <w:szCs w:val="28"/>
        </w:rPr>
        <w:t>成绩单及证明为准。</w:t>
      </w:r>
    </w:p>
    <w:p>
      <w:pPr>
        <w:widowControl/>
        <w:tabs>
          <w:tab w:val="left" w:pos="900"/>
        </w:tabs>
        <w:adjustRightInd w:val="0"/>
        <w:snapToGrid w:val="0"/>
        <w:spacing w:line="520" w:lineRule="exact"/>
        <w:ind w:firstLine="562" w:firstLineChars="200"/>
        <w:jc w:val="left"/>
        <w:rPr>
          <w:rFonts w:hAnsi="仿宋" w:eastAsia="仿宋"/>
          <w:b/>
          <w:sz w:val="28"/>
          <w:szCs w:val="28"/>
        </w:rPr>
      </w:pPr>
      <w:r>
        <w:rPr>
          <w:rFonts w:hint="eastAsia" w:hAnsi="仿宋" w:eastAsia="仿宋"/>
          <w:b/>
          <w:sz w:val="28"/>
          <w:szCs w:val="28"/>
        </w:rPr>
        <w:t>2. 获得高水平学科竞赛奖的学生</w:t>
      </w:r>
    </w:p>
    <w:p>
      <w:pPr>
        <w:widowControl/>
        <w:tabs>
          <w:tab w:val="left" w:pos="900"/>
        </w:tabs>
        <w:adjustRightInd w:val="0"/>
        <w:snapToGrid w:val="0"/>
        <w:spacing w:line="520" w:lineRule="exact"/>
        <w:ind w:firstLine="560" w:firstLineChars="200"/>
        <w:jc w:val="left"/>
        <w:rPr>
          <w:rFonts w:hAnsi="仿宋" w:eastAsia="仿宋"/>
          <w:sz w:val="28"/>
          <w:szCs w:val="28"/>
        </w:rPr>
      </w:pPr>
      <w:r>
        <w:rPr>
          <w:rFonts w:hint="eastAsia" w:hAnsi="仿宋" w:eastAsia="仿宋"/>
          <w:sz w:val="28"/>
          <w:szCs w:val="28"/>
        </w:rPr>
        <w:t>满足以下条件之一即可：</w:t>
      </w:r>
    </w:p>
    <w:p>
      <w:pPr>
        <w:widowControl/>
        <w:tabs>
          <w:tab w:val="left" w:pos="900"/>
        </w:tabs>
        <w:adjustRightInd w:val="0"/>
        <w:snapToGrid w:val="0"/>
        <w:spacing w:line="520" w:lineRule="exact"/>
        <w:ind w:firstLine="560" w:firstLineChars="200"/>
        <w:jc w:val="left"/>
        <w:rPr>
          <w:rFonts w:hAnsi="仿宋" w:eastAsia="仿宋"/>
          <w:sz w:val="28"/>
          <w:szCs w:val="28"/>
        </w:rPr>
      </w:pPr>
      <w:r>
        <w:rPr>
          <w:rFonts w:hAnsi="仿宋" w:eastAsia="仿宋"/>
          <w:sz w:val="28"/>
          <w:szCs w:val="28"/>
        </w:rPr>
        <w:t>（1）ACM/ICPC国际大学生程序设计竞赛亚洲区分站赛金奖和银奖获奖学生；</w:t>
      </w:r>
    </w:p>
    <w:p>
      <w:pPr>
        <w:widowControl/>
        <w:tabs>
          <w:tab w:val="left" w:pos="900"/>
        </w:tabs>
        <w:adjustRightInd w:val="0"/>
        <w:snapToGrid w:val="0"/>
        <w:spacing w:line="520" w:lineRule="exact"/>
        <w:ind w:firstLine="560" w:firstLineChars="200"/>
        <w:jc w:val="left"/>
        <w:rPr>
          <w:rFonts w:hAnsi="仿宋" w:eastAsia="仿宋"/>
          <w:sz w:val="28"/>
          <w:szCs w:val="28"/>
        </w:rPr>
      </w:pPr>
      <w:r>
        <w:rPr>
          <w:rFonts w:hAnsi="仿宋" w:eastAsia="仿宋"/>
          <w:sz w:val="28"/>
          <w:szCs w:val="28"/>
        </w:rPr>
        <w:t>（2）全国大学生电子设计竞赛国家一等奖、二等奖和全国大学生电子设计竞赛省级一等奖（单数年）获奖学生；</w:t>
      </w:r>
    </w:p>
    <w:p>
      <w:pPr>
        <w:widowControl/>
        <w:tabs>
          <w:tab w:val="left" w:pos="900"/>
        </w:tabs>
        <w:adjustRightInd w:val="0"/>
        <w:snapToGrid w:val="0"/>
        <w:spacing w:line="520" w:lineRule="exact"/>
        <w:ind w:firstLine="560" w:firstLineChars="200"/>
        <w:jc w:val="left"/>
        <w:rPr>
          <w:rFonts w:hAnsi="仿宋" w:eastAsia="仿宋"/>
          <w:sz w:val="28"/>
          <w:szCs w:val="28"/>
        </w:rPr>
      </w:pPr>
      <w:r>
        <w:rPr>
          <w:rFonts w:hAnsi="仿宋" w:eastAsia="仿宋"/>
          <w:sz w:val="28"/>
          <w:szCs w:val="28"/>
        </w:rPr>
        <w:t>（3）全国大学生电子设计竞赛嵌入式系统专题邀请赛、信息安全专题邀请赛和模拟电子系统专题邀请赛国家一等奖、二等奖获奖学生；</w:t>
      </w:r>
    </w:p>
    <w:p>
      <w:pPr>
        <w:widowControl/>
        <w:tabs>
          <w:tab w:val="left" w:pos="900"/>
        </w:tabs>
        <w:adjustRightInd w:val="0"/>
        <w:snapToGrid w:val="0"/>
        <w:spacing w:line="520" w:lineRule="exact"/>
        <w:ind w:firstLine="560" w:firstLineChars="200"/>
        <w:jc w:val="left"/>
        <w:rPr>
          <w:rFonts w:hAnsi="仿宋" w:eastAsia="仿宋"/>
          <w:sz w:val="28"/>
          <w:szCs w:val="28"/>
        </w:rPr>
      </w:pPr>
      <w:r>
        <w:rPr>
          <w:rFonts w:hAnsi="仿宋" w:eastAsia="仿宋"/>
          <w:sz w:val="28"/>
          <w:szCs w:val="28"/>
        </w:rPr>
        <w:t>（4）全国大学生机械创新设计大赛国家一等奖、二等奖获奖学生；全国大学生工程训练综合能力竞赛</w:t>
      </w:r>
      <w:r>
        <w:rPr>
          <w:rFonts w:hint="eastAsia" w:hAnsi="仿宋" w:eastAsia="仿宋"/>
          <w:sz w:val="28"/>
          <w:szCs w:val="28"/>
        </w:rPr>
        <w:t>国家特等奖、</w:t>
      </w:r>
      <w:r>
        <w:rPr>
          <w:rFonts w:hAnsi="仿宋" w:eastAsia="仿宋"/>
          <w:sz w:val="28"/>
          <w:szCs w:val="28"/>
        </w:rPr>
        <w:t>一等奖、二等奖获奖学生；</w:t>
      </w:r>
    </w:p>
    <w:p>
      <w:pPr>
        <w:widowControl/>
        <w:tabs>
          <w:tab w:val="left" w:pos="900"/>
        </w:tabs>
        <w:adjustRightInd w:val="0"/>
        <w:snapToGrid w:val="0"/>
        <w:spacing w:line="520" w:lineRule="exact"/>
        <w:ind w:firstLine="560" w:firstLineChars="200"/>
        <w:jc w:val="left"/>
        <w:rPr>
          <w:rFonts w:hAnsi="仿宋" w:eastAsia="仿宋"/>
          <w:sz w:val="28"/>
          <w:szCs w:val="28"/>
        </w:rPr>
      </w:pPr>
      <w:r>
        <w:rPr>
          <w:rFonts w:hAnsi="仿宋" w:eastAsia="仿宋"/>
          <w:sz w:val="28"/>
          <w:szCs w:val="28"/>
        </w:rPr>
        <w:t>（5）美国大学生数学建模竞赛特等奖、特等奖提名奖、一等奖获奖学生；全国大学生数学建模竞赛国家一等奖获奖学生；全国大学生数学建模竞赛国家二等奖获奖学生且同时获得美国大学生数学建模竞赛国际二等奖以上奖项1项；全国大学生数学竞赛全国最高奖项获奖学生；</w:t>
      </w:r>
    </w:p>
    <w:p>
      <w:pPr>
        <w:widowControl/>
        <w:tabs>
          <w:tab w:val="left" w:pos="900"/>
        </w:tabs>
        <w:adjustRightInd w:val="0"/>
        <w:snapToGrid w:val="0"/>
        <w:spacing w:line="520" w:lineRule="exact"/>
        <w:ind w:firstLine="560" w:firstLineChars="200"/>
        <w:jc w:val="left"/>
        <w:rPr>
          <w:rFonts w:hAnsi="仿宋" w:eastAsia="仿宋"/>
          <w:sz w:val="28"/>
          <w:szCs w:val="28"/>
        </w:rPr>
      </w:pPr>
      <w:r>
        <w:rPr>
          <w:rFonts w:hAnsi="仿宋" w:eastAsia="仿宋"/>
          <w:sz w:val="28"/>
          <w:szCs w:val="28"/>
        </w:rPr>
        <w:t>（6）全国大学生英语竞赛全国最高奖项获奖学生；</w:t>
      </w:r>
    </w:p>
    <w:p>
      <w:pPr>
        <w:widowControl/>
        <w:tabs>
          <w:tab w:val="left" w:pos="900"/>
        </w:tabs>
        <w:adjustRightInd w:val="0"/>
        <w:snapToGrid w:val="0"/>
        <w:spacing w:line="520" w:lineRule="exact"/>
        <w:ind w:firstLine="560" w:firstLineChars="200"/>
        <w:jc w:val="left"/>
        <w:rPr>
          <w:rFonts w:hAnsi="仿宋" w:eastAsia="仿宋"/>
          <w:sz w:val="28"/>
          <w:szCs w:val="28"/>
        </w:rPr>
      </w:pPr>
      <w:r>
        <w:rPr>
          <w:rFonts w:hAnsi="仿宋" w:eastAsia="仿宋"/>
          <w:sz w:val="28"/>
          <w:szCs w:val="28"/>
        </w:rPr>
        <w:t>（7）全国大学生“挑战杯”科技作品竞赛一等奖前三名，二等奖前二名；全国大学生“挑战杯”创业大赛一、二等奖第一名获奖学生。</w:t>
      </w:r>
    </w:p>
    <w:p>
      <w:pPr>
        <w:widowControl/>
        <w:tabs>
          <w:tab w:val="left" w:pos="900"/>
        </w:tabs>
        <w:adjustRightInd w:val="0"/>
        <w:snapToGrid w:val="0"/>
        <w:spacing w:line="520" w:lineRule="exact"/>
        <w:ind w:firstLine="562" w:firstLineChars="200"/>
        <w:jc w:val="left"/>
        <w:rPr>
          <w:rFonts w:hAnsi="仿宋" w:eastAsia="仿宋"/>
          <w:b/>
          <w:sz w:val="28"/>
          <w:szCs w:val="28"/>
        </w:rPr>
      </w:pPr>
      <w:r>
        <w:rPr>
          <w:rFonts w:hint="eastAsia" w:hAnsi="仿宋" w:eastAsia="仿宋"/>
          <w:b/>
          <w:sz w:val="28"/>
          <w:szCs w:val="28"/>
        </w:rPr>
        <w:t>3. 获得高水平研究成果的学生</w:t>
      </w:r>
    </w:p>
    <w:p>
      <w:pPr>
        <w:widowControl/>
        <w:tabs>
          <w:tab w:val="left" w:pos="900"/>
        </w:tabs>
        <w:adjustRightInd w:val="0"/>
        <w:snapToGrid w:val="0"/>
        <w:spacing w:line="520" w:lineRule="exact"/>
        <w:ind w:firstLine="560" w:firstLineChars="200"/>
        <w:jc w:val="left"/>
        <w:rPr>
          <w:rFonts w:hAnsi="仿宋" w:eastAsia="仿宋"/>
          <w:sz w:val="28"/>
          <w:szCs w:val="28"/>
        </w:rPr>
      </w:pPr>
      <w:r>
        <w:rPr>
          <w:rFonts w:hint="eastAsia" w:hAnsi="仿宋" w:eastAsia="仿宋"/>
          <w:sz w:val="28"/>
          <w:szCs w:val="28"/>
        </w:rPr>
        <w:t>满足以下条件之一即可：</w:t>
      </w:r>
    </w:p>
    <w:p>
      <w:pPr>
        <w:widowControl/>
        <w:tabs>
          <w:tab w:val="left" w:pos="900"/>
        </w:tabs>
        <w:adjustRightInd w:val="0"/>
        <w:snapToGrid w:val="0"/>
        <w:spacing w:line="520" w:lineRule="exact"/>
        <w:ind w:firstLine="560" w:firstLineChars="200"/>
        <w:jc w:val="left"/>
        <w:rPr>
          <w:rFonts w:hAnsi="仿宋" w:eastAsia="仿宋"/>
          <w:sz w:val="28"/>
          <w:szCs w:val="28"/>
        </w:rPr>
      </w:pPr>
      <w:r>
        <w:rPr>
          <w:rFonts w:hAnsi="仿宋" w:eastAsia="仿宋"/>
          <w:sz w:val="28"/>
          <w:szCs w:val="28"/>
        </w:rPr>
        <w:t>（1）发表高水平学术论文</w:t>
      </w:r>
    </w:p>
    <w:p>
      <w:pPr>
        <w:widowControl/>
        <w:tabs>
          <w:tab w:val="left" w:pos="900"/>
        </w:tabs>
        <w:adjustRightInd w:val="0"/>
        <w:snapToGrid w:val="0"/>
        <w:spacing w:line="520" w:lineRule="exact"/>
        <w:ind w:firstLine="560" w:firstLineChars="200"/>
        <w:jc w:val="left"/>
        <w:rPr>
          <w:rFonts w:hAnsi="仿宋" w:eastAsia="仿宋"/>
          <w:sz w:val="28"/>
          <w:szCs w:val="28"/>
        </w:rPr>
      </w:pPr>
      <w:r>
        <w:rPr>
          <w:rFonts w:hAnsi="仿宋" w:eastAsia="仿宋"/>
          <w:sz w:val="28"/>
          <w:szCs w:val="28"/>
        </w:rPr>
        <w:t>在本科学习期间以第一作者</w:t>
      </w:r>
      <w:bookmarkStart w:id="2" w:name="_Hlk10196295"/>
      <w:r>
        <w:rPr>
          <w:rFonts w:hAnsi="仿宋" w:eastAsia="仿宋"/>
          <w:sz w:val="28"/>
          <w:szCs w:val="28"/>
        </w:rPr>
        <w:t>（或</w:t>
      </w:r>
      <w:r>
        <w:rPr>
          <w:rFonts w:hint="eastAsia" w:hAnsi="仿宋" w:eastAsia="仿宋"/>
          <w:sz w:val="28"/>
          <w:szCs w:val="28"/>
        </w:rPr>
        <w:t>本科</w:t>
      </w:r>
      <w:r>
        <w:rPr>
          <w:rFonts w:hAnsi="仿宋" w:eastAsia="仿宋"/>
          <w:sz w:val="28"/>
          <w:szCs w:val="28"/>
        </w:rPr>
        <w:t>高校指导教师第一，申请者第二）</w:t>
      </w:r>
      <w:bookmarkEnd w:id="2"/>
      <w:r>
        <w:rPr>
          <w:rFonts w:hint="eastAsia" w:hAnsi="仿宋" w:eastAsia="仿宋"/>
          <w:sz w:val="28"/>
          <w:szCs w:val="28"/>
        </w:rPr>
        <w:t>身份</w:t>
      </w:r>
      <w:r>
        <w:rPr>
          <w:rFonts w:hAnsi="仿宋" w:eastAsia="仿宋"/>
          <w:sz w:val="28"/>
          <w:szCs w:val="28"/>
        </w:rPr>
        <w:t>发表或录用学术论文至少1篇，且论文须符合各学院制定的论文发表参考目录（论文参考目录由学院制定并公布）</w:t>
      </w:r>
      <w:r>
        <w:rPr>
          <w:rFonts w:hint="eastAsia" w:hAnsi="仿宋" w:eastAsia="仿宋"/>
          <w:sz w:val="28"/>
          <w:szCs w:val="28"/>
        </w:rPr>
        <w:t>，</w:t>
      </w:r>
      <w:r>
        <w:rPr>
          <w:rFonts w:hAnsi="仿宋" w:eastAsia="仿宋"/>
          <w:sz w:val="28"/>
          <w:szCs w:val="28"/>
        </w:rPr>
        <w:t>录用论文须在研究生招生考试复试阶段前提供发表证明。</w:t>
      </w:r>
    </w:p>
    <w:p>
      <w:pPr>
        <w:widowControl/>
        <w:tabs>
          <w:tab w:val="left" w:pos="900"/>
        </w:tabs>
        <w:adjustRightInd w:val="0"/>
        <w:snapToGrid w:val="0"/>
        <w:spacing w:line="520" w:lineRule="exact"/>
        <w:ind w:firstLine="560" w:firstLineChars="200"/>
        <w:jc w:val="left"/>
        <w:rPr>
          <w:rFonts w:hAnsi="仿宋" w:eastAsia="仿宋"/>
          <w:sz w:val="28"/>
          <w:szCs w:val="28"/>
        </w:rPr>
      </w:pPr>
      <w:r>
        <w:rPr>
          <w:rFonts w:hAnsi="仿宋" w:eastAsia="仿宋"/>
          <w:sz w:val="28"/>
          <w:szCs w:val="28"/>
        </w:rPr>
        <w:t>（2）专利授权</w:t>
      </w:r>
    </w:p>
    <w:p>
      <w:pPr>
        <w:widowControl/>
        <w:tabs>
          <w:tab w:val="left" w:pos="900"/>
        </w:tabs>
        <w:adjustRightInd w:val="0"/>
        <w:snapToGrid w:val="0"/>
        <w:spacing w:line="520" w:lineRule="exact"/>
        <w:ind w:firstLine="560" w:firstLineChars="200"/>
        <w:jc w:val="left"/>
        <w:rPr>
          <w:rFonts w:hAnsi="仿宋" w:eastAsia="仿宋"/>
          <w:sz w:val="28"/>
          <w:szCs w:val="28"/>
        </w:rPr>
      </w:pPr>
      <w:r>
        <w:rPr>
          <w:rFonts w:hAnsi="仿宋" w:eastAsia="仿宋"/>
          <w:sz w:val="28"/>
          <w:szCs w:val="28"/>
        </w:rPr>
        <w:t>在本科学习期间以第一作者（或</w:t>
      </w:r>
      <w:r>
        <w:rPr>
          <w:rFonts w:hint="eastAsia" w:hAnsi="仿宋" w:eastAsia="仿宋"/>
          <w:sz w:val="28"/>
          <w:szCs w:val="28"/>
        </w:rPr>
        <w:t>本科</w:t>
      </w:r>
      <w:r>
        <w:rPr>
          <w:rFonts w:hAnsi="仿宋" w:eastAsia="仿宋"/>
          <w:sz w:val="28"/>
          <w:szCs w:val="28"/>
        </w:rPr>
        <w:t>高校指导教师第一，申请者第二）身份</w:t>
      </w:r>
      <w:r>
        <w:rPr>
          <w:rFonts w:hint="eastAsia" w:hAnsi="仿宋" w:eastAsia="仿宋"/>
          <w:sz w:val="28"/>
          <w:szCs w:val="28"/>
        </w:rPr>
        <w:t>获得</w:t>
      </w:r>
      <w:r>
        <w:rPr>
          <w:rFonts w:hAnsi="仿宋" w:eastAsia="仿宋"/>
          <w:sz w:val="28"/>
          <w:szCs w:val="28"/>
        </w:rPr>
        <w:t>授权发明专利</w:t>
      </w:r>
      <w:r>
        <w:rPr>
          <w:rFonts w:hint="eastAsia" w:hAnsi="仿宋" w:eastAsia="仿宋"/>
          <w:sz w:val="28"/>
          <w:szCs w:val="28"/>
        </w:rPr>
        <w:t>至少1项</w:t>
      </w:r>
      <w:r>
        <w:rPr>
          <w:rFonts w:hAnsi="仿宋" w:eastAsia="仿宋"/>
          <w:sz w:val="28"/>
          <w:szCs w:val="28"/>
        </w:rPr>
        <w:t>。</w:t>
      </w:r>
    </w:p>
    <w:p>
      <w:pPr>
        <w:widowControl/>
        <w:tabs>
          <w:tab w:val="left" w:pos="900"/>
        </w:tabs>
        <w:adjustRightInd w:val="0"/>
        <w:snapToGrid w:val="0"/>
        <w:spacing w:line="520" w:lineRule="exact"/>
        <w:ind w:firstLine="560" w:firstLineChars="200"/>
        <w:jc w:val="left"/>
        <w:rPr>
          <w:rFonts w:hAnsi="仿宋" w:eastAsia="仿宋"/>
          <w:sz w:val="28"/>
          <w:szCs w:val="28"/>
        </w:rPr>
      </w:pPr>
      <w:r>
        <w:rPr>
          <w:rFonts w:hAnsi="仿宋" w:eastAsia="仿宋"/>
          <w:sz w:val="28"/>
          <w:szCs w:val="28"/>
        </w:rPr>
        <w:t>（3）具有其他同等高水平成果</w:t>
      </w:r>
    </w:p>
    <w:p>
      <w:pPr>
        <w:widowControl/>
        <w:tabs>
          <w:tab w:val="left" w:pos="900"/>
        </w:tabs>
        <w:adjustRightInd w:val="0"/>
        <w:snapToGrid w:val="0"/>
        <w:spacing w:line="520" w:lineRule="exact"/>
        <w:ind w:firstLine="560" w:firstLineChars="200"/>
        <w:jc w:val="left"/>
        <w:rPr>
          <w:rFonts w:hAnsi="仿宋" w:eastAsia="仿宋"/>
          <w:sz w:val="28"/>
          <w:szCs w:val="28"/>
        </w:rPr>
      </w:pPr>
      <w:r>
        <w:rPr>
          <w:rFonts w:hAnsi="仿宋" w:eastAsia="仿宋"/>
          <w:sz w:val="28"/>
          <w:szCs w:val="28"/>
        </w:rPr>
        <w:t>在本科学习期间获得的高水平成果，学院初审合格上报</w:t>
      </w:r>
      <w:r>
        <w:rPr>
          <w:rFonts w:hint="eastAsia" w:hAnsi="仿宋" w:eastAsia="仿宋"/>
          <w:sz w:val="28"/>
          <w:szCs w:val="28"/>
        </w:rPr>
        <w:t>，</w:t>
      </w:r>
      <w:r>
        <w:rPr>
          <w:rFonts w:hAnsi="仿宋" w:eastAsia="仿宋"/>
          <w:sz w:val="28"/>
          <w:szCs w:val="28"/>
        </w:rPr>
        <w:t>学校组织专家委员会确认成果水平。</w:t>
      </w:r>
    </w:p>
    <w:p>
      <w:pPr>
        <w:numPr>
          <w:ilvl w:val="0"/>
          <w:numId w:val="1"/>
        </w:numPr>
        <w:tabs>
          <w:tab w:val="left" w:pos="900"/>
        </w:tabs>
        <w:spacing w:beforeLines="50" w:line="520" w:lineRule="exact"/>
        <w:ind w:left="28" w:firstLine="539"/>
        <w:jc w:val="left"/>
        <w:rPr>
          <w:rFonts w:hAnsi="仿宋" w:eastAsia="仿宋"/>
          <w:b/>
          <w:spacing w:val="-20"/>
          <w:sz w:val="28"/>
          <w:szCs w:val="28"/>
        </w:rPr>
      </w:pPr>
      <w:r>
        <w:rPr>
          <w:rFonts w:hAnsi="仿宋" w:eastAsia="仿宋"/>
          <w:b/>
          <w:spacing w:val="-20"/>
          <w:sz w:val="28"/>
          <w:szCs w:val="28"/>
        </w:rPr>
        <w:t>报名材料</w:t>
      </w:r>
    </w:p>
    <w:p>
      <w:pPr>
        <w:widowControl/>
        <w:numPr>
          <w:ilvl w:val="0"/>
          <w:numId w:val="2"/>
        </w:numPr>
        <w:tabs>
          <w:tab w:val="left" w:pos="900"/>
          <w:tab w:val="left" w:pos="1134"/>
        </w:tabs>
        <w:adjustRightInd w:val="0"/>
        <w:snapToGrid w:val="0"/>
        <w:spacing w:line="520" w:lineRule="exact"/>
        <w:ind w:left="0" w:firstLine="708" w:firstLineChars="253"/>
        <w:jc w:val="left"/>
        <w:rPr>
          <w:rFonts w:hint="eastAsia" w:hAnsi="仿宋" w:eastAsia="仿宋"/>
          <w:sz w:val="28"/>
          <w:szCs w:val="28"/>
        </w:rPr>
      </w:pPr>
      <w:r>
        <w:rPr>
          <w:rFonts w:hint="eastAsia" w:hAnsi="仿宋" w:eastAsia="仿宋"/>
          <w:sz w:val="28"/>
          <w:szCs w:val="28"/>
        </w:rPr>
        <w:t>《“优秀科研人才选拔计划”申请表》</w:t>
      </w:r>
      <w:r>
        <w:rPr>
          <w:rFonts w:hAnsi="仿宋" w:eastAsia="仿宋"/>
          <w:sz w:val="28"/>
          <w:szCs w:val="28"/>
        </w:rPr>
        <w:t>1份</w:t>
      </w:r>
      <w:r>
        <w:rPr>
          <w:rFonts w:hint="eastAsia" w:hAnsi="仿宋" w:eastAsia="仿宋"/>
          <w:sz w:val="28"/>
          <w:szCs w:val="28"/>
        </w:rPr>
        <w:t>（</w:t>
      </w:r>
      <w:r>
        <w:rPr>
          <w:rFonts w:hint="eastAsia" w:hAnsi="仿宋" w:eastAsia="仿宋"/>
          <w:b/>
          <w:sz w:val="28"/>
          <w:szCs w:val="28"/>
          <w:u w:val="single"/>
        </w:rPr>
        <w:t>必须有所在院系本科教务管理人员签字、所在院系公章</w:t>
      </w:r>
      <w:r>
        <w:rPr>
          <w:rFonts w:hint="eastAsia" w:hAnsi="仿宋" w:eastAsia="仿宋"/>
          <w:sz w:val="28"/>
          <w:szCs w:val="28"/>
        </w:rPr>
        <w:t>，并注明专业排名和专业总人数，</w:t>
      </w:r>
      <w:r>
        <w:rPr>
          <w:rFonts w:hAnsi="仿宋" w:eastAsia="仿宋"/>
          <w:sz w:val="28"/>
          <w:szCs w:val="28"/>
        </w:rPr>
        <w:t>否则资格审查不予通过</w:t>
      </w:r>
      <w:r>
        <w:rPr>
          <w:rFonts w:hint="eastAsia" w:hAnsi="仿宋" w:eastAsia="仿宋"/>
          <w:sz w:val="28"/>
          <w:szCs w:val="28"/>
        </w:rPr>
        <w:t>）</w:t>
      </w:r>
      <w:r>
        <w:rPr>
          <w:rFonts w:hAnsi="仿宋" w:eastAsia="仿宋"/>
          <w:sz w:val="28"/>
          <w:szCs w:val="28"/>
        </w:rPr>
        <w:t>；</w:t>
      </w:r>
    </w:p>
    <w:p>
      <w:pPr>
        <w:widowControl/>
        <w:numPr>
          <w:ilvl w:val="0"/>
          <w:numId w:val="2"/>
        </w:numPr>
        <w:tabs>
          <w:tab w:val="left" w:pos="900"/>
          <w:tab w:val="left" w:pos="1134"/>
        </w:tabs>
        <w:adjustRightInd w:val="0"/>
        <w:snapToGrid w:val="0"/>
        <w:spacing w:line="520" w:lineRule="exact"/>
        <w:ind w:left="0" w:firstLine="708" w:firstLineChars="253"/>
        <w:jc w:val="left"/>
        <w:rPr>
          <w:rFonts w:hAnsi="仿宋" w:eastAsia="仿宋"/>
          <w:sz w:val="28"/>
          <w:szCs w:val="28"/>
        </w:rPr>
      </w:pPr>
      <w:r>
        <w:rPr>
          <w:rFonts w:hAnsi="仿宋" w:eastAsia="仿宋"/>
          <w:sz w:val="28"/>
          <w:szCs w:val="28"/>
        </w:rPr>
        <w:t>《“</w:t>
      </w:r>
      <w:r>
        <w:rPr>
          <w:rFonts w:hint="eastAsia" w:hAnsi="仿宋" w:eastAsia="仿宋"/>
          <w:sz w:val="28"/>
          <w:szCs w:val="28"/>
        </w:rPr>
        <w:t>优秀科研人才选拔计划</w:t>
      </w:r>
      <w:r>
        <w:rPr>
          <w:rFonts w:hAnsi="仿宋" w:eastAsia="仿宋"/>
          <w:sz w:val="28"/>
          <w:szCs w:val="28"/>
        </w:rPr>
        <w:t>”</w:t>
      </w:r>
      <w:r>
        <w:rPr>
          <w:rFonts w:hint="eastAsia" w:hAnsi="仿宋" w:eastAsia="仿宋"/>
          <w:sz w:val="28"/>
          <w:szCs w:val="28"/>
        </w:rPr>
        <w:t>诚信承诺书》1份；</w:t>
      </w:r>
    </w:p>
    <w:p>
      <w:pPr>
        <w:widowControl/>
        <w:numPr>
          <w:ilvl w:val="0"/>
          <w:numId w:val="2"/>
        </w:numPr>
        <w:tabs>
          <w:tab w:val="left" w:pos="900"/>
          <w:tab w:val="left" w:pos="1134"/>
        </w:tabs>
        <w:adjustRightInd w:val="0"/>
        <w:snapToGrid w:val="0"/>
        <w:spacing w:line="520" w:lineRule="exact"/>
        <w:ind w:left="0" w:firstLine="708" w:firstLineChars="253"/>
        <w:jc w:val="left"/>
        <w:rPr>
          <w:rFonts w:hAnsi="仿宋" w:eastAsia="仿宋"/>
          <w:sz w:val="28"/>
          <w:szCs w:val="28"/>
        </w:rPr>
      </w:pPr>
      <w:r>
        <w:rPr>
          <w:rFonts w:hAnsi="仿宋" w:eastAsia="仿宋"/>
          <w:sz w:val="28"/>
          <w:szCs w:val="28"/>
        </w:rPr>
        <w:t>申请者身份证和学生证复印件</w:t>
      </w:r>
      <w:r>
        <w:rPr>
          <w:rFonts w:hint="eastAsia" w:hAnsi="仿宋" w:eastAsia="仿宋"/>
          <w:sz w:val="28"/>
          <w:szCs w:val="28"/>
        </w:rPr>
        <w:t>（扫描件</w:t>
      </w:r>
      <w:r>
        <w:rPr>
          <w:rFonts w:hAnsi="仿宋" w:eastAsia="仿宋"/>
          <w:sz w:val="28"/>
          <w:szCs w:val="28"/>
        </w:rPr>
        <w:t>）；</w:t>
      </w:r>
    </w:p>
    <w:p>
      <w:pPr>
        <w:widowControl/>
        <w:numPr>
          <w:ilvl w:val="0"/>
          <w:numId w:val="2"/>
        </w:numPr>
        <w:tabs>
          <w:tab w:val="left" w:pos="900"/>
          <w:tab w:val="left" w:pos="1134"/>
        </w:tabs>
        <w:adjustRightInd w:val="0"/>
        <w:snapToGrid w:val="0"/>
        <w:spacing w:line="520" w:lineRule="exact"/>
        <w:ind w:left="0" w:firstLine="708" w:firstLineChars="253"/>
        <w:jc w:val="left"/>
        <w:rPr>
          <w:rFonts w:hAnsi="仿宋" w:eastAsia="仿宋"/>
          <w:sz w:val="28"/>
          <w:szCs w:val="28"/>
        </w:rPr>
      </w:pPr>
      <w:r>
        <w:rPr>
          <w:rFonts w:hAnsi="仿宋" w:eastAsia="仿宋"/>
          <w:sz w:val="28"/>
          <w:szCs w:val="28"/>
        </w:rPr>
        <w:t>本科阶段成绩单（前</w:t>
      </w:r>
      <w:r>
        <w:rPr>
          <w:rFonts w:hint="eastAsia" w:hAnsi="仿宋" w:eastAsia="仿宋"/>
          <w:sz w:val="28"/>
          <w:szCs w:val="28"/>
        </w:rPr>
        <w:t>5</w:t>
      </w:r>
      <w:r>
        <w:rPr>
          <w:rFonts w:hAnsi="仿宋" w:eastAsia="仿宋"/>
          <w:sz w:val="28"/>
          <w:szCs w:val="28"/>
        </w:rPr>
        <w:t>~6个学期）1份，</w:t>
      </w:r>
      <w:r>
        <w:rPr>
          <w:rFonts w:hint="eastAsia" w:hAnsi="仿宋" w:eastAsia="仿宋"/>
          <w:sz w:val="28"/>
          <w:szCs w:val="28"/>
        </w:rPr>
        <w:t>需</w:t>
      </w:r>
      <w:r>
        <w:rPr>
          <w:rFonts w:hAnsi="仿宋" w:eastAsia="仿宋"/>
          <w:sz w:val="28"/>
          <w:szCs w:val="28"/>
        </w:rPr>
        <w:t>加盖教务部门公章；</w:t>
      </w:r>
    </w:p>
    <w:p>
      <w:pPr>
        <w:widowControl/>
        <w:numPr>
          <w:ilvl w:val="0"/>
          <w:numId w:val="2"/>
        </w:numPr>
        <w:tabs>
          <w:tab w:val="left" w:pos="900"/>
          <w:tab w:val="left" w:pos="1134"/>
        </w:tabs>
        <w:adjustRightInd w:val="0"/>
        <w:snapToGrid w:val="0"/>
        <w:spacing w:line="520" w:lineRule="exact"/>
        <w:ind w:left="0" w:firstLine="708" w:firstLineChars="253"/>
        <w:jc w:val="left"/>
        <w:rPr>
          <w:rFonts w:hint="eastAsia" w:hAnsi="仿宋" w:eastAsia="仿宋"/>
          <w:sz w:val="28"/>
          <w:szCs w:val="28"/>
        </w:rPr>
      </w:pPr>
      <w:r>
        <w:rPr>
          <w:rFonts w:hAnsi="仿宋" w:eastAsia="仿宋"/>
          <w:sz w:val="28"/>
          <w:szCs w:val="28"/>
        </w:rPr>
        <w:t>国家英语四、六级考试成绩或TOEFL、GRE/GMAT</w:t>
      </w:r>
      <w:r>
        <w:rPr>
          <w:rFonts w:hint="eastAsia" w:hAnsi="仿宋" w:eastAsia="仿宋"/>
          <w:sz w:val="28"/>
          <w:szCs w:val="28"/>
        </w:rPr>
        <w:t>、</w:t>
      </w:r>
      <w:r>
        <w:rPr>
          <w:rFonts w:hAnsi="仿宋" w:eastAsia="仿宋"/>
          <w:sz w:val="28"/>
          <w:szCs w:val="28"/>
        </w:rPr>
        <w:t>IELTS等体现自身英语水平的证明</w:t>
      </w:r>
      <w:r>
        <w:rPr>
          <w:rFonts w:hint="eastAsia" w:hAnsi="仿宋" w:eastAsia="仿宋"/>
          <w:sz w:val="28"/>
          <w:szCs w:val="28"/>
        </w:rPr>
        <w:t>材料</w:t>
      </w:r>
      <w:r>
        <w:rPr>
          <w:rFonts w:hAnsi="仿宋" w:eastAsia="仿宋"/>
          <w:sz w:val="28"/>
          <w:szCs w:val="28"/>
        </w:rPr>
        <w:t>1份</w:t>
      </w:r>
      <w:r>
        <w:rPr>
          <w:rFonts w:hint="eastAsia" w:hAnsi="仿宋" w:eastAsia="仿宋"/>
          <w:sz w:val="28"/>
          <w:szCs w:val="28"/>
        </w:rPr>
        <w:t>（</w:t>
      </w:r>
      <w:r>
        <w:rPr>
          <w:rFonts w:hAnsi="仿宋" w:eastAsia="仿宋"/>
          <w:sz w:val="28"/>
          <w:szCs w:val="28"/>
        </w:rPr>
        <w:t>复印件即可， 资格审查时务必出示原件</w:t>
      </w:r>
      <w:r>
        <w:rPr>
          <w:rFonts w:hint="eastAsia" w:hAnsi="仿宋" w:eastAsia="仿宋"/>
          <w:sz w:val="28"/>
          <w:szCs w:val="28"/>
        </w:rPr>
        <w:t>）</w:t>
      </w:r>
      <w:r>
        <w:rPr>
          <w:rFonts w:hAnsi="仿宋" w:eastAsia="仿宋"/>
          <w:sz w:val="28"/>
          <w:szCs w:val="28"/>
        </w:rPr>
        <w:t xml:space="preserve">； </w:t>
      </w:r>
    </w:p>
    <w:p>
      <w:pPr>
        <w:widowControl/>
        <w:numPr>
          <w:ilvl w:val="0"/>
          <w:numId w:val="2"/>
        </w:numPr>
        <w:tabs>
          <w:tab w:val="left" w:pos="900"/>
          <w:tab w:val="left" w:pos="1134"/>
        </w:tabs>
        <w:adjustRightInd w:val="0"/>
        <w:snapToGrid w:val="0"/>
        <w:spacing w:line="520" w:lineRule="exact"/>
        <w:ind w:left="0" w:firstLine="708" w:firstLineChars="253"/>
        <w:jc w:val="left"/>
        <w:rPr>
          <w:rFonts w:hAnsi="仿宋" w:eastAsia="仿宋"/>
          <w:sz w:val="28"/>
          <w:szCs w:val="28"/>
        </w:rPr>
      </w:pPr>
      <w:r>
        <w:rPr>
          <w:rFonts w:hAnsi="仿宋" w:eastAsia="仿宋"/>
          <w:sz w:val="28"/>
          <w:szCs w:val="28"/>
        </w:rPr>
        <w:t>所在院系教授或导师推荐</w:t>
      </w:r>
      <w:r>
        <w:rPr>
          <w:rFonts w:hint="eastAsia" w:hAnsi="仿宋" w:eastAsia="仿宋"/>
          <w:sz w:val="28"/>
          <w:szCs w:val="28"/>
        </w:rPr>
        <w:t>信（可选）；</w:t>
      </w:r>
    </w:p>
    <w:p>
      <w:pPr>
        <w:widowControl/>
        <w:numPr>
          <w:ilvl w:val="0"/>
          <w:numId w:val="2"/>
        </w:numPr>
        <w:tabs>
          <w:tab w:val="left" w:pos="900"/>
          <w:tab w:val="left" w:pos="1134"/>
        </w:tabs>
        <w:adjustRightInd w:val="0"/>
        <w:snapToGrid w:val="0"/>
        <w:spacing w:line="520" w:lineRule="exact"/>
        <w:ind w:left="0" w:firstLine="708" w:firstLineChars="253"/>
        <w:jc w:val="left"/>
        <w:rPr>
          <w:rFonts w:hAnsi="仿宋" w:eastAsia="仿宋"/>
          <w:sz w:val="28"/>
          <w:szCs w:val="28"/>
        </w:rPr>
      </w:pPr>
      <w:r>
        <w:rPr>
          <w:rFonts w:hAnsi="仿宋" w:eastAsia="仿宋"/>
          <w:sz w:val="28"/>
          <w:szCs w:val="28"/>
        </w:rPr>
        <w:t>其它材料，</w:t>
      </w:r>
      <w:r>
        <w:rPr>
          <w:rFonts w:hint="eastAsia" w:hAnsi="仿宋" w:eastAsia="仿宋"/>
          <w:sz w:val="28"/>
          <w:szCs w:val="28"/>
        </w:rPr>
        <w:t>包括</w:t>
      </w:r>
      <w:r>
        <w:rPr>
          <w:rFonts w:hAnsi="仿宋" w:eastAsia="仿宋"/>
          <w:sz w:val="28"/>
          <w:szCs w:val="28"/>
        </w:rPr>
        <w:t>获奖证书</w:t>
      </w:r>
      <w:r>
        <w:rPr>
          <w:rFonts w:hint="eastAsia" w:hAnsi="仿宋" w:eastAsia="仿宋"/>
          <w:sz w:val="28"/>
          <w:szCs w:val="28"/>
        </w:rPr>
        <w:t>、</w:t>
      </w:r>
      <w:r>
        <w:rPr>
          <w:rFonts w:hAnsi="仿宋" w:eastAsia="仿宋"/>
          <w:sz w:val="28"/>
          <w:szCs w:val="28"/>
        </w:rPr>
        <w:t>已发表或录用的能体现自身学术水平的学术论文、出版物或原创性工作成果等</w:t>
      </w:r>
      <w:r>
        <w:rPr>
          <w:rFonts w:hint="eastAsia" w:hAnsi="仿宋" w:eastAsia="仿宋"/>
          <w:sz w:val="28"/>
          <w:szCs w:val="28"/>
        </w:rPr>
        <w:t>（</w:t>
      </w:r>
      <w:r>
        <w:rPr>
          <w:rFonts w:hAnsi="仿宋" w:eastAsia="仿宋"/>
          <w:sz w:val="28"/>
          <w:szCs w:val="28"/>
        </w:rPr>
        <w:t>复印件即可， 资格审查时务必出示原件</w:t>
      </w:r>
      <w:r>
        <w:rPr>
          <w:rFonts w:hint="eastAsia" w:hAnsi="仿宋" w:eastAsia="仿宋"/>
          <w:sz w:val="28"/>
          <w:szCs w:val="28"/>
        </w:rPr>
        <w:t>）</w:t>
      </w:r>
      <w:r>
        <w:rPr>
          <w:rFonts w:hAnsi="仿宋" w:eastAsia="仿宋"/>
          <w:sz w:val="28"/>
          <w:szCs w:val="28"/>
        </w:rPr>
        <w:t>。</w:t>
      </w:r>
    </w:p>
    <w:p>
      <w:pPr>
        <w:numPr>
          <w:ilvl w:val="0"/>
          <w:numId w:val="1"/>
        </w:numPr>
        <w:spacing w:beforeLines="50" w:line="520" w:lineRule="exact"/>
        <w:ind w:left="28" w:firstLine="482"/>
        <w:jc w:val="left"/>
        <w:rPr>
          <w:rFonts w:hint="eastAsia" w:hAnsi="仿宋" w:eastAsia="仿宋"/>
          <w:b/>
          <w:spacing w:val="-20"/>
          <w:sz w:val="28"/>
          <w:szCs w:val="28"/>
        </w:rPr>
      </w:pPr>
      <w:r>
        <w:rPr>
          <w:rFonts w:hAnsi="仿宋" w:eastAsia="仿宋"/>
          <w:b/>
          <w:spacing w:val="-20"/>
          <w:sz w:val="28"/>
          <w:szCs w:val="28"/>
        </w:rPr>
        <w:t>报名方式</w:t>
      </w:r>
    </w:p>
    <w:p>
      <w:pPr>
        <w:widowControl/>
        <w:adjustRightInd w:val="0"/>
        <w:snapToGrid w:val="0"/>
        <w:spacing w:line="520" w:lineRule="exact"/>
        <w:ind w:firstLine="560" w:firstLineChars="200"/>
        <w:jc w:val="left"/>
        <w:rPr>
          <w:rFonts w:hint="eastAsia" w:hAnsi="仿宋" w:eastAsia="仿宋"/>
          <w:sz w:val="28"/>
          <w:szCs w:val="28"/>
        </w:rPr>
      </w:pPr>
      <w:r>
        <w:rPr>
          <w:rFonts w:hint="eastAsia" w:hAnsi="仿宋" w:eastAsia="仿宋"/>
          <w:sz w:val="28"/>
          <w:szCs w:val="28"/>
        </w:rPr>
        <w:t>自本方案公布起，申请学生可根据申请</w:t>
      </w:r>
      <w:r>
        <w:rPr>
          <w:rFonts w:hAnsi="仿宋" w:eastAsia="仿宋"/>
          <w:sz w:val="28"/>
          <w:szCs w:val="28"/>
        </w:rPr>
        <w:t>意愿</w:t>
      </w:r>
      <w:r>
        <w:rPr>
          <w:rFonts w:hint="eastAsia" w:hAnsi="仿宋" w:eastAsia="仿宋"/>
          <w:sz w:val="28"/>
          <w:szCs w:val="28"/>
        </w:rPr>
        <w:t>联系意向导师，并按要求准备申报材料。</w:t>
      </w:r>
    </w:p>
    <w:p>
      <w:pPr>
        <w:widowControl/>
        <w:numPr>
          <w:ilvl w:val="0"/>
          <w:numId w:val="3"/>
        </w:numPr>
        <w:adjustRightInd w:val="0"/>
        <w:snapToGrid w:val="0"/>
        <w:spacing w:line="520" w:lineRule="exact"/>
        <w:ind w:left="1134" w:hanging="425"/>
        <w:jc w:val="left"/>
        <w:rPr>
          <w:rFonts w:eastAsia="仿宋"/>
          <w:b/>
          <w:sz w:val="28"/>
          <w:szCs w:val="28"/>
        </w:rPr>
      </w:pPr>
      <w:r>
        <w:rPr>
          <w:rFonts w:hint="eastAsia" w:hAnsi="仿宋" w:eastAsia="仿宋"/>
          <w:b/>
          <w:sz w:val="28"/>
          <w:szCs w:val="28"/>
        </w:rPr>
        <w:t>网上</w:t>
      </w:r>
      <w:r>
        <w:rPr>
          <w:rFonts w:hAnsi="仿宋" w:eastAsia="仿宋"/>
          <w:b/>
          <w:sz w:val="28"/>
          <w:szCs w:val="28"/>
        </w:rPr>
        <w:t>报名</w:t>
      </w:r>
    </w:p>
    <w:p>
      <w:pPr>
        <w:widowControl/>
        <w:tabs>
          <w:tab w:val="left" w:pos="1134"/>
        </w:tabs>
        <w:adjustRightInd w:val="0"/>
        <w:snapToGrid w:val="0"/>
        <w:spacing w:line="520" w:lineRule="exact"/>
        <w:ind w:firstLine="560" w:firstLineChars="200"/>
        <w:jc w:val="left"/>
        <w:rPr>
          <w:rFonts w:hint="eastAsia" w:hAnsi="仿宋" w:eastAsia="仿宋"/>
          <w:sz w:val="28"/>
          <w:szCs w:val="28"/>
        </w:rPr>
      </w:pPr>
      <w:r>
        <w:rPr>
          <w:rFonts w:hAnsi="仿宋" w:eastAsia="仿宋"/>
          <w:sz w:val="28"/>
          <w:szCs w:val="28"/>
        </w:rPr>
        <w:t>报名截止日期为201</w:t>
      </w:r>
      <w:r>
        <w:rPr>
          <w:rFonts w:hint="eastAsia" w:hAnsi="仿宋" w:eastAsia="仿宋"/>
          <w:sz w:val="28"/>
          <w:szCs w:val="28"/>
        </w:rPr>
        <w:t>9</w:t>
      </w:r>
      <w:r>
        <w:rPr>
          <w:rFonts w:hAnsi="仿宋" w:eastAsia="仿宋"/>
          <w:sz w:val="28"/>
          <w:szCs w:val="28"/>
        </w:rPr>
        <w:t>年</w:t>
      </w:r>
      <w:r>
        <w:rPr>
          <w:rFonts w:hint="eastAsia" w:hAnsi="仿宋" w:eastAsia="仿宋"/>
          <w:sz w:val="28"/>
          <w:szCs w:val="28"/>
        </w:rPr>
        <w:t>8</w:t>
      </w:r>
      <w:r>
        <w:rPr>
          <w:rFonts w:hAnsi="仿宋" w:eastAsia="仿宋"/>
          <w:sz w:val="28"/>
          <w:szCs w:val="28"/>
        </w:rPr>
        <w:t>月</w:t>
      </w:r>
      <w:r>
        <w:rPr>
          <w:rFonts w:hint="eastAsia" w:hAnsi="仿宋" w:eastAsia="仿宋"/>
          <w:sz w:val="28"/>
          <w:szCs w:val="28"/>
        </w:rPr>
        <w:t>30</w:t>
      </w:r>
      <w:r>
        <w:rPr>
          <w:rFonts w:hAnsi="仿宋" w:eastAsia="仿宋"/>
          <w:sz w:val="28"/>
          <w:szCs w:val="28"/>
        </w:rPr>
        <w:t>日，</w:t>
      </w:r>
      <w:r>
        <w:rPr>
          <w:rFonts w:hint="eastAsia" w:hAnsi="仿宋" w:eastAsia="仿宋"/>
          <w:sz w:val="28"/>
          <w:szCs w:val="28"/>
        </w:rPr>
        <w:t>请登陆西安电子科技大学研究生招生考生报名服务平台</w:t>
      </w:r>
      <w:r>
        <w:rPr>
          <w:rFonts w:hAnsi="仿宋" w:eastAsia="仿宋"/>
          <w:sz w:val="28"/>
          <w:szCs w:val="28"/>
          <w:u w:val="single"/>
        </w:rPr>
        <w:t>http://yjsxt.xidian.edu.cn/pub/index.jsp</w:t>
      </w:r>
      <w:r>
        <w:rPr>
          <w:rFonts w:hint="eastAsia" w:hAnsi="仿宋" w:eastAsia="仿宋"/>
          <w:sz w:val="28"/>
          <w:szCs w:val="28"/>
        </w:rPr>
        <w:t>，网上注册后，按说明要求报名（</w:t>
      </w:r>
      <w:r>
        <w:rPr>
          <w:rFonts w:hAnsi="仿宋" w:eastAsia="仿宋"/>
          <w:b/>
          <w:sz w:val="28"/>
          <w:szCs w:val="28"/>
          <w:u w:val="single"/>
        </w:rPr>
        <w:t>需要上传的附件请拍成清晰图片或扫描以后上传至报名平台</w:t>
      </w:r>
      <w:r>
        <w:rPr>
          <w:rFonts w:hint="eastAsia" w:hAnsi="仿宋" w:eastAsia="仿宋"/>
          <w:sz w:val="28"/>
          <w:szCs w:val="28"/>
        </w:rPr>
        <w:t>）。</w:t>
      </w:r>
    </w:p>
    <w:p>
      <w:pPr>
        <w:widowControl/>
        <w:numPr>
          <w:ilvl w:val="0"/>
          <w:numId w:val="3"/>
        </w:numPr>
        <w:tabs>
          <w:tab w:val="left" w:pos="1134"/>
        </w:tabs>
        <w:adjustRightInd w:val="0"/>
        <w:snapToGrid w:val="0"/>
        <w:spacing w:line="520" w:lineRule="exact"/>
        <w:ind w:left="0" w:firstLine="711" w:firstLineChars="253"/>
        <w:jc w:val="left"/>
        <w:rPr>
          <w:rFonts w:hAnsi="仿宋" w:eastAsia="仿宋"/>
          <w:b/>
          <w:sz w:val="28"/>
          <w:szCs w:val="28"/>
        </w:rPr>
      </w:pPr>
      <w:r>
        <w:rPr>
          <w:rFonts w:hAnsi="仿宋" w:eastAsia="仿宋"/>
          <w:b/>
          <w:sz w:val="28"/>
          <w:szCs w:val="28"/>
        </w:rPr>
        <w:t>提交纸质材料</w:t>
      </w:r>
    </w:p>
    <w:p>
      <w:pPr>
        <w:shd w:val="clear" w:color="auto" w:fill="FFFFFF"/>
        <w:snapToGrid w:val="0"/>
        <w:spacing w:line="520" w:lineRule="exact"/>
        <w:ind w:firstLine="560" w:firstLineChars="200"/>
        <w:jc w:val="left"/>
        <w:rPr>
          <w:rFonts w:hint="eastAsia" w:hAnsi="仿宋" w:eastAsia="仿宋"/>
          <w:sz w:val="28"/>
          <w:szCs w:val="28"/>
        </w:rPr>
      </w:pPr>
      <w:r>
        <w:rPr>
          <w:rFonts w:hAnsi="仿宋" w:eastAsia="仿宋"/>
          <w:sz w:val="28"/>
          <w:szCs w:val="28"/>
        </w:rPr>
        <w:t>考生在网上注册报名之后，学院会尽快审核考生的报名资格，审核通过后请各位考生按要求准备相关纸质材料（详见“ 四、 报名材料”），并在资格审查通过5个工作日内将纸质材料交至西安电子科技大学生命科学技术学院办公室</w:t>
      </w:r>
      <w:r>
        <w:rPr>
          <w:rFonts w:hint="eastAsia" w:hAnsi="仿宋" w:eastAsia="仿宋"/>
          <w:sz w:val="28"/>
          <w:szCs w:val="28"/>
        </w:rPr>
        <w:t>。</w:t>
      </w:r>
    </w:p>
    <w:p>
      <w:pPr>
        <w:shd w:val="clear" w:color="auto" w:fill="FFFFFF"/>
        <w:snapToGrid w:val="0"/>
        <w:spacing w:line="520" w:lineRule="exact"/>
        <w:ind w:firstLine="562" w:firstLineChars="200"/>
        <w:jc w:val="left"/>
        <w:rPr>
          <w:rFonts w:hAnsi="仿宋" w:eastAsia="仿宋"/>
          <w:sz w:val="28"/>
          <w:szCs w:val="28"/>
          <w:u w:val="single"/>
        </w:rPr>
      </w:pPr>
      <w:r>
        <w:rPr>
          <w:rFonts w:hAnsi="仿宋" w:eastAsia="仿宋"/>
          <w:b/>
          <w:i/>
          <w:sz w:val="28"/>
          <w:szCs w:val="28"/>
          <w:u w:val="single"/>
        </w:rPr>
        <w:t>纸质材料与网报材料不相符者</w:t>
      </w:r>
      <w:r>
        <w:rPr>
          <w:rFonts w:hint="eastAsia" w:hAnsi="仿宋" w:eastAsia="仿宋"/>
          <w:b/>
          <w:i/>
          <w:sz w:val="28"/>
          <w:szCs w:val="28"/>
          <w:u w:val="single"/>
        </w:rPr>
        <w:t>视为</w:t>
      </w:r>
      <w:r>
        <w:rPr>
          <w:rFonts w:hAnsi="仿宋" w:eastAsia="仿宋"/>
          <w:b/>
          <w:i/>
          <w:sz w:val="28"/>
          <w:szCs w:val="28"/>
          <w:u w:val="single"/>
        </w:rPr>
        <w:t>审查不合格</w:t>
      </w:r>
      <w:r>
        <w:rPr>
          <w:rFonts w:hint="eastAsia" w:hAnsi="仿宋" w:eastAsia="仿宋"/>
          <w:b/>
          <w:i/>
          <w:sz w:val="28"/>
          <w:szCs w:val="28"/>
          <w:u w:val="single"/>
        </w:rPr>
        <w:t>。</w:t>
      </w:r>
    </w:p>
    <w:p>
      <w:pPr>
        <w:shd w:val="clear" w:color="auto" w:fill="FFFFFF"/>
        <w:snapToGrid w:val="0"/>
        <w:spacing w:line="520" w:lineRule="exact"/>
        <w:ind w:firstLine="562" w:firstLineChars="200"/>
        <w:jc w:val="left"/>
        <w:rPr>
          <w:rFonts w:hAnsi="仿宋" w:eastAsia="仿宋"/>
          <w:b/>
          <w:sz w:val="28"/>
          <w:szCs w:val="28"/>
        </w:rPr>
      </w:pPr>
      <w:r>
        <w:rPr>
          <w:rFonts w:hint="eastAsia" w:hAnsi="仿宋" w:eastAsia="仿宋"/>
          <w:b/>
          <w:sz w:val="28"/>
          <w:szCs w:val="28"/>
        </w:rPr>
        <w:t>注意：请</w:t>
      </w:r>
      <w:r>
        <w:rPr>
          <w:rFonts w:hAnsi="仿宋" w:eastAsia="仿宋"/>
          <w:b/>
          <w:sz w:val="28"/>
          <w:szCs w:val="28"/>
        </w:rPr>
        <w:t>将</w:t>
      </w:r>
      <w:r>
        <w:rPr>
          <w:rFonts w:hint="eastAsia" w:hAnsi="仿宋" w:eastAsia="仿宋"/>
          <w:b/>
          <w:sz w:val="28"/>
          <w:szCs w:val="28"/>
        </w:rPr>
        <w:t>所有</w:t>
      </w:r>
      <w:r>
        <w:rPr>
          <w:rFonts w:hAnsi="仿宋" w:eastAsia="仿宋"/>
          <w:b/>
          <w:sz w:val="28"/>
          <w:szCs w:val="28"/>
        </w:rPr>
        <w:t>材料按顺序</w:t>
      </w:r>
      <w:r>
        <w:rPr>
          <w:rFonts w:hint="eastAsia" w:hAnsi="仿宋" w:eastAsia="仿宋"/>
          <w:b/>
          <w:sz w:val="28"/>
          <w:szCs w:val="28"/>
        </w:rPr>
        <w:t>装</w:t>
      </w:r>
      <w:r>
        <w:rPr>
          <w:rFonts w:hAnsi="仿宋" w:eastAsia="仿宋"/>
          <w:b/>
          <w:sz w:val="28"/>
          <w:szCs w:val="28"/>
        </w:rPr>
        <w:t>入档案袋，并在档案袋封面注明</w:t>
      </w:r>
      <w:r>
        <w:rPr>
          <w:rFonts w:eastAsia="仿宋"/>
          <w:b/>
          <w:sz w:val="28"/>
          <w:szCs w:val="28"/>
        </w:rPr>
        <w:t>“2</w:t>
      </w:r>
      <w:r>
        <w:rPr>
          <w:rFonts w:hint="eastAsia" w:eastAsia="仿宋"/>
          <w:b/>
          <w:sz w:val="28"/>
          <w:szCs w:val="28"/>
        </w:rPr>
        <w:t>020</w:t>
      </w:r>
      <w:r>
        <w:rPr>
          <w:rFonts w:hAnsi="仿宋" w:eastAsia="仿宋"/>
          <w:b/>
          <w:sz w:val="28"/>
          <w:szCs w:val="28"/>
        </w:rPr>
        <w:t>优研计划申请材料</w:t>
      </w:r>
      <w:r>
        <w:rPr>
          <w:rFonts w:eastAsia="仿宋"/>
          <w:b/>
          <w:sz w:val="28"/>
          <w:szCs w:val="28"/>
        </w:rPr>
        <w:t>”</w:t>
      </w:r>
      <w:r>
        <w:rPr>
          <w:rFonts w:hint="eastAsia" w:eastAsia="仿宋"/>
          <w:b/>
          <w:sz w:val="28"/>
          <w:szCs w:val="28"/>
        </w:rPr>
        <w:t>、</w:t>
      </w:r>
      <w:r>
        <w:rPr>
          <w:rFonts w:hint="eastAsia" w:hAnsi="仿宋" w:eastAsia="仿宋"/>
          <w:b/>
          <w:sz w:val="28"/>
          <w:szCs w:val="28"/>
        </w:rPr>
        <w:t>学生姓名和报考</w:t>
      </w:r>
      <w:r>
        <w:rPr>
          <w:rFonts w:hAnsi="仿宋" w:eastAsia="仿宋"/>
          <w:b/>
          <w:sz w:val="28"/>
          <w:szCs w:val="28"/>
        </w:rPr>
        <w:t>导师姓名。</w:t>
      </w:r>
    </w:p>
    <w:p>
      <w:pPr>
        <w:numPr>
          <w:ilvl w:val="0"/>
          <w:numId w:val="1"/>
        </w:numPr>
        <w:spacing w:beforeLines="50" w:line="520" w:lineRule="exact"/>
        <w:ind w:left="28" w:firstLine="539"/>
        <w:jc w:val="left"/>
        <w:rPr>
          <w:rFonts w:hAnsi="仿宋" w:eastAsia="仿宋"/>
          <w:b/>
          <w:spacing w:val="-20"/>
          <w:sz w:val="28"/>
          <w:szCs w:val="28"/>
        </w:rPr>
      </w:pPr>
      <w:r>
        <w:rPr>
          <w:rFonts w:hint="eastAsia" w:hAnsi="仿宋" w:eastAsia="仿宋"/>
          <w:b/>
          <w:spacing w:val="-20"/>
          <w:sz w:val="28"/>
          <w:szCs w:val="28"/>
        </w:rPr>
        <w:t>选拔办法</w:t>
      </w:r>
    </w:p>
    <w:p>
      <w:pPr>
        <w:widowControl/>
        <w:adjustRightInd w:val="0"/>
        <w:snapToGrid w:val="0"/>
        <w:spacing w:line="520" w:lineRule="exact"/>
        <w:ind w:firstLine="560" w:firstLineChars="200"/>
        <w:jc w:val="left"/>
        <w:rPr>
          <w:rFonts w:hint="eastAsia" w:hAnsi="仿宋" w:eastAsia="仿宋"/>
          <w:sz w:val="28"/>
          <w:szCs w:val="28"/>
        </w:rPr>
      </w:pPr>
      <w:r>
        <w:rPr>
          <w:rFonts w:hint="eastAsia" w:hAnsi="仿宋" w:eastAsia="仿宋"/>
          <w:sz w:val="28"/>
          <w:szCs w:val="28"/>
        </w:rPr>
        <w:t>“优研计划”选拔本着“择优录取、宁缺毋滥”的原则，在注重学生一贯表现的基础上，突出专业素质、创新能力及潜在能力的考查。</w:t>
      </w:r>
    </w:p>
    <w:p>
      <w:pPr>
        <w:widowControl/>
        <w:numPr>
          <w:ilvl w:val="0"/>
          <w:numId w:val="4"/>
        </w:numPr>
        <w:tabs>
          <w:tab w:val="left" w:pos="1134"/>
        </w:tabs>
        <w:adjustRightInd w:val="0"/>
        <w:snapToGrid w:val="0"/>
        <w:spacing w:line="520" w:lineRule="exact"/>
        <w:jc w:val="left"/>
        <w:rPr>
          <w:rFonts w:hint="eastAsia" w:hAnsi="仿宋" w:eastAsia="仿宋"/>
          <w:sz w:val="28"/>
          <w:szCs w:val="28"/>
        </w:rPr>
      </w:pPr>
      <w:r>
        <w:rPr>
          <w:rFonts w:hint="eastAsia" w:hAnsi="仿宋" w:eastAsia="仿宋"/>
          <w:sz w:val="28"/>
          <w:szCs w:val="28"/>
        </w:rPr>
        <w:t>资格审查</w:t>
      </w:r>
    </w:p>
    <w:p>
      <w:pPr>
        <w:widowControl/>
        <w:tabs>
          <w:tab w:val="left" w:pos="900"/>
        </w:tabs>
        <w:adjustRightInd w:val="0"/>
        <w:snapToGrid w:val="0"/>
        <w:spacing w:line="520" w:lineRule="exact"/>
        <w:ind w:firstLine="560" w:firstLineChars="200"/>
        <w:jc w:val="left"/>
        <w:rPr>
          <w:rFonts w:hint="eastAsia" w:hAnsi="仿宋" w:eastAsia="仿宋"/>
          <w:sz w:val="28"/>
          <w:szCs w:val="28"/>
        </w:rPr>
      </w:pPr>
      <w:r>
        <w:rPr>
          <w:rFonts w:hint="eastAsia" w:hAnsi="仿宋" w:eastAsia="仿宋"/>
          <w:sz w:val="28"/>
          <w:szCs w:val="28"/>
        </w:rPr>
        <w:t>申请“优研计划”学生的资格审核工作由学院审核小组根据选拔方案严格审核。2020年“优研计划”合格生源以我</w:t>
      </w:r>
      <w:r>
        <w:rPr>
          <w:rFonts w:hAnsi="仿宋" w:eastAsia="仿宋"/>
          <w:sz w:val="28"/>
          <w:szCs w:val="28"/>
        </w:rPr>
        <w:t>校</w:t>
      </w:r>
      <w:r>
        <w:rPr>
          <w:rFonts w:hint="eastAsia" w:hAnsi="仿宋" w:eastAsia="仿宋"/>
          <w:sz w:val="28"/>
          <w:szCs w:val="28"/>
        </w:rPr>
        <w:t>研究生招生平台上确认为准。</w:t>
      </w:r>
    </w:p>
    <w:p>
      <w:pPr>
        <w:widowControl/>
        <w:numPr>
          <w:ilvl w:val="0"/>
          <w:numId w:val="4"/>
        </w:numPr>
        <w:tabs>
          <w:tab w:val="left" w:pos="1134"/>
        </w:tabs>
        <w:adjustRightInd w:val="0"/>
        <w:snapToGrid w:val="0"/>
        <w:spacing w:line="520" w:lineRule="exact"/>
        <w:jc w:val="left"/>
        <w:rPr>
          <w:rFonts w:hint="eastAsia" w:hAnsi="仿宋" w:eastAsia="仿宋"/>
          <w:sz w:val="28"/>
          <w:szCs w:val="28"/>
        </w:rPr>
      </w:pPr>
      <w:r>
        <w:rPr>
          <w:rFonts w:hint="eastAsia" w:hAnsi="仿宋" w:eastAsia="仿宋"/>
          <w:sz w:val="28"/>
          <w:szCs w:val="28"/>
        </w:rPr>
        <w:t>综合考核</w:t>
      </w:r>
    </w:p>
    <w:p>
      <w:pPr>
        <w:widowControl/>
        <w:tabs>
          <w:tab w:val="left" w:pos="900"/>
        </w:tabs>
        <w:adjustRightInd w:val="0"/>
        <w:snapToGrid w:val="0"/>
        <w:spacing w:line="520" w:lineRule="exact"/>
        <w:ind w:firstLine="560" w:firstLineChars="200"/>
        <w:jc w:val="left"/>
        <w:rPr>
          <w:rFonts w:hint="eastAsia" w:hAnsi="仿宋" w:eastAsia="仿宋"/>
          <w:sz w:val="28"/>
          <w:szCs w:val="28"/>
        </w:rPr>
      </w:pPr>
      <w:r>
        <w:rPr>
          <w:rFonts w:hint="eastAsia" w:hAnsi="仿宋" w:eastAsia="仿宋"/>
          <w:sz w:val="28"/>
          <w:szCs w:val="28"/>
        </w:rPr>
        <w:t>“优研计划”着重考核学生的知识背景、自主学习能力和实践能力。成功报名并通过</w:t>
      </w:r>
      <w:r>
        <w:rPr>
          <w:rFonts w:hAnsi="仿宋" w:eastAsia="仿宋"/>
          <w:sz w:val="28"/>
          <w:szCs w:val="28"/>
        </w:rPr>
        <w:t>资格审查的学生</w:t>
      </w:r>
      <w:r>
        <w:rPr>
          <w:rFonts w:hint="eastAsia" w:hAnsi="仿宋" w:eastAsia="仿宋"/>
          <w:sz w:val="28"/>
          <w:szCs w:val="28"/>
        </w:rPr>
        <w:t>需在接到通知后5个工作日内与意向</w:t>
      </w:r>
      <w:r>
        <w:rPr>
          <w:rFonts w:hAnsi="仿宋" w:eastAsia="仿宋"/>
          <w:sz w:val="28"/>
          <w:szCs w:val="28"/>
        </w:rPr>
        <w:t>导师</w:t>
      </w:r>
      <w:r>
        <w:rPr>
          <w:rFonts w:hint="eastAsia" w:hAnsi="仿宋" w:eastAsia="仿宋"/>
          <w:sz w:val="28"/>
          <w:szCs w:val="28"/>
        </w:rPr>
        <w:t>联系。由报考</w:t>
      </w:r>
      <w:r>
        <w:rPr>
          <w:rFonts w:hAnsi="仿宋" w:eastAsia="仿宋"/>
          <w:sz w:val="28"/>
          <w:szCs w:val="28"/>
        </w:rPr>
        <w:t>导师</w:t>
      </w:r>
      <w:r>
        <w:rPr>
          <w:rFonts w:hint="eastAsia" w:hAnsi="仿宋" w:eastAsia="仿宋"/>
          <w:sz w:val="28"/>
          <w:szCs w:val="28"/>
        </w:rPr>
        <w:t>团队</w:t>
      </w:r>
      <w:r>
        <w:rPr>
          <w:rFonts w:hAnsi="仿宋" w:eastAsia="仿宋"/>
          <w:sz w:val="28"/>
          <w:szCs w:val="28"/>
        </w:rPr>
        <w:t>组织进行综合能力考核，包含学生实践能力、科研潜力、心理素质、个人综合能力等</w:t>
      </w:r>
      <w:r>
        <w:rPr>
          <w:rFonts w:hint="eastAsia" w:hAnsi="仿宋" w:eastAsia="仿宋"/>
          <w:sz w:val="28"/>
          <w:szCs w:val="28"/>
        </w:rPr>
        <w:t>。参加“优研计划”选拔，经综合素质考核合格并最终征得导师团队同意录取方可确定为当年“优研计划”合格生源，</w:t>
      </w:r>
      <w:r>
        <w:rPr>
          <w:rFonts w:hAnsi="仿宋" w:eastAsia="仿宋"/>
          <w:sz w:val="28"/>
          <w:szCs w:val="28"/>
        </w:rPr>
        <w:t>并向合格学生发放</w:t>
      </w:r>
      <w:r>
        <w:rPr>
          <w:rFonts w:hint="eastAsia" w:hAnsi="仿宋" w:eastAsia="仿宋"/>
          <w:sz w:val="28"/>
          <w:szCs w:val="28"/>
        </w:rPr>
        <w:t>《“优秀科研人才选拔计划”确认接收函》。</w:t>
      </w:r>
    </w:p>
    <w:p>
      <w:pPr>
        <w:numPr>
          <w:ilvl w:val="0"/>
          <w:numId w:val="1"/>
        </w:numPr>
        <w:spacing w:beforeLines="50" w:line="520" w:lineRule="exact"/>
        <w:ind w:left="28" w:firstLine="539"/>
        <w:jc w:val="left"/>
        <w:rPr>
          <w:rFonts w:hint="eastAsia" w:hAnsi="仿宋" w:eastAsia="仿宋"/>
          <w:b/>
          <w:spacing w:val="-20"/>
          <w:sz w:val="28"/>
          <w:szCs w:val="28"/>
        </w:rPr>
      </w:pPr>
      <w:r>
        <w:rPr>
          <w:rFonts w:hint="eastAsia" w:hAnsi="仿宋" w:eastAsia="仿宋"/>
          <w:b/>
          <w:spacing w:val="-20"/>
          <w:sz w:val="28"/>
          <w:szCs w:val="28"/>
        </w:rPr>
        <w:t>录取</w:t>
      </w:r>
    </w:p>
    <w:p>
      <w:pPr>
        <w:widowControl/>
        <w:tabs>
          <w:tab w:val="left" w:pos="900"/>
        </w:tabs>
        <w:adjustRightInd w:val="0"/>
        <w:snapToGrid w:val="0"/>
        <w:spacing w:line="520" w:lineRule="exact"/>
        <w:ind w:firstLine="560" w:firstLineChars="200"/>
        <w:jc w:val="left"/>
        <w:rPr>
          <w:rFonts w:hint="eastAsia" w:hAnsi="仿宋" w:eastAsia="仿宋"/>
          <w:sz w:val="28"/>
          <w:szCs w:val="28"/>
        </w:rPr>
      </w:pPr>
      <w:r>
        <w:rPr>
          <w:rFonts w:hint="eastAsia" w:hAnsi="仿宋" w:eastAsia="仿宋"/>
          <w:sz w:val="28"/>
          <w:szCs w:val="28"/>
        </w:rPr>
        <w:t>经导师团队考核通过并确定为当年“优研计划”合格生源的学生，</w:t>
      </w:r>
    </w:p>
    <w:p>
      <w:pPr>
        <w:widowControl/>
        <w:tabs>
          <w:tab w:val="left" w:pos="900"/>
        </w:tabs>
        <w:adjustRightInd w:val="0"/>
        <w:snapToGrid w:val="0"/>
        <w:spacing w:line="520" w:lineRule="exact"/>
        <w:ind w:firstLine="560" w:firstLineChars="200"/>
        <w:jc w:val="left"/>
        <w:rPr>
          <w:rFonts w:hint="eastAsia" w:hAnsi="仿宋" w:eastAsia="仿宋"/>
          <w:sz w:val="28"/>
          <w:szCs w:val="28"/>
        </w:rPr>
      </w:pPr>
      <w:r>
        <w:rPr>
          <w:rFonts w:hint="eastAsia" w:hAnsi="仿宋" w:eastAsia="仿宋"/>
          <w:sz w:val="28"/>
          <w:szCs w:val="28"/>
        </w:rPr>
        <w:t>现场确认时间：待定；</w:t>
      </w:r>
    </w:p>
    <w:p>
      <w:pPr>
        <w:widowControl/>
        <w:tabs>
          <w:tab w:val="left" w:pos="900"/>
        </w:tabs>
        <w:adjustRightInd w:val="0"/>
        <w:snapToGrid w:val="0"/>
        <w:spacing w:line="520" w:lineRule="exact"/>
        <w:ind w:firstLine="560" w:firstLineChars="200"/>
        <w:jc w:val="left"/>
        <w:rPr>
          <w:rFonts w:hAnsi="仿宋" w:eastAsia="仿宋"/>
          <w:sz w:val="28"/>
          <w:szCs w:val="28"/>
        </w:rPr>
      </w:pPr>
      <w:r>
        <w:rPr>
          <w:rFonts w:hint="eastAsia" w:hAnsi="仿宋" w:eastAsia="仿宋"/>
          <w:sz w:val="28"/>
          <w:szCs w:val="28"/>
        </w:rPr>
        <w:t>现场确认地点：南校区G楼418办公室。</w:t>
      </w:r>
    </w:p>
    <w:p>
      <w:pPr>
        <w:widowControl/>
        <w:tabs>
          <w:tab w:val="left" w:pos="900"/>
        </w:tabs>
        <w:adjustRightInd w:val="0"/>
        <w:snapToGrid w:val="0"/>
        <w:spacing w:line="520" w:lineRule="exact"/>
        <w:ind w:firstLine="560" w:firstLineChars="200"/>
        <w:jc w:val="left"/>
        <w:rPr>
          <w:rFonts w:hAnsi="仿宋" w:eastAsia="仿宋"/>
          <w:sz w:val="28"/>
          <w:szCs w:val="28"/>
        </w:rPr>
      </w:pPr>
      <w:r>
        <w:rPr>
          <w:rFonts w:hint="eastAsia" w:hAnsi="仿宋" w:eastAsia="仿宋"/>
          <w:sz w:val="28"/>
          <w:szCs w:val="28"/>
        </w:rPr>
        <w:t>“优研计划”合格生源现场确认时需携带本人身份证、学生证原件，并提交纸质版资格审查材料、《“优秀科研人才选拔计划”考生诚信承诺书》。请全部用A4纸打印并按顺序装订。</w:t>
      </w:r>
    </w:p>
    <w:p>
      <w:pPr>
        <w:widowControl/>
        <w:tabs>
          <w:tab w:val="left" w:pos="900"/>
        </w:tabs>
        <w:adjustRightInd w:val="0"/>
        <w:snapToGrid w:val="0"/>
        <w:spacing w:line="520" w:lineRule="exact"/>
        <w:ind w:firstLine="560" w:firstLineChars="200"/>
        <w:jc w:val="left"/>
        <w:rPr>
          <w:rFonts w:hAnsi="仿宋" w:eastAsia="仿宋"/>
          <w:sz w:val="28"/>
          <w:szCs w:val="28"/>
        </w:rPr>
      </w:pPr>
      <w:r>
        <w:rPr>
          <w:rFonts w:hint="eastAsia" w:hAnsi="仿宋" w:eastAsia="仿宋"/>
          <w:sz w:val="28"/>
          <w:szCs w:val="28"/>
        </w:rPr>
        <w:t>请</w:t>
      </w:r>
      <w:r>
        <w:rPr>
          <w:rFonts w:hAnsi="仿宋" w:eastAsia="仿宋"/>
          <w:sz w:val="28"/>
          <w:szCs w:val="28"/>
        </w:rPr>
        <w:t>考生关注学院网站实时通知，现场确认时间及地点如有变化会及时在学院官网上发布通知。</w:t>
      </w:r>
    </w:p>
    <w:p>
      <w:pPr>
        <w:numPr>
          <w:ilvl w:val="0"/>
          <w:numId w:val="1"/>
        </w:numPr>
        <w:spacing w:beforeLines="50" w:line="520" w:lineRule="exact"/>
        <w:ind w:left="28" w:firstLine="539"/>
        <w:jc w:val="left"/>
        <w:rPr>
          <w:rFonts w:hint="eastAsia" w:hAnsi="仿宋" w:eastAsia="仿宋"/>
          <w:b/>
          <w:spacing w:val="-20"/>
          <w:sz w:val="28"/>
          <w:szCs w:val="28"/>
        </w:rPr>
      </w:pPr>
      <w:r>
        <w:rPr>
          <w:rFonts w:hint="eastAsia" w:hAnsi="仿宋" w:eastAsia="仿宋"/>
          <w:b/>
          <w:sz w:val="28"/>
          <w:szCs w:val="28"/>
        </w:rPr>
        <w:t>“优研计划”入选学生</w:t>
      </w:r>
      <w:r>
        <w:rPr>
          <w:rFonts w:hint="eastAsia" w:hAnsi="仿宋" w:eastAsia="仿宋"/>
          <w:b/>
          <w:spacing w:val="-20"/>
          <w:sz w:val="28"/>
          <w:szCs w:val="28"/>
        </w:rPr>
        <w:t>复试与录取</w:t>
      </w:r>
      <w:r>
        <w:rPr>
          <w:rFonts w:hAnsi="仿宋" w:eastAsia="仿宋"/>
          <w:b/>
          <w:spacing w:val="-20"/>
          <w:sz w:val="28"/>
          <w:szCs w:val="28"/>
        </w:rPr>
        <w:t>政策</w:t>
      </w:r>
    </w:p>
    <w:p>
      <w:pPr>
        <w:widowControl/>
        <w:tabs>
          <w:tab w:val="left" w:pos="900"/>
        </w:tabs>
        <w:adjustRightInd w:val="0"/>
        <w:snapToGrid w:val="0"/>
        <w:spacing w:line="520" w:lineRule="exact"/>
        <w:ind w:firstLine="560" w:firstLineChars="200"/>
        <w:jc w:val="left"/>
        <w:rPr>
          <w:rFonts w:hAnsi="仿宋" w:eastAsia="仿宋"/>
          <w:sz w:val="28"/>
          <w:szCs w:val="28"/>
        </w:rPr>
      </w:pPr>
      <w:r>
        <w:rPr>
          <w:rFonts w:hAnsi="仿宋" w:eastAsia="仿宋"/>
          <w:sz w:val="28"/>
          <w:szCs w:val="28"/>
        </w:rPr>
        <w:t>“</w:t>
      </w:r>
      <w:r>
        <w:rPr>
          <w:rFonts w:hint="eastAsia" w:hAnsi="仿宋" w:eastAsia="仿宋"/>
          <w:sz w:val="28"/>
          <w:szCs w:val="28"/>
        </w:rPr>
        <w:t>优研计划</w:t>
      </w:r>
      <w:r>
        <w:rPr>
          <w:rFonts w:hAnsi="仿宋" w:eastAsia="仿宋"/>
          <w:sz w:val="28"/>
          <w:szCs w:val="28"/>
        </w:rPr>
        <w:t>”录取学生可享受研究生招生考试</w:t>
      </w:r>
      <w:r>
        <w:rPr>
          <w:rFonts w:hint="eastAsia" w:hAnsi="仿宋" w:eastAsia="仿宋"/>
          <w:sz w:val="28"/>
          <w:szCs w:val="28"/>
        </w:rPr>
        <w:t>如下的</w:t>
      </w:r>
      <w:r>
        <w:rPr>
          <w:rFonts w:hAnsi="仿宋" w:eastAsia="仿宋"/>
          <w:sz w:val="28"/>
          <w:szCs w:val="28"/>
        </w:rPr>
        <w:t>优惠政策：</w:t>
      </w:r>
    </w:p>
    <w:p>
      <w:pPr>
        <w:widowControl/>
        <w:tabs>
          <w:tab w:val="left" w:pos="900"/>
        </w:tabs>
        <w:adjustRightInd w:val="0"/>
        <w:snapToGrid w:val="0"/>
        <w:spacing w:line="520" w:lineRule="exact"/>
        <w:ind w:firstLine="560" w:firstLineChars="200"/>
        <w:jc w:val="left"/>
        <w:rPr>
          <w:rFonts w:hAnsi="仿宋" w:eastAsia="仿宋"/>
          <w:sz w:val="28"/>
          <w:szCs w:val="28"/>
        </w:rPr>
      </w:pPr>
      <w:r>
        <w:rPr>
          <w:rFonts w:hint="eastAsia" w:hAnsi="仿宋" w:eastAsia="仿宋"/>
          <w:sz w:val="28"/>
          <w:szCs w:val="28"/>
        </w:rPr>
        <w:t>（1）</w:t>
      </w:r>
      <w:r>
        <w:rPr>
          <w:rFonts w:hAnsi="仿宋" w:eastAsia="仿宋"/>
          <w:sz w:val="28"/>
          <w:szCs w:val="28"/>
        </w:rPr>
        <w:t>如获得所在高校推荐免试研究生资格，学院可在推免生接收中直接拟录取</w:t>
      </w:r>
      <w:r>
        <w:rPr>
          <w:rFonts w:hint="eastAsia" w:hAnsi="仿宋" w:eastAsia="仿宋"/>
          <w:sz w:val="28"/>
          <w:szCs w:val="28"/>
        </w:rPr>
        <w:t>，优秀考生可优先录取为直博生</w:t>
      </w:r>
      <w:r>
        <w:rPr>
          <w:rFonts w:hAnsi="仿宋" w:eastAsia="仿宋"/>
          <w:sz w:val="28"/>
          <w:szCs w:val="28"/>
        </w:rPr>
        <w:t>；</w:t>
      </w:r>
    </w:p>
    <w:p>
      <w:pPr>
        <w:widowControl/>
        <w:tabs>
          <w:tab w:val="left" w:pos="900"/>
        </w:tabs>
        <w:adjustRightInd w:val="0"/>
        <w:snapToGrid w:val="0"/>
        <w:spacing w:line="520" w:lineRule="exact"/>
        <w:ind w:firstLine="560" w:firstLineChars="200"/>
        <w:jc w:val="left"/>
        <w:rPr>
          <w:rFonts w:hAnsi="仿宋" w:eastAsia="仿宋"/>
          <w:sz w:val="28"/>
          <w:szCs w:val="28"/>
        </w:rPr>
      </w:pPr>
      <w:r>
        <w:rPr>
          <w:rFonts w:hint="eastAsia" w:hAnsi="仿宋" w:eastAsia="仿宋"/>
          <w:sz w:val="28"/>
          <w:szCs w:val="28"/>
        </w:rPr>
        <w:t>（2）</w:t>
      </w:r>
      <w:r>
        <w:rPr>
          <w:rFonts w:hAnsi="仿宋" w:eastAsia="仿宋"/>
          <w:sz w:val="28"/>
          <w:szCs w:val="28"/>
        </w:rPr>
        <w:t>在硕士研究生招生考试中第一志愿报考我校对应学院对应专业</w:t>
      </w:r>
      <w:r>
        <w:rPr>
          <w:rFonts w:hint="eastAsia" w:hAnsi="仿宋" w:eastAsia="仿宋"/>
          <w:sz w:val="28"/>
          <w:szCs w:val="28"/>
        </w:rPr>
        <w:t>的考生</w:t>
      </w:r>
      <w:r>
        <w:rPr>
          <w:rFonts w:hAnsi="仿宋" w:eastAsia="仿宋"/>
          <w:sz w:val="28"/>
          <w:szCs w:val="28"/>
        </w:rPr>
        <w:t>，初试成绩达到报考</w:t>
      </w:r>
      <w:r>
        <w:rPr>
          <w:rFonts w:hint="eastAsia" w:hAnsi="仿宋" w:eastAsia="仿宋"/>
          <w:sz w:val="28"/>
          <w:szCs w:val="28"/>
        </w:rPr>
        <w:t>学科</w:t>
      </w:r>
      <w:r>
        <w:rPr>
          <w:rFonts w:hAnsi="仿宋" w:eastAsia="仿宋"/>
          <w:sz w:val="28"/>
          <w:szCs w:val="28"/>
        </w:rPr>
        <w:t>专业复试线，</w:t>
      </w:r>
      <w:r>
        <w:rPr>
          <w:rFonts w:hint="eastAsia" w:hAnsi="仿宋" w:eastAsia="仿宋"/>
          <w:sz w:val="28"/>
          <w:szCs w:val="28"/>
        </w:rPr>
        <w:t>且</w:t>
      </w:r>
      <w:r>
        <w:rPr>
          <w:rFonts w:hAnsi="仿宋" w:eastAsia="仿宋"/>
          <w:sz w:val="28"/>
          <w:szCs w:val="28"/>
        </w:rPr>
        <w:t>参加复试合格，满足体检等其他录取条件，即可拟录取；</w:t>
      </w:r>
    </w:p>
    <w:p>
      <w:pPr>
        <w:widowControl/>
        <w:tabs>
          <w:tab w:val="left" w:pos="900"/>
        </w:tabs>
        <w:adjustRightInd w:val="0"/>
        <w:snapToGrid w:val="0"/>
        <w:spacing w:line="520" w:lineRule="exact"/>
        <w:ind w:firstLine="560" w:firstLineChars="200"/>
        <w:jc w:val="left"/>
        <w:rPr>
          <w:rFonts w:hAnsi="仿宋" w:eastAsia="仿宋"/>
          <w:sz w:val="28"/>
          <w:szCs w:val="28"/>
        </w:rPr>
      </w:pPr>
      <w:r>
        <w:rPr>
          <w:rFonts w:hAnsi="仿宋" w:eastAsia="仿宋"/>
          <w:sz w:val="28"/>
          <w:szCs w:val="28"/>
        </w:rPr>
        <w:t>未按照</w:t>
      </w:r>
      <w:r>
        <w:rPr>
          <w:rFonts w:hint="eastAsia" w:hAnsi="仿宋" w:eastAsia="仿宋"/>
          <w:sz w:val="28"/>
          <w:szCs w:val="28"/>
        </w:rPr>
        <w:t>学院</w:t>
      </w:r>
      <w:r>
        <w:rPr>
          <w:rFonts w:hAnsi="仿宋" w:eastAsia="仿宋"/>
          <w:sz w:val="28"/>
          <w:szCs w:val="28"/>
        </w:rPr>
        <w:t>“</w:t>
      </w:r>
      <w:r>
        <w:rPr>
          <w:rFonts w:hint="eastAsia" w:hAnsi="仿宋" w:eastAsia="仿宋"/>
          <w:sz w:val="28"/>
          <w:szCs w:val="28"/>
        </w:rPr>
        <w:t>优研计划</w:t>
      </w:r>
      <w:r>
        <w:rPr>
          <w:rFonts w:hAnsi="仿宋" w:eastAsia="仿宋"/>
          <w:sz w:val="28"/>
          <w:szCs w:val="28"/>
        </w:rPr>
        <w:t>”录取</w:t>
      </w:r>
      <w:r>
        <w:rPr>
          <w:rFonts w:hint="eastAsia" w:hAnsi="仿宋" w:eastAsia="仿宋"/>
          <w:sz w:val="28"/>
          <w:szCs w:val="28"/>
        </w:rPr>
        <w:t>的学科</w:t>
      </w:r>
      <w:r>
        <w:rPr>
          <w:rFonts w:hAnsi="仿宋" w:eastAsia="仿宋"/>
          <w:sz w:val="28"/>
          <w:szCs w:val="28"/>
        </w:rPr>
        <w:t>专业、导师等要求报考的</w:t>
      </w:r>
      <w:r>
        <w:rPr>
          <w:rFonts w:hint="eastAsia" w:hAnsi="仿宋" w:eastAsia="仿宋"/>
          <w:sz w:val="28"/>
          <w:szCs w:val="28"/>
        </w:rPr>
        <w:t>考生</w:t>
      </w:r>
      <w:r>
        <w:rPr>
          <w:rFonts w:hAnsi="仿宋" w:eastAsia="仿宋"/>
          <w:sz w:val="28"/>
          <w:szCs w:val="28"/>
        </w:rPr>
        <w:t>，或未达到报考</w:t>
      </w:r>
      <w:r>
        <w:rPr>
          <w:rFonts w:hint="eastAsia" w:hAnsi="仿宋" w:eastAsia="仿宋"/>
          <w:sz w:val="28"/>
          <w:szCs w:val="28"/>
        </w:rPr>
        <w:t>学科</w:t>
      </w:r>
      <w:r>
        <w:rPr>
          <w:rFonts w:hAnsi="仿宋" w:eastAsia="仿宋"/>
          <w:sz w:val="28"/>
          <w:szCs w:val="28"/>
        </w:rPr>
        <w:t>专业复试线的</w:t>
      </w:r>
      <w:r>
        <w:rPr>
          <w:rFonts w:hint="eastAsia" w:hAnsi="仿宋" w:eastAsia="仿宋"/>
          <w:sz w:val="28"/>
          <w:szCs w:val="28"/>
        </w:rPr>
        <w:t>考生</w:t>
      </w:r>
      <w:r>
        <w:rPr>
          <w:rFonts w:hAnsi="仿宋" w:eastAsia="仿宋"/>
          <w:sz w:val="28"/>
          <w:szCs w:val="28"/>
        </w:rPr>
        <w:t>，不</w:t>
      </w:r>
      <w:r>
        <w:rPr>
          <w:rFonts w:hint="eastAsia" w:hAnsi="仿宋" w:eastAsia="仿宋"/>
          <w:sz w:val="28"/>
          <w:szCs w:val="28"/>
        </w:rPr>
        <w:t>再</w:t>
      </w:r>
      <w:r>
        <w:rPr>
          <w:rFonts w:hAnsi="仿宋" w:eastAsia="仿宋"/>
          <w:sz w:val="28"/>
          <w:szCs w:val="28"/>
        </w:rPr>
        <w:t>享受</w:t>
      </w:r>
      <w:r>
        <w:rPr>
          <w:rFonts w:hint="eastAsia" w:hAnsi="仿宋" w:eastAsia="仿宋"/>
          <w:sz w:val="28"/>
          <w:szCs w:val="28"/>
        </w:rPr>
        <w:t>相应的</w:t>
      </w:r>
      <w:r>
        <w:rPr>
          <w:rFonts w:hAnsi="仿宋" w:eastAsia="仿宋"/>
          <w:sz w:val="28"/>
          <w:szCs w:val="28"/>
        </w:rPr>
        <w:t>优惠政策，按普通考生正常</w:t>
      </w:r>
      <w:r>
        <w:rPr>
          <w:rFonts w:hint="eastAsia" w:hAnsi="仿宋" w:eastAsia="仿宋"/>
          <w:sz w:val="28"/>
          <w:szCs w:val="28"/>
        </w:rPr>
        <w:t>进行</w:t>
      </w:r>
      <w:r>
        <w:rPr>
          <w:rFonts w:hAnsi="仿宋" w:eastAsia="仿宋"/>
          <w:sz w:val="28"/>
          <w:szCs w:val="28"/>
        </w:rPr>
        <w:t>复试调剂录取。</w:t>
      </w:r>
    </w:p>
    <w:p>
      <w:pPr>
        <w:snapToGrid w:val="0"/>
        <w:spacing w:line="560" w:lineRule="exact"/>
        <w:rPr>
          <w:rFonts w:hAnsi="仿宋" w:eastAsia="仿宋"/>
          <w:sz w:val="28"/>
          <w:szCs w:val="28"/>
        </w:rPr>
      </w:pPr>
    </w:p>
    <w:p>
      <w:pPr>
        <w:numPr>
          <w:ilvl w:val="0"/>
          <w:numId w:val="1"/>
        </w:numPr>
        <w:spacing w:beforeLines="50" w:line="520" w:lineRule="exact"/>
        <w:ind w:left="28" w:firstLine="539"/>
        <w:jc w:val="left"/>
        <w:rPr>
          <w:rFonts w:hAnsi="仿宋" w:eastAsia="仿宋"/>
          <w:b/>
          <w:spacing w:val="-20"/>
          <w:sz w:val="28"/>
          <w:szCs w:val="28"/>
        </w:rPr>
      </w:pPr>
      <w:r>
        <w:rPr>
          <w:rFonts w:hint="eastAsia" w:hAnsi="仿宋" w:eastAsia="仿宋"/>
          <w:b/>
          <w:spacing w:val="-20"/>
          <w:sz w:val="28"/>
          <w:szCs w:val="28"/>
        </w:rPr>
        <w:t>其它说明</w:t>
      </w:r>
    </w:p>
    <w:p>
      <w:pPr>
        <w:widowControl/>
        <w:tabs>
          <w:tab w:val="left" w:pos="900"/>
        </w:tabs>
        <w:adjustRightInd w:val="0"/>
        <w:snapToGrid w:val="0"/>
        <w:spacing w:line="520" w:lineRule="exact"/>
        <w:ind w:firstLine="560" w:firstLineChars="200"/>
        <w:jc w:val="left"/>
        <w:rPr>
          <w:rFonts w:hint="eastAsia" w:hAnsi="仿宋" w:eastAsia="仿宋"/>
          <w:sz w:val="28"/>
          <w:szCs w:val="28"/>
        </w:rPr>
      </w:pPr>
      <w:r>
        <w:rPr>
          <w:rFonts w:eastAsia="仿宋"/>
          <w:sz w:val="28"/>
          <w:szCs w:val="28"/>
        </w:rPr>
        <w:t>1</w:t>
      </w:r>
      <w:r>
        <w:rPr>
          <w:rFonts w:hint="eastAsia" w:hAnsi="仿宋" w:eastAsia="仿宋"/>
          <w:sz w:val="28"/>
          <w:szCs w:val="28"/>
        </w:rPr>
        <w:t xml:space="preserve">. </w:t>
      </w:r>
      <w:r>
        <w:rPr>
          <w:rFonts w:eastAsia="仿宋"/>
          <w:sz w:val="28"/>
          <w:szCs w:val="28"/>
        </w:rPr>
        <w:t>“</w:t>
      </w:r>
      <w:r>
        <w:rPr>
          <w:rFonts w:hAnsi="仿宋" w:eastAsia="仿宋"/>
          <w:sz w:val="28"/>
          <w:szCs w:val="28"/>
        </w:rPr>
        <w:t>优研计划</w:t>
      </w:r>
      <w:r>
        <w:rPr>
          <w:rFonts w:eastAsia="仿宋"/>
          <w:sz w:val="28"/>
          <w:szCs w:val="28"/>
        </w:rPr>
        <w:t>”</w:t>
      </w:r>
      <w:r>
        <w:rPr>
          <w:rFonts w:hint="eastAsia" w:hAnsi="仿宋" w:eastAsia="仿宋"/>
          <w:sz w:val="28"/>
          <w:szCs w:val="28"/>
        </w:rPr>
        <w:t>入选学生</w:t>
      </w:r>
      <w:r>
        <w:rPr>
          <w:rFonts w:hAnsi="仿宋" w:eastAsia="仿宋"/>
          <w:sz w:val="28"/>
          <w:szCs w:val="28"/>
        </w:rPr>
        <w:t>名单，以学院网站</w:t>
      </w:r>
      <w:r>
        <w:rPr>
          <w:rFonts w:hint="eastAsia" w:hAnsi="仿宋" w:eastAsia="仿宋"/>
          <w:sz w:val="28"/>
          <w:szCs w:val="28"/>
        </w:rPr>
        <w:t>研究生招生平台上</w:t>
      </w:r>
      <w:r>
        <w:rPr>
          <w:rFonts w:hAnsi="仿宋" w:eastAsia="仿宋"/>
          <w:sz w:val="28"/>
          <w:szCs w:val="28"/>
        </w:rPr>
        <w:t>公布为准，未通过者不再另行通知</w:t>
      </w:r>
      <w:r>
        <w:rPr>
          <w:rFonts w:hint="eastAsia" w:hAnsi="仿宋" w:eastAsia="仿宋"/>
          <w:sz w:val="28"/>
          <w:szCs w:val="28"/>
        </w:rPr>
        <w:t>；</w:t>
      </w:r>
    </w:p>
    <w:p>
      <w:pPr>
        <w:widowControl/>
        <w:tabs>
          <w:tab w:val="left" w:pos="900"/>
        </w:tabs>
        <w:adjustRightInd w:val="0"/>
        <w:snapToGrid w:val="0"/>
        <w:spacing w:line="520" w:lineRule="exact"/>
        <w:ind w:firstLine="560" w:firstLineChars="200"/>
        <w:jc w:val="left"/>
        <w:rPr>
          <w:rFonts w:hint="eastAsia" w:eastAsia="仿宋"/>
          <w:sz w:val="28"/>
          <w:szCs w:val="28"/>
        </w:rPr>
      </w:pPr>
      <w:r>
        <w:rPr>
          <w:rFonts w:hint="eastAsia" w:eastAsia="仿宋"/>
          <w:sz w:val="28"/>
          <w:szCs w:val="28"/>
        </w:rPr>
        <w:t>2.</w:t>
      </w:r>
      <w:r>
        <w:rPr>
          <w:rFonts w:eastAsia="仿宋"/>
          <w:sz w:val="28"/>
          <w:szCs w:val="28"/>
        </w:rPr>
        <w:t xml:space="preserve"> </w:t>
      </w:r>
      <w:r>
        <w:rPr>
          <w:rFonts w:hint="eastAsia" w:eastAsia="仿宋"/>
          <w:sz w:val="28"/>
          <w:szCs w:val="28"/>
        </w:rPr>
        <w:t>具有推荐免试研究生资格的学生，预录取时复试成绩以“优研计划”选拔的</w:t>
      </w:r>
      <w:r>
        <w:rPr>
          <w:rFonts w:hint="eastAsia" w:hAnsi="仿宋" w:eastAsia="仿宋"/>
          <w:sz w:val="28"/>
          <w:szCs w:val="28"/>
        </w:rPr>
        <w:t>最终成绩</w:t>
      </w:r>
      <w:r>
        <w:rPr>
          <w:rFonts w:hint="eastAsia" w:eastAsia="仿宋"/>
          <w:sz w:val="28"/>
          <w:szCs w:val="28"/>
        </w:rPr>
        <w:t>为准，同时也是确定学业奖学金等级的重要依据。</w:t>
      </w:r>
    </w:p>
    <w:p>
      <w:pPr>
        <w:widowControl/>
        <w:tabs>
          <w:tab w:val="left" w:pos="900"/>
        </w:tabs>
        <w:adjustRightInd w:val="0"/>
        <w:snapToGrid w:val="0"/>
        <w:spacing w:line="520" w:lineRule="exact"/>
        <w:ind w:firstLine="560" w:firstLineChars="200"/>
        <w:jc w:val="left"/>
        <w:rPr>
          <w:rFonts w:hint="eastAsia" w:eastAsia="仿宋"/>
          <w:sz w:val="28"/>
          <w:szCs w:val="28"/>
        </w:rPr>
      </w:pPr>
      <w:r>
        <w:rPr>
          <w:rFonts w:hint="eastAsia" w:eastAsia="仿宋"/>
          <w:sz w:val="28"/>
          <w:szCs w:val="28"/>
        </w:rPr>
        <w:t>3．所有申请人提交的申请材料应确保真实、准确、有效，如使用欺骗手段作假，视为作弊行为，其思想品德考核不合格，将取消申请人的申请、录取、入学资格。</w:t>
      </w:r>
    </w:p>
    <w:p>
      <w:pPr>
        <w:widowControl/>
        <w:tabs>
          <w:tab w:val="left" w:pos="900"/>
        </w:tabs>
        <w:adjustRightInd w:val="0"/>
        <w:snapToGrid w:val="0"/>
        <w:spacing w:line="520" w:lineRule="exact"/>
        <w:ind w:firstLine="560" w:firstLineChars="200"/>
        <w:jc w:val="left"/>
        <w:rPr>
          <w:rFonts w:eastAsia="仿宋"/>
          <w:sz w:val="28"/>
          <w:szCs w:val="28"/>
        </w:rPr>
      </w:pPr>
      <w:r>
        <w:rPr>
          <w:rFonts w:hint="eastAsia" w:eastAsia="仿宋"/>
          <w:sz w:val="28"/>
          <w:szCs w:val="28"/>
        </w:rPr>
        <w:t>4．本方案自公布之日起施行，未尽事宜由生命科学技术学院解释。</w:t>
      </w:r>
    </w:p>
    <w:p>
      <w:pPr>
        <w:widowControl/>
        <w:tabs>
          <w:tab w:val="left" w:pos="900"/>
        </w:tabs>
        <w:adjustRightInd w:val="0"/>
        <w:snapToGrid w:val="0"/>
        <w:spacing w:line="520" w:lineRule="exact"/>
        <w:ind w:firstLine="560" w:firstLineChars="200"/>
        <w:jc w:val="left"/>
        <w:rPr>
          <w:rFonts w:eastAsia="仿宋"/>
          <w:sz w:val="28"/>
          <w:szCs w:val="28"/>
        </w:rPr>
      </w:pPr>
    </w:p>
    <w:p>
      <w:pPr>
        <w:widowControl/>
        <w:tabs>
          <w:tab w:val="left" w:pos="900"/>
        </w:tabs>
        <w:adjustRightInd w:val="0"/>
        <w:snapToGrid w:val="0"/>
        <w:spacing w:line="520" w:lineRule="exact"/>
        <w:ind w:firstLine="560" w:firstLineChars="200"/>
        <w:jc w:val="left"/>
        <w:rPr>
          <w:rFonts w:hint="eastAsia" w:eastAsia="仿宋"/>
          <w:sz w:val="28"/>
          <w:szCs w:val="28"/>
        </w:rPr>
      </w:pPr>
    </w:p>
    <w:p>
      <w:pPr>
        <w:spacing w:line="520" w:lineRule="exact"/>
        <w:rPr>
          <w:rFonts w:eastAsia="仿宋"/>
          <w:sz w:val="28"/>
          <w:szCs w:val="28"/>
        </w:rPr>
      </w:pPr>
      <w:r>
        <w:rPr>
          <w:rFonts w:eastAsia="仿宋"/>
          <w:sz w:val="28"/>
          <w:szCs w:val="28"/>
        </w:rPr>
        <w:tab/>
      </w:r>
      <w:r>
        <w:rPr>
          <w:rFonts w:eastAsia="仿宋"/>
          <w:sz w:val="28"/>
          <w:szCs w:val="28"/>
        </w:rPr>
        <w:tab/>
      </w:r>
      <w:r>
        <w:rPr>
          <w:rFonts w:eastAsia="仿宋"/>
          <w:sz w:val="28"/>
          <w:szCs w:val="28"/>
        </w:rPr>
        <w:tab/>
      </w:r>
      <w:r>
        <w:rPr>
          <w:rFonts w:eastAsia="仿宋"/>
          <w:sz w:val="28"/>
          <w:szCs w:val="28"/>
        </w:rPr>
        <w:tab/>
      </w:r>
      <w:r>
        <w:rPr>
          <w:rFonts w:eastAsia="仿宋"/>
          <w:sz w:val="28"/>
          <w:szCs w:val="28"/>
        </w:rPr>
        <w:tab/>
      </w:r>
      <w:r>
        <w:rPr>
          <w:rFonts w:eastAsia="仿宋"/>
          <w:sz w:val="28"/>
          <w:szCs w:val="28"/>
        </w:rPr>
        <w:tab/>
      </w:r>
      <w:r>
        <w:rPr>
          <w:rFonts w:eastAsia="仿宋"/>
          <w:sz w:val="28"/>
          <w:szCs w:val="28"/>
        </w:rPr>
        <w:tab/>
      </w:r>
      <w:r>
        <w:rPr>
          <w:rFonts w:eastAsia="仿宋"/>
          <w:sz w:val="28"/>
          <w:szCs w:val="28"/>
        </w:rPr>
        <w:tab/>
      </w:r>
      <w:r>
        <w:rPr>
          <w:rFonts w:eastAsia="仿宋"/>
          <w:sz w:val="28"/>
          <w:szCs w:val="28"/>
        </w:rPr>
        <w:tab/>
      </w:r>
      <w:r>
        <w:rPr>
          <w:rFonts w:eastAsia="仿宋"/>
          <w:sz w:val="28"/>
          <w:szCs w:val="28"/>
        </w:rPr>
        <w:tab/>
      </w:r>
      <w:r>
        <w:rPr>
          <w:rFonts w:eastAsia="仿宋"/>
          <w:sz w:val="28"/>
          <w:szCs w:val="28"/>
        </w:rPr>
        <w:tab/>
      </w:r>
      <w:r>
        <w:rPr>
          <w:rFonts w:hint="eastAsia" w:hAnsi="仿宋" w:eastAsia="仿宋"/>
          <w:sz w:val="28"/>
          <w:szCs w:val="28"/>
        </w:rPr>
        <w:t xml:space="preserve">    </w:t>
      </w:r>
      <w:r>
        <w:rPr>
          <w:rFonts w:hAnsi="仿宋" w:eastAsia="仿宋"/>
          <w:sz w:val="28"/>
          <w:szCs w:val="28"/>
        </w:rPr>
        <w:t>生命科学技术学院</w:t>
      </w:r>
    </w:p>
    <w:p>
      <w:pPr>
        <w:spacing w:line="520" w:lineRule="exact"/>
        <w:rPr>
          <w:rFonts w:eastAsia="仿宋"/>
          <w:sz w:val="28"/>
          <w:szCs w:val="28"/>
        </w:rPr>
      </w:pPr>
      <w:r>
        <w:rPr>
          <w:rFonts w:eastAsia="仿宋"/>
          <w:sz w:val="28"/>
          <w:szCs w:val="28"/>
        </w:rPr>
        <w:t xml:space="preserve">                                     </w:t>
      </w:r>
      <w:r>
        <w:rPr>
          <w:rFonts w:hint="eastAsia" w:eastAsia="仿宋"/>
          <w:sz w:val="28"/>
          <w:szCs w:val="28"/>
        </w:rPr>
        <w:t xml:space="preserve">   </w:t>
      </w:r>
      <w:r>
        <w:rPr>
          <w:rFonts w:hint="eastAsia" w:hAnsi="仿宋" w:eastAsia="仿宋"/>
          <w:sz w:val="28"/>
          <w:szCs w:val="28"/>
        </w:rPr>
        <w:t>2019</w:t>
      </w:r>
      <w:r>
        <w:rPr>
          <w:rFonts w:hAnsi="仿宋" w:eastAsia="仿宋"/>
          <w:sz w:val="28"/>
          <w:szCs w:val="28"/>
        </w:rPr>
        <w:t>年</w:t>
      </w:r>
      <w:r>
        <w:rPr>
          <w:rFonts w:hint="eastAsia" w:hAnsi="仿宋" w:eastAsia="仿宋"/>
          <w:sz w:val="28"/>
          <w:szCs w:val="28"/>
        </w:rPr>
        <w:t>6</w:t>
      </w:r>
      <w:r>
        <w:rPr>
          <w:rFonts w:hAnsi="仿宋" w:eastAsia="仿宋"/>
          <w:sz w:val="28"/>
          <w:szCs w:val="28"/>
        </w:rPr>
        <w:t>月</w:t>
      </w:r>
    </w:p>
    <w:sectPr>
      <w:headerReference r:id="rId3" w:type="default"/>
      <w:pgSz w:w="11906" w:h="16838"/>
      <w:pgMar w:top="1440" w:right="1701" w:bottom="1440" w:left="164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TimesNewRomanPSMT">
    <w:altName w:val="Times New Roman"/>
    <w:panose1 w:val="00000000000000000000"/>
    <w:charset w:val="00"/>
    <w:family w:val="roman"/>
    <w:pitch w:val="default"/>
    <w:sig w:usb0="00000000" w:usb1="00000000" w:usb2="00000000" w:usb3="00000000" w:csb0="00000000" w:csb1="00000000"/>
  </w:font>
  <w:font w:name="方正小标宋简体">
    <w:altName w:val="Arial Unicode MS"/>
    <w:panose1 w:val="00000000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A3883"/>
    <w:multiLevelType w:val="multilevel"/>
    <w:tmpl w:val="2D3A3883"/>
    <w:lvl w:ilvl="0" w:tentative="0">
      <w:start w:val="1"/>
      <w:numFmt w:val="decimal"/>
      <w:lvlText w:val="%1."/>
      <w:lvlJc w:val="left"/>
      <w:pPr>
        <w:ind w:left="98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C5B7294"/>
    <w:multiLevelType w:val="multilevel"/>
    <w:tmpl w:val="4C5B7294"/>
    <w:lvl w:ilvl="0" w:tentative="0">
      <w:start w:val="1"/>
      <w:numFmt w:val="decimal"/>
      <w:lvlText w:val="%1."/>
      <w:lvlJc w:val="left"/>
      <w:pPr>
        <w:ind w:left="98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9BE1924"/>
    <w:multiLevelType w:val="multilevel"/>
    <w:tmpl w:val="59BE1924"/>
    <w:lvl w:ilvl="0" w:tentative="0">
      <w:start w:val="1"/>
      <w:numFmt w:val="chineseCountingThousand"/>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3">
    <w:nsid w:val="76FE4292"/>
    <w:multiLevelType w:val="multilevel"/>
    <w:tmpl w:val="76FE4292"/>
    <w:lvl w:ilvl="0" w:tentative="0">
      <w:start w:val="1"/>
      <w:numFmt w:val="decimal"/>
      <w:lvlText w:val="%1."/>
      <w:lvlJc w:val="left"/>
      <w:pPr>
        <w:ind w:left="98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D8D"/>
    <w:rsid w:val="000032C2"/>
    <w:rsid w:val="00005AC2"/>
    <w:rsid w:val="000077D0"/>
    <w:rsid w:val="000152B2"/>
    <w:rsid w:val="000155BE"/>
    <w:rsid w:val="00016E66"/>
    <w:rsid w:val="00024F59"/>
    <w:rsid w:val="00025DDE"/>
    <w:rsid w:val="000278C5"/>
    <w:rsid w:val="00027D9B"/>
    <w:rsid w:val="00031DC9"/>
    <w:rsid w:val="00032EA5"/>
    <w:rsid w:val="00033ECE"/>
    <w:rsid w:val="000375F7"/>
    <w:rsid w:val="0003779E"/>
    <w:rsid w:val="00040138"/>
    <w:rsid w:val="000403AF"/>
    <w:rsid w:val="00043169"/>
    <w:rsid w:val="00045C65"/>
    <w:rsid w:val="00046042"/>
    <w:rsid w:val="000520BC"/>
    <w:rsid w:val="000533BB"/>
    <w:rsid w:val="000575FA"/>
    <w:rsid w:val="00057744"/>
    <w:rsid w:val="00060ED0"/>
    <w:rsid w:val="000629FE"/>
    <w:rsid w:val="000704C2"/>
    <w:rsid w:val="000801E5"/>
    <w:rsid w:val="00080797"/>
    <w:rsid w:val="00082802"/>
    <w:rsid w:val="0008402A"/>
    <w:rsid w:val="00084C07"/>
    <w:rsid w:val="00090E9D"/>
    <w:rsid w:val="0009167D"/>
    <w:rsid w:val="000917B8"/>
    <w:rsid w:val="0009205D"/>
    <w:rsid w:val="0009380D"/>
    <w:rsid w:val="00095D2D"/>
    <w:rsid w:val="000A37CC"/>
    <w:rsid w:val="000A3D26"/>
    <w:rsid w:val="000A3DAE"/>
    <w:rsid w:val="000A520A"/>
    <w:rsid w:val="000A5F23"/>
    <w:rsid w:val="000A767E"/>
    <w:rsid w:val="000B25C8"/>
    <w:rsid w:val="000B3618"/>
    <w:rsid w:val="000B384F"/>
    <w:rsid w:val="000C5B3D"/>
    <w:rsid w:val="000C6421"/>
    <w:rsid w:val="000C6C7C"/>
    <w:rsid w:val="000C74EF"/>
    <w:rsid w:val="000D7439"/>
    <w:rsid w:val="000D75EE"/>
    <w:rsid w:val="000E0244"/>
    <w:rsid w:val="000E1704"/>
    <w:rsid w:val="000E243E"/>
    <w:rsid w:val="000E6732"/>
    <w:rsid w:val="000E792A"/>
    <w:rsid w:val="000F1AB5"/>
    <w:rsid w:val="000F34E5"/>
    <w:rsid w:val="000F36B7"/>
    <w:rsid w:val="000F634C"/>
    <w:rsid w:val="000F72C9"/>
    <w:rsid w:val="00100BC1"/>
    <w:rsid w:val="00103ADB"/>
    <w:rsid w:val="00103B1E"/>
    <w:rsid w:val="00104F52"/>
    <w:rsid w:val="0010519D"/>
    <w:rsid w:val="001067B9"/>
    <w:rsid w:val="001124BA"/>
    <w:rsid w:val="001124CB"/>
    <w:rsid w:val="0011271F"/>
    <w:rsid w:val="00113B74"/>
    <w:rsid w:val="0012077D"/>
    <w:rsid w:val="00123528"/>
    <w:rsid w:val="0012693E"/>
    <w:rsid w:val="00127491"/>
    <w:rsid w:val="00141E94"/>
    <w:rsid w:val="00142305"/>
    <w:rsid w:val="0014353B"/>
    <w:rsid w:val="001459F0"/>
    <w:rsid w:val="001470C5"/>
    <w:rsid w:val="001518E5"/>
    <w:rsid w:val="001528A6"/>
    <w:rsid w:val="001612A3"/>
    <w:rsid w:val="00161B29"/>
    <w:rsid w:val="0016298D"/>
    <w:rsid w:val="00162D8D"/>
    <w:rsid w:val="001743C5"/>
    <w:rsid w:val="00175222"/>
    <w:rsid w:val="00175753"/>
    <w:rsid w:val="00177C50"/>
    <w:rsid w:val="001822EB"/>
    <w:rsid w:val="00182A04"/>
    <w:rsid w:val="00186307"/>
    <w:rsid w:val="0019355E"/>
    <w:rsid w:val="00193AED"/>
    <w:rsid w:val="0019476F"/>
    <w:rsid w:val="00196891"/>
    <w:rsid w:val="001A077A"/>
    <w:rsid w:val="001A5523"/>
    <w:rsid w:val="001C2BF1"/>
    <w:rsid w:val="001C5735"/>
    <w:rsid w:val="001D0D2E"/>
    <w:rsid w:val="001D29D8"/>
    <w:rsid w:val="001D3AED"/>
    <w:rsid w:val="001D494B"/>
    <w:rsid w:val="001D5F40"/>
    <w:rsid w:val="001E2BD5"/>
    <w:rsid w:val="001E498D"/>
    <w:rsid w:val="001E49C6"/>
    <w:rsid w:val="001E5446"/>
    <w:rsid w:val="001E64DE"/>
    <w:rsid w:val="001F195A"/>
    <w:rsid w:val="001F442E"/>
    <w:rsid w:val="001F4F6F"/>
    <w:rsid w:val="0020278D"/>
    <w:rsid w:val="002035C1"/>
    <w:rsid w:val="00206B56"/>
    <w:rsid w:val="002119EF"/>
    <w:rsid w:val="00213BF0"/>
    <w:rsid w:val="002140F9"/>
    <w:rsid w:val="00220A0A"/>
    <w:rsid w:val="00221EAB"/>
    <w:rsid w:val="00234C61"/>
    <w:rsid w:val="0023511C"/>
    <w:rsid w:val="00236495"/>
    <w:rsid w:val="002370D4"/>
    <w:rsid w:val="00237200"/>
    <w:rsid w:val="00241907"/>
    <w:rsid w:val="002428DE"/>
    <w:rsid w:val="0024383D"/>
    <w:rsid w:val="00245DFE"/>
    <w:rsid w:val="00246FE4"/>
    <w:rsid w:val="00252389"/>
    <w:rsid w:val="00255D7D"/>
    <w:rsid w:val="00256A6E"/>
    <w:rsid w:val="00260BF6"/>
    <w:rsid w:val="00267AF2"/>
    <w:rsid w:val="00270401"/>
    <w:rsid w:val="00270F95"/>
    <w:rsid w:val="00283A57"/>
    <w:rsid w:val="002859A3"/>
    <w:rsid w:val="00287B5F"/>
    <w:rsid w:val="002916C4"/>
    <w:rsid w:val="002A023A"/>
    <w:rsid w:val="002A2E0B"/>
    <w:rsid w:val="002A38C9"/>
    <w:rsid w:val="002A6E1B"/>
    <w:rsid w:val="002A75B7"/>
    <w:rsid w:val="002B522C"/>
    <w:rsid w:val="002C0070"/>
    <w:rsid w:val="002C4C57"/>
    <w:rsid w:val="002C50B8"/>
    <w:rsid w:val="002D1815"/>
    <w:rsid w:val="002D2D21"/>
    <w:rsid w:val="002D5CA7"/>
    <w:rsid w:val="002E0B6C"/>
    <w:rsid w:val="002E3B25"/>
    <w:rsid w:val="002F0DB1"/>
    <w:rsid w:val="002F19FB"/>
    <w:rsid w:val="002F280E"/>
    <w:rsid w:val="002F3D87"/>
    <w:rsid w:val="002F4AEE"/>
    <w:rsid w:val="00300019"/>
    <w:rsid w:val="003016E2"/>
    <w:rsid w:val="0030254A"/>
    <w:rsid w:val="00302A44"/>
    <w:rsid w:val="003076F6"/>
    <w:rsid w:val="00311301"/>
    <w:rsid w:val="003131F0"/>
    <w:rsid w:val="00315282"/>
    <w:rsid w:val="00324316"/>
    <w:rsid w:val="00326A8E"/>
    <w:rsid w:val="00330BEF"/>
    <w:rsid w:val="00333E05"/>
    <w:rsid w:val="00334C4E"/>
    <w:rsid w:val="003427E5"/>
    <w:rsid w:val="00345016"/>
    <w:rsid w:val="0035305E"/>
    <w:rsid w:val="00353209"/>
    <w:rsid w:val="00354534"/>
    <w:rsid w:val="003621CE"/>
    <w:rsid w:val="0036679C"/>
    <w:rsid w:val="003675D2"/>
    <w:rsid w:val="00367AAD"/>
    <w:rsid w:val="003748F1"/>
    <w:rsid w:val="003752EF"/>
    <w:rsid w:val="00381686"/>
    <w:rsid w:val="00383AEF"/>
    <w:rsid w:val="00387BC8"/>
    <w:rsid w:val="00390195"/>
    <w:rsid w:val="003957DA"/>
    <w:rsid w:val="00397628"/>
    <w:rsid w:val="003A03BC"/>
    <w:rsid w:val="003A2301"/>
    <w:rsid w:val="003A5653"/>
    <w:rsid w:val="003A6A6B"/>
    <w:rsid w:val="003A79A1"/>
    <w:rsid w:val="003B1510"/>
    <w:rsid w:val="003B1EFB"/>
    <w:rsid w:val="003B25C3"/>
    <w:rsid w:val="003B2B9B"/>
    <w:rsid w:val="003B38F0"/>
    <w:rsid w:val="003B47A7"/>
    <w:rsid w:val="003B6085"/>
    <w:rsid w:val="003C5D86"/>
    <w:rsid w:val="003D0952"/>
    <w:rsid w:val="003D1D9B"/>
    <w:rsid w:val="003D3C78"/>
    <w:rsid w:val="003E2A10"/>
    <w:rsid w:val="003E4D4F"/>
    <w:rsid w:val="003E5219"/>
    <w:rsid w:val="003F1AF3"/>
    <w:rsid w:val="003F4DD6"/>
    <w:rsid w:val="003F61D0"/>
    <w:rsid w:val="00400C77"/>
    <w:rsid w:val="00404871"/>
    <w:rsid w:val="00404D67"/>
    <w:rsid w:val="00417EB8"/>
    <w:rsid w:val="00420305"/>
    <w:rsid w:val="0042430E"/>
    <w:rsid w:val="00424A64"/>
    <w:rsid w:val="00426AC1"/>
    <w:rsid w:val="00430B2E"/>
    <w:rsid w:val="0043333C"/>
    <w:rsid w:val="004333EE"/>
    <w:rsid w:val="00435DCB"/>
    <w:rsid w:val="00436D5F"/>
    <w:rsid w:val="00443BE4"/>
    <w:rsid w:val="004444D8"/>
    <w:rsid w:val="004527F9"/>
    <w:rsid w:val="00452D97"/>
    <w:rsid w:val="00456C55"/>
    <w:rsid w:val="0046060D"/>
    <w:rsid w:val="004606F8"/>
    <w:rsid w:val="00465CB5"/>
    <w:rsid w:val="0047087C"/>
    <w:rsid w:val="0047227C"/>
    <w:rsid w:val="004741F5"/>
    <w:rsid w:val="0047456C"/>
    <w:rsid w:val="0047479B"/>
    <w:rsid w:val="00475036"/>
    <w:rsid w:val="00477418"/>
    <w:rsid w:val="004809D3"/>
    <w:rsid w:val="004814C5"/>
    <w:rsid w:val="004835B0"/>
    <w:rsid w:val="00483639"/>
    <w:rsid w:val="00483807"/>
    <w:rsid w:val="00486943"/>
    <w:rsid w:val="00486CBD"/>
    <w:rsid w:val="00486E84"/>
    <w:rsid w:val="00490515"/>
    <w:rsid w:val="00495F41"/>
    <w:rsid w:val="004975A1"/>
    <w:rsid w:val="004A5A0D"/>
    <w:rsid w:val="004A7F6A"/>
    <w:rsid w:val="004B35B7"/>
    <w:rsid w:val="004B760C"/>
    <w:rsid w:val="004C2E3C"/>
    <w:rsid w:val="004C3340"/>
    <w:rsid w:val="004C4972"/>
    <w:rsid w:val="004C53FB"/>
    <w:rsid w:val="004C5D70"/>
    <w:rsid w:val="004D15B2"/>
    <w:rsid w:val="004D57A1"/>
    <w:rsid w:val="004D66BA"/>
    <w:rsid w:val="004D75C0"/>
    <w:rsid w:val="004D7AE3"/>
    <w:rsid w:val="004D7B7C"/>
    <w:rsid w:val="004E6E7A"/>
    <w:rsid w:val="004F0CDE"/>
    <w:rsid w:val="004F4A1D"/>
    <w:rsid w:val="004F4E84"/>
    <w:rsid w:val="004F6EF2"/>
    <w:rsid w:val="00503434"/>
    <w:rsid w:val="00503EB4"/>
    <w:rsid w:val="0050792F"/>
    <w:rsid w:val="00507ECA"/>
    <w:rsid w:val="00513731"/>
    <w:rsid w:val="00516267"/>
    <w:rsid w:val="005231FB"/>
    <w:rsid w:val="005260D9"/>
    <w:rsid w:val="00530279"/>
    <w:rsid w:val="00531915"/>
    <w:rsid w:val="005335A2"/>
    <w:rsid w:val="00533A48"/>
    <w:rsid w:val="00542E0A"/>
    <w:rsid w:val="00543358"/>
    <w:rsid w:val="00557A19"/>
    <w:rsid w:val="00562F36"/>
    <w:rsid w:val="00566F4D"/>
    <w:rsid w:val="00572A0C"/>
    <w:rsid w:val="00572C1E"/>
    <w:rsid w:val="00580D99"/>
    <w:rsid w:val="0058659B"/>
    <w:rsid w:val="00587BA1"/>
    <w:rsid w:val="005969C5"/>
    <w:rsid w:val="005A03B8"/>
    <w:rsid w:val="005B1C37"/>
    <w:rsid w:val="005B32A9"/>
    <w:rsid w:val="005B40DF"/>
    <w:rsid w:val="005C1C3A"/>
    <w:rsid w:val="005C2BBA"/>
    <w:rsid w:val="005C4F8C"/>
    <w:rsid w:val="005D14E6"/>
    <w:rsid w:val="005D3703"/>
    <w:rsid w:val="005D4520"/>
    <w:rsid w:val="005E3A87"/>
    <w:rsid w:val="005F3537"/>
    <w:rsid w:val="005F410D"/>
    <w:rsid w:val="005F5408"/>
    <w:rsid w:val="006031AB"/>
    <w:rsid w:val="00605610"/>
    <w:rsid w:val="006058AA"/>
    <w:rsid w:val="00610328"/>
    <w:rsid w:val="006140CF"/>
    <w:rsid w:val="00615245"/>
    <w:rsid w:val="00617BB1"/>
    <w:rsid w:val="00622375"/>
    <w:rsid w:val="0062761A"/>
    <w:rsid w:val="006325E7"/>
    <w:rsid w:val="00632F35"/>
    <w:rsid w:val="0063464D"/>
    <w:rsid w:val="006409D0"/>
    <w:rsid w:val="0064276F"/>
    <w:rsid w:val="00653074"/>
    <w:rsid w:val="006554EE"/>
    <w:rsid w:val="006645F4"/>
    <w:rsid w:val="00664A66"/>
    <w:rsid w:val="00666525"/>
    <w:rsid w:val="00673F04"/>
    <w:rsid w:val="00675D98"/>
    <w:rsid w:val="00693C06"/>
    <w:rsid w:val="006A088F"/>
    <w:rsid w:val="006B093C"/>
    <w:rsid w:val="006B42A5"/>
    <w:rsid w:val="006B5F2A"/>
    <w:rsid w:val="006C127C"/>
    <w:rsid w:val="006C4AC6"/>
    <w:rsid w:val="006C59F3"/>
    <w:rsid w:val="006C5F6A"/>
    <w:rsid w:val="006E069F"/>
    <w:rsid w:val="006F5B4F"/>
    <w:rsid w:val="006F64B3"/>
    <w:rsid w:val="006F6FC8"/>
    <w:rsid w:val="007046EC"/>
    <w:rsid w:val="007121BC"/>
    <w:rsid w:val="0071254C"/>
    <w:rsid w:val="00712A7E"/>
    <w:rsid w:val="00714E42"/>
    <w:rsid w:val="00715244"/>
    <w:rsid w:val="00716B1F"/>
    <w:rsid w:val="007224E4"/>
    <w:rsid w:val="00722A82"/>
    <w:rsid w:val="00726FCC"/>
    <w:rsid w:val="00730261"/>
    <w:rsid w:val="00734374"/>
    <w:rsid w:val="007350F8"/>
    <w:rsid w:val="00742664"/>
    <w:rsid w:val="00743E1D"/>
    <w:rsid w:val="007444C5"/>
    <w:rsid w:val="00745262"/>
    <w:rsid w:val="00745362"/>
    <w:rsid w:val="00745613"/>
    <w:rsid w:val="007469E2"/>
    <w:rsid w:val="00751777"/>
    <w:rsid w:val="0075376B"/>
    <w:rsid w:val="007540E9"/>
    <w:rsid w:val="00757124"/>
    <w:rsid w:val="00757C55"/>
    <w:rsid w:val="00760040"/>
    <w:rsid w:val="00763CEB"/>
    <w:rsid w:val="007662ED"/>
    <w:rsid w:val="00770DDA"/>
    <w:rsid w:val="0077785B"/>
    <w:rsid w:val="007832E7"/>
    <w:rsid w:val="00784CA9"/>
    <w:rsid w:val="007922B7"/>
    <w:rsid w:val="007933C7"/>
    <w:rsid w:val="007953D4"/>
    <w:rsid w:val="007A31B1"/>
    <w:rsid w:val="007A402A"/>
    <w:rsid w:val="007A579F"/>
    <w:rsid w:val="007B6613"/>
    <w:rsid w:val="007C40E8"/>
    <w:rsid w:val="007C6CE9"/>
    <w:rsid w:val="007D1E7E"/>
    <w:rsid w:val="007D2EF3"/>
    <w:rsid w:val="007D4041"/>
    <w:rsid w:val="007D40D2"/>
    <w:rsid w:val="007D4333"/>
    <w:rsid w:val="007D51F4"/>
    <w:rsid w:val="007D530E"/>
    <w:rsid w:val="007D5C96"/>
    <w:rsid w:val="007D6139"/>
    <w:rsid w:val="007D7410"/>
    <w:rsid w:val="007D7C5B"/>
    <w:rsid w:val="007E02D5"/>
    <w:rsid w:val="007E0B84"/>
    <w:rsid w:val="007E48A0"/>
    <w:rsid w:val="007F040E"/>
    <w:rsid w:val="007F1166"/>
    <w:rsid w:val="007F5B70"/>
    <w:rsid w:val="007F7BC7"/>
    <w:rsid w:val="008006B4"/>
    <w:rsid w:val="00814348"/>
    <w:rsid w:val="0081464F"/>
    <w:rsid w:val="00820288"/>
    <w:rsid w:val="00825031"/>
    <w:rsid w:val="00834B0B"/>
    <w:rsid w:val="008402F4"/>
    <w:rsid w:val="00840655"/>
    <w:rsid w:val="00845020"/>
    <w:rsid w:val="0085036B"/>
    <w:rsid w:val="008520F0"/>
    <w:rsid w:val="00852417"/>
    <w:rsid w:val="00856486"/>
    <w:rsid w:val="0085720E"/>
    <w:rsid w:val="00857D66"/>
    <w:rsid w:val="00857F66"/>
    <w:rsid w:val="00860867"/>
    <w:rsid w:val="00862529"/>
    <w:rsid w:val="00865162"/>
    <w:rsid w:val="008652AA"/>
    <w:rsid w:val="00867FA0"/>
    <w:rsid w:val="00873611"/>
    <w:rsid w:val="008739B8"/>
    <w:rsid w:val="00873D62"/>
    <w:rsid w:val="00876BC4"/>
    <w:rsid w:val="0087772B"/>
    <w:rsid w:val="008809A7"/>
    <w:rsid w:val="00883A7D"/>
    <w:rsid w:val="00883D11"/>
    <w:rsid w:val="0088514E"/>
    <w:rsid w:val="008865F6"/>
    <w:rsid w:val="00890CEE"/>
    <w:rsid w:val="00891907"/>
    <w:rsid w:val="00895268"/>
    <w:rsid w:val="008963C0"/>
    <w:rsid w:val="00897A48"/>
    <w:rsid w:val="008A14F0"/>
    <w:rsid w:val="008A2A10"/>
    <w:rsid w:val="008A3C1E"/>
    <w:rsid w:val="008A553A"/>
    <w:rsid w:val="008A605F"/>
    <w:rsid w:val="008B1F7E"/>
    <w:rsid w:val="008B6A85"/>
    <w:rsid w:val="008C1017"/>
    <w:rsid w:val="008C5321"/>
    <w:rsid w:val="008D2277"/>
    <w:rsid w:val="008D3ADA"/>
    <w:rsid w:val="008E3C59"/>
    <w:rsid w:val="008E4719"/>
    <w:rsid w:val="008E5097"/>
    <w:rsid w:val="008E57CF"/>
    <w:rsid w:val="008F0D59"/>
    <w:rsid w:val="008F1134"/>
    <w:rsid w:val="008F6EC8"/>
    <w:rsid w:val="009026F0"/>
    <w:rsid w:val="00904E5D"/>
    <w:rsid w:val="009075E5"/>
    <w:rsid w:val="00907F0C"/>
    <w:rsid w:val="0091094B"/>
    <w:rsid w:val="00912F88"/>
    <w:rsid w:val="00917E1F"/>
    <w:rsid w:val="00926918"/>
    <w:rsid w:val="00934328"/>
    <w:rsid w:val="00935F2D"/>
    <w:rsid w:val="00941346"/>
    <w:rsid w:val="00941C3D"/>
    <w:rsid w:val="009464C5"/>
    <w:rsid w:val="00947CA4"/>
    <w:rsid w:val="00950F08"/>
    <w:rsid w:val="00954C7D"/>
    <w:rsid w:val="009561C3"/>
    <w:rsid w:val="009600D2"/>
    <w:rsid w:val="00963AA1"/>
    <w:rsid w:val="00965C3B"/>
    <w:rsid w:val="009660FF"/>
    <w:rsid w:val="00972F3C"/>
    <w:rsid w:val="009838D8"/>
    <w:rsid w:val="00983CC9"/>
    <w:rsid w:val="00984B3F"/>
    <w:rsid w:val="00985714"/>
    <w:rsid w:val="00985D16"/>
    <w:rsid w:val="00992F78"/>
    <w:rsid w:val="00993E03"/>
    <w:rsid w:val="00993FEE"/>
    <w:rsid w:val="009949CA"/>
    <w:rsid w:val="009973FF"/>
    <w:rsid w:val="009B4792"/>
    <w:rsid w:val="009B5405"/>
    <w:rsid w:val="009B6681"/>
    <w:rsid w:val="009B6D35"/>
    <w:rsid w:val="009C6F45"/>
    <w:rsid w:val="009C7D45"/>
    <w:rsid w:val="009D00ED"/>
    <w:rsid w:val="009D139B"/>
    <w:rsid w:val="009D2551"/>
    <w:rsid w:val="009D49A9"/>
    <w:rsid w:val="009D685E"/>
    <w:rsid w:val="009D7D9D"/>
    <w:rsid w:val="009E04F8"/>
    <w:rsid w:val="009E11CF"/>
    <w:rsid w:val="009E1D85"/>
    <w:rsid w:val="009E5E99"/>
    <w:rsid w:val="009E6A17"/>
    <w:rsid w:val="009E7CB8"/>
    <w:rsid w:val="009F4F51"/>
    <w:rsid w:val="00A0030D"/>
    <w:rsid w:val="00A01DAA"/>
    <w:rsid w:val="00A02419"/>
    <w:rsid w:val="00A074A2"/>
    <w:rsid w:val="00A15A68"/>
    <w:rsid w:val="00A23867"/>
    <w:rsid w:val="00A31BA4"/>
    <w:rsid w:val="00A336D5"/>
    <w:rsid w:val="00A34584"/>
    <w:rsid w:val="00A416FA"/>
    <w:rsid w:val="00A41BA3"/>
    <w:rsid w:val="00A42B76"/>
    <w:rsid w:val="00A444CF"/>
    <w:rsid w:val="00A45A74"/>
    <w:rsid w:val="00A54F0C"/>
    <w:rsid w:val="00A55644"/>
    <w:rsid w:val="00A613C9"/>
    <w:rsid w:val="00A629A0"/>
    <w:rsid w:val="00A63C84"/>
    <w:rsid w:val="00A641E9"/>
    <w:rsid w:val="00A71CCF"/>
    <w:rsid w:val="00A73E14"/>
    <w:rsid w:val="00A74D69"/>
    <w:rsid w:val="00A75913"/>
    <w:rsid w:val="00A80C9F"/>
    <w:rsid w:val="00A84C54"/>
    <w:rsid w:val="00A85AB1"/>
    <w:rsid w:val="00A905B5"/>
    <w:rsid w:val="00A90AD2"/>
    <w:rsid w:val="00A91563"/>
    <w:rsid w:val="00A92531"/>
    <w:rsid w:val="00A959A5"/>
    <w:rsid w:val="00A966CB"/>
    <w:rsid w:val="00A96D58"/>
    <w:rsid w:val="00A97C14"/>
    <w:rsid w:val="00AA27DB"/>
    <w:rsid w:val="00AA430B"/>
    <w:rsid w:val="00AA657F"/>
    <w:rsid w:val="00AB2102"/>
    <w:rsid w:val="00AB4133"/>
    <w:rsid w:val="00AB4D09"/>
    <w:rsid w:val="00AB5BE8"/>
    <w:rsid w:val="00AC6E60"/>
    <w:rsid w:val="00AD34FF"/>
    <w:rsid w:val="00AD592F"/>
    <w:rsid w:val="00AD6262"/>
    <w:rsid w:val="00AE01CD"/>
    <w:rsid w:val="00AE1D6D"/>
    <w:rsid w:val="00AE1E45"/>
    <w:rsid w:val="00AE2839"/>
    <w:rsid w:val="00AE30D4"/>
    <w:rsid w:val="00B00641"/>
    <w:rsid w:val="00B008BC"/>
    <w:rsid w:val="00B00EA4"/>
    <w:rsid w:val="00B01256"/>
    <w:rsid w:val="00B0612E"/>
    <w:rsid w:val="00B07F43"/>
    <w:rsid w:val="00B10E2E"/>
    <w:rsid w:val="00B1265F"/>
    <w:rsid w:val="00B13F86"/>
    <w:rsid w:val="00B15361"/>
    <w:rsid w:val="00B15AD3"/>
    <w:rsid w:val="00B17E8C"/>
    <w:rsid w:val="00B24F82"/>
    <w:rsid w:val="00B26823"/>
    <w:rsid w:val="00B31F5E"/>
    <w:rsid w:val="00B32B39"/>
    <w:rsid w:val="00B3789C"/>
    <w:rsid w:val="00B41467"/>
    <w:rsid w:val="00B42164"/>
    <w:rsid w:val="00B432CA"/>
    <w:rsid w:val="00B45432"/>
    <w:rsid w:val="00B4720D"/>
    <w:rsid w:val="00B547CC"/>
    <w:rsid w:val="00B60BB6"/>
    <w:rsid w:val="00B61C0A"/>
    <w:rsid w:val="00B61F22"/>
    <w:rsid w:val="00B63AA0"/>
    <w:rsid w:val="00B63F28"/>
    <w:rsid w:val="00B6634F"/>
    <w:rsid w:val="00B70D33"/>
    <w:rsid w:val="00B71096"/>
    <w:rsid w:val="00B71B7D"/>
    <w:rsid w:val="00B71FB0"/>
    <w:rsid w:val="00B7553C"/>
    <w:rsid w:val="00B76C8D"/>
    <w:rsid w:val="00B77C75"/>
    <w:rsid w:val="00B77E0B"/>
    <w:rsid w:val="00B77E5A"/>
    <w:rsid w:val="00B807BF"/>
    <w:rsid w:val="00B809F2"/>
    <w:rsid w:val="00B84428"/>
    <w:rsid w:val="00B91982"/>
    <w:rsid w:val="00B94B7B"/>
    <w:rsid w:val="00B9530E"/>
    <w:rsid w:val="00B95646"/>
    <w:rsid w:val="00B97852"/>
    <w:rsid w:val="00BA1565"/>
    <w:rsid w:val="00BA3A2B"/>
    <w:rsid w:val="00BA4C82"/>
    <w:rsid w:val="00BB17BD"/>
    <w:rsid w:val="00BB470F"/>
    <w:rsid w:val="00BB71B2"/>
    <w:rsid w:val="00BC6D98"/>
    <w:rsid w:val="00BD1697"/>
    <w:rsid w:val="00BD59B2"/>
    <w:rsid w:val="00BD5E1E"/>
    <w:rsid w:val="00BD67B5"/>
    <w:rsid w:val="00BE4788"/>
    <w:rsid w:val="00BE4BFA"/>
    <w:rsid w:val="00BF11F6"/>
    <w:rsid w:val="00C02BB1"/>
    <w:rsid w:val="00C04C17"/>
    <w:rsid w:val="00C055E1"/>
    <w:rsid w:val="00C05A5B"/>
    <w:rsid w:val="00C063A8"/>
    <w:rsid w:val="00C1065A"/>
    <w:rsid w:val="00C12B99"/>
    <w:rsid w:val="00C12CB9"/>
    <w:rsid w:val="00C12FE7"/>
    <w:rsid w:val="00C1558E"/>
    <w:rsid w:val="00C15656"/>
    <w:rsid w:val="00C165B2"/>
    <w:rsid w:val="00C16ED3"/>
    <w:rsid w:val="00C22354"/>
    <w:rsid w:val="00C233E4"/>
    <w:rsid w:val="00C23C52"/>
    <w:rsid w:val="00C27F38"/>
    <w:rsid w:val="00C30A94"/>
    <w:rsid w:val="00C31D20"/>
    <w:rsid w:val="00C3554B"/>
    <w:rsid w:val="00C40958"/>
    <w:rsid w:val="00C42DA5"/>
    <w:rsid w:val="00C511DD"/>
    <w:rsid w:val="00C52961"/>
    <w:rsid w:val="00C538E6"/>
    <w:rsid w:val="00C548BA"/>
    <w:rsid w:val="00C55690"/>
    <w:rsid w:val="00C6024D"/>
    <w:rsid w:val="00C622AD"/>
    <w:rsid w:val="00C7272D"/>
    <w:rsid w:val="00C73881"/>
    <w:rsid w:val="00C74719"/>
    <w:rsid w:val="00C762E3"/>
    <w:rsid w:val="00C76E21"/>
    <w:rsid w:val="00C84237"/>
    <w:rsid w:val="00C86008"/>
    <w:rsid w:val="00C87804"/>
    <w:rsid w:val="00C93732"/>
    <w:rsid w:val="00C94D2C"/>
    <w:rsid w:val="00C9549D"/>
    <w:rsid w:val="00C959E4"/>
    <w:rsid w:val="00C97EC9"/>
    <w:rsid w:val="00CA1A89"/>
    <w:rsid w:val="00CA2D77"/>
    <w:rsid w:val="00CB1910"/>
    <w:rsid w:val="00CB4C4E"/>
    <w:rsid w:val="00CB4D9E"/>
    <w:rsid w:val="00CC20C4"/>
    <w:rsid w:val="00CD025D"/>
    <w:rsid w:val="00CD5057"/>
    <w:rsid w:val="00CD52A6"/>
    <w:rsid w:val="00CD5B5D"/>
    <w:rsid w:val="00CE0122"/>
    <w:rsid w:val="00CE41B2"/>
    <w:rsid w:val="00CF2F09"/>
    <w:rsid w:val="00CF54D2"/>
    <w:rsid w:val="00CF6436"/>
    <w:rsid w:val="00D00E2B"/>
    <w:rsid w:val="00D01460"/>
    <w:rsid w:val="00D0453F"/>
    <w:rsid w:val="00D06E04"/>
    <w:rsid w:val="00D0786E"/>
    <w:rsid w:val="00D07DEF"/>
    <w:rsid w:val="00D11F40"/>
    <w:rsid w:val="00D154C7"/>
    <w:rsid w:val="00D17110"/>
    <w:rsid w:val="00D20940"/>
    <w:rsid w:val="00D21A86"/>
    <w:rsid w:val="00D26BA1"/>
    <w:rsid w:val="00D2771D"/>
    <w:rsid w:val="00D3009B"/>
    <w:rsid w:val="00D32AAC"/>
    <w:rsid w:val="00D36D45"/>
    <w:rsid w:val="00D4433C"/>
    <w:rsid w:val="00D46165"/>
    <w:rsid w:val="00D47447"/>
    <w:rsid w:val="00D475DF"/>
    <w:rsid w:val="00D47749"/>
    <w:rsid w:val="00D5312D"/>
    <w:rsid w:val="00D532D5"/>
    <w:rsid w:val="00D54421"/>
    <w:rsid w:val="00D56E46"/>
    <w:rsid w:val="00D57A97"/>
    <w:rsid w:val="00D65B47"/>
    <w:rsid w:val="00D74C67"/>
    <w:rsid w:val="00D75F37"/>
    <w:rsid w:val="00D77085"/>
    <w:rsid w:val="00D77D5F"/>
    <w:rsid w:val="00D83DE1"/>
    <w:rsid w:val="00D86152"/>
    <w:rsid w:val="00D90744"/>
    <w:rsid w:val="00D90821"/>
    <w:rsid w:val="00D93CF7"/>
    <w:rsid w:val="00D93D1D"/>
    <w:rsid w:val="00D946F4"/>
    <w:rsid w:val="00D96140"/>
    <w:rsid w:val="00DA43A1"/>
    <w:rsid w:val="00DB479D"/>
    <w:rsid w:val="00DB4977"/>
    <w:rsid w:val="00DB66A4"/>
    <w:rsid w:val="00DC2146"/>
    <w:rsid w:val="00DC3784"/>
    <w:rsid w:val="00DD0535"/>
    <w:rsid w:val="00DD12A1"/>
    <w:rsid w:val="00DD1EB6"/>
    <w:rsid w:val="00DD205C"/>
    <w:rsid w:val="00DD3389"/>
    <w:rsid w:val="00DE33A0"/>
    <w:rsid w:val="00DE703E"/>
    <w:rsid w:val="00DF33DC"/>
    <w:rsid w:val="00DF3D75"/>
    <w:rsid w:val="00DF5A3A"/>
    <w:rsid w:val="00DF5EC1"/>
    <w:rsid w:val="00DF5FEA"/>
    <w:rsid w:val="00DF63E5"/>
    <w:rsid w:val="00DF7DD3"/>
    <w:rsid w:val="00E04A23"/>
    <w:rsid w:val="00E05B0D"/>
    <w:rsid w:val="00E06322"/>
    <w:rsid w:val="00E0774F"/>
    <w:rsid w:val="00E07CD4"/>
    <w:rsid w:val="00E12A20"/>
    <w:rsid w:val="00E158FC"/>
    <w:rsid w:val="00E20503"/>
    <w:rsid w:val="00E21248"/>
    <w:rsid w:val="00E22A3B"/>
    <w:rsid w:val="00E26796"/>
    <w:rsid w:val="00E27C18"/>
    <w:rsid w:val="00E309FA"/>
    <w:rsid w:val="00E31865"/>
    <w:rsid w:val="00E37A82"/>
    <w:rsid w:val="00E4224F"/>
    <w:rsid w:val="00E433E0"/>
    <w:rsid w:val="00E46155"/>
    <w:rsid w:val="00E534FA"/>
    <w:rsid w:val="00E561D7"/>
    <w:rsid w:val="00E601D2"/>
    <w:rsid w:val="00E62396"/>
    <w:rsid w:val="00E71D28"/>
    <w:rsid w:val="00E76528"/>
    <w:rsid w:val="00E83F35"/>
    <w:rsid w:val="00E84AD3"/>
    <w:rsid w:val="00E90B3A"/>
    <w:rsid w:val="00E936D1"/>
    <w:rsid w:val="00E96AFA"/>
    <w:rsid w:val="00E97DBB"/>
    <w:rsid w:val="00EA5936"/>
    <w:rsid w:val="00EB2F12"/>
    <w:rsid w:val="00EB366E"/>
    <w:rsid w:val="00EB6B22"/>
    <w:rsid w:val="00EC0172"/>
    <w:rsid w:val="00EC21B7"/>
    <w:rsid w:val="00EC2A0F"/>
    <w:rsid w:val="00EC3CE9"/>
    <w:rsid w:val="00ED0047"/>
    <w:rsid w:val="00ED0D62"/>
    <w:rsid w:val="00ED2143"/>
    <w:rsid w:val="00ED4408"/>
    <w:rsid w:val="00ED6F53"/>
    <w:rsid w:val="00ED7A68"/>
    <w:rsid w:val="00EE6C9B"/>
    <w:rsid w:val="00EF2210"/>
    <w:rsid w:val="00F0154A"/>
    <w:rsid w:val="00F0160B"/>
    <w:rsid w:val="00F020FB"/>
    <w:rsid w:val="00F063DA"/>
    <w:rsid w:val="00F12AB5"/>
    <w:rsid w:val="00F1360C"/>
    <w:rsid w:val="00F1597E"/>
    <w:rsid w:val="00F15FB7"/>
    <w:rsid w:val="00F2267A"/>
    <w:rsid w:val="00F24582"/>
    <w:rsid w:val="00F307AA"/>
    <w:rsid w:val="00F3128C"/>
    <w:rsid w:val="00F314BB"/>
    <w:rsid w:val="00F34941"/>
    <w:rsid w:val="00F411EC"/>
    <w:rsid w:val="00F432A0"/>
    <w:rsid w:val="00F45438"/>
    <w:rsid w:val="00F45DDD"/>
    <w:rsid w:val="00F5304A"/>
    <w:rsid w:val="00F53E98"/>
    <w:rsid w:val="00F56E12"/>
    <w:rsid w:val="00F60B6E"/>
    <w:rsid w:val="00F64E56"/>
    <w:rsid w:val="00F67A4C"/>
    <w:rsid w:val="00F70492"/>
    <w:rsid w:val="00F73289"/>
    <w:rsid w:val="00F77831"/>
    <w:rsid w:val="00F81B5A"/>
    <w:rsid w:val="00F937E1"/>
    <w:rsid w:val="00F946D3"/>
    <w:rsid w:val="00FA588C"/>
    <w:rsid w:val="00FB4674"/>
    <w:rsid w:val="00FB50EB"/>
    <w:rsid w:val="00FB709E"/>
    <w:rsid w:val="00FC074B"/>
    <w:rsid w:val="00FC1705"/>
    <w:rsid w:val="00FC2F55"/>
    <w:rsid w:val="00FC3B43"/>
    <w:rsid w:val="00FD61DA"/>
    <w:rsid w:val="00FE0109"/>
    <w:rsid w:val="00FE055E"/>
    <w:rsid w:val="00FE133D"/>
    <w:rsid w:val="00FE2A9C"/>
    <w:rsid w:val="00FE5B8E"/>
    <w:rsid w:val="00FE5BD9"/>
    <w:rsid w:val="00FE6434"/>
    <w:rsid w:val="00FF0FE3"/>
    <w:rsid w:val="00FF1866"/>
    <w:rsid w:val="00FF518F"/>
    <w:rsid w:val="0FCE5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7"/>
    <w:uiPriority w:val="0"/>
    <w:pPr>
      <w:jc w:val="left"/>
    </w:pPr>
  </w:style>
  <w:style w:type="paragraph" w:styleId="3">
    <w:name w:val="Date"/>
    <w:basedOn w:val="1"/>
    <w:next w:val="1"/>
    <w:link w:val="20"/>
    <w:qFormat/>
    <w:uiPriority w:val="0"/>
    <w:pPr>
      <w:ind w:left="100" w:leftChars="2500"/>
    </w:pPr>
  </w:style>
  <w:style w:type="paragraph" w:styleId="4">
    <w:name w:val="Balloon Text"/>
    <w:basedOn w:val="1"/>
    <w:link w:val="16"/>
    <w:uiPriority w:val="0"/>
    <w:rPr>
      <w:sz w:val="18"/>
      <w:szCs w:val="18"/>
    </w:rPr>
  </w:style>
  <w:style w:type="paragraph" w:styleId="5">
    <w:name w:val="footer"/>
    <w:basedOn w:val="1"/>
    <w:link w:val="14"/>
    <w:uiPriority w:val="0"/>
    <w:pPr>
      <w:tabs>
        <w:tab w:val="center" w:pos="4153"/>
        <w:tab w:val="right" w:pos="8306"/>
      </w:tabs>
      <w:snapToGrid w:val="0"/>
      <w:jc w:val="left"/>
    </w:pPr>
    <w:rPr>
      <w:sz w:val="18"/>
      <w:szCs w:val="18"/>
    </w:rPr>
  </w:style>
  <w:style w:type="paragraph" w:styleId="6">
    <w:name w:val="header"/>
    <w:basedOn w:val="1"/>
    <w:link w:val="13"/>
    <w:uiPriority w:val="0"/>
    <w:pPr>
      <w:pBdr>
        <w:bottom w:val="single" w:color="auto" w:sz="6" w:space="1"/>
      </w:pBdr>
      <w:tabs>
        <w:tab w:val="center" w:pos="4153"/>
        <w:tab w:val="right" w:pos="8306"/>
      </w:tabs>
      <w:snapToGrid w:val="0"/>
      <w:jc w:val="center"/>
    </w:pPr>
    <w:rPr>
      <w:sz w:val="18"/>
      <w:szCs w:val="18"/>
    </w:rPr>
  </w:style>
  <w:style w:type="paragraph" w:styleId="7">
    <w:name w:val="annotation subject"/>
    <w:basedOn w:val="2"/>
    <w:next w:val="2"/>
    <w:link w:val="18"/>
    <w:qFormat/>
    <w:uiPriority w:val="0"/>
    <w:rPr>
      <w:b/>
      <w:bCs/>
    </w:rPr>
  </w:style>
  <w:style w:type="character" w:styleId="10">
    <w:name w:val="Strong"/>
    <w:basedOn w:val="9"/>
    <w:qFormat/>
    <w:uiPriority w:val="22"/>
    <w:rPr>
      <w:b/>
      <w:bCs/>
    </w:rPr>
  </w:style>
  <w:style w:type="character" w:styleId="11">
    <w:name w:val="Hyperlink"/>
    <w:qFormat/>
    <w:uiPriority w:val="0"/>
    <w:rPr>
      <w:color w:val="006FB6"/>
      <w:u w:val="none"/>
    </w:rPr>
  </w:style>
  <w:style w:type="character" w:styleId="12">
    <w:name w:val="annotation reference"/>
    <w:basedOn w:val="9"/>
    <w:uiPriority w:val="0"/>
    <w:rPr>
      <w:sz w:val="21"/>
      <w:szCs w:val="21"/>
    </w:rPr>
  </w:style>
  <w:style w:type="character" w:customStyle="1" w:styleId="13">
    <w:name w:val="页眉 Char"/>
    <w:link w:val="6"/>
    <w:uiPriority w:val="0"/>
    <w:rPr>
      <w:kern w:val="2"/>
      <w:sz w:val="18"/>
      <w:szCs w:val="18"/>
    </w:rPr>
  </w:style>
  <w:style w:type="character" w:customStyle="1" w:styleId="14">
    <w:name w:val="页脚 Char"/>
    <w:link w:val="5"/>
    <w:uiPriority w:val="0"/>
    <w:rPr>
      <w:kern w:val="2"/>
      <w:sz w:val="18"/>
      <w:szCs w:val="18"/>
    </w:rPr>
  </w:style>
  <w:style w:type="paragraph" w:styleId="15">
    <w:name w:val="List Paragraph"/>
    <w:basedOn w:val="1"/>
    <w:qFormat/>
    <w:uiPriority w:val="34"/>
    <w:pPr>
      <w:ind w:firstLine="420" w:firstLineChars="200"/>
    </w:pPr>
  </w:style>
  <w:style w:type="character" w:customStyle="1" w:styleId="16">
    <w:name w:val="批注框文本 Char"/>
    <w:link w:val="4"/>
    <w:qFormat/>
    <w:uiPriority w:val="0"/>
    <w:rPr>
      <w:kern w:val="2"/>
      <w:sz w:val="18"/>
      <w:szCs w:val="18"/>
    </w:rPr>
  </w:style>
  <w:style w:type="character" w:customStyle="1" w:styleId="17">
    <w:name w:val="批注文字 Char"/>
    <w:basedOn w:val="9"/>
    <w:link w:val="2"/>
    <w:uiPriority w:val="0"/>
    <w:rPr>
      <w:kern w:val="2"/>
      <w:sz w:val="21"/>
      <w:szCs w:val="24"/>
    </w:rPr>
  </w:style>
  <w:style w:type="character" w:customStyle="1" w:styleId="18">
    <w:name w:val="批注主题 Char"/>
    <w:basedOn w:val="17"/>
    <w:link w:val="7"/>
    <w:qFormat/>
    <w:uiPriority w:val="0"/>
    <w:rPr>
      <w:b/>
      <w:bCs/>
    </w:rPr>
  </w:style>
  <w:style w:type="paragraph" w:customStyle="1" w:styleId="19">
    <w:name w:val="Revision"/>
    <w:hidden/>
    <w:semiHidden/>
    <w:uiPriority w:val="99"/>
    <w:rPr>
      <w:rFonts w:ascii="Times New Roman" w:hAnsi="Times New Roman" w:eastAsia="宋体" w:cs="Times New Roman"/>
      <w:kern w:val="2"/>
      <w:sz w:val="21"/>
      <w:szCs w:val="24"/>
      <w:lang w:val="en-US" w:eastAsia="zh-CN" w:bidi="ar-SA"/>
    </w:rPr>
  </w:style>
  <w:style w:type="character" w:customStyle="1" w:styleId="20">
    <w:name w:val="日期 Char"/>
    <w:basedOn w:val="9"/>
    <w:link w:val="3"/>
    <w:qFormat/>
    <w:uiPriority w:val="0"/>
    <w:rPr>
      <w:kern w:val="2"/>
      <w:sz w:val="21"/>
      <w:szCs w:val="24"/>
    </w:rPr>
  </w:style>
  <w:style w:type="character" w:customStyle="1" w:styleId="21">
    <w:name w:val="fontstyle01"/>
    <w:basedOn w:val="9"/>
    <w:uiPriority w:val="0"/>
    <w:rPr>
      <w:rFonts w:hint="eastAsia" w:ascii="华文楷体" w:hAnsi="华文楷体" w:eastAsia="华文楷体"/>
      <w:color w:val="000000"/>
      <w:sz w:val="24"/>
      <w:szCs w:val="24"/>
    </w:rPr>
  </w:style>
  <w:style w:type="character" w:customStyle="1" w:styleId="22">
    <w:name w:val="fontstyle11"/>
    <w:basedOn w:val="9"/>
    <w:uiPriority w:val="0"/>
    <w:rPr>
      <w:rFonts w:hint="default" w:ascii="TimesNewRomanPSMT" w:hAnsi="TimesNewRomanPSMT"/>
      <w:color w:val="000000"/>
      <w:sz w:val="24"/>
      <w:szCs w:val="24"/>
    </w:rPr>
  </w:style>
  <w:style w:type="character" w:customStyle="1" w:styleId="23">
    <w:name w:val="fontstyle21"/>
    <w:basedOn w:val="9"/>
    <w:qFormat/>
    <w:uiPriority w:val="0"/>
    <w:rPr>
      <w:rFonts w:hint="default" w:ascii="TimesNewRomanPSMT" w:hAnsi="TimesNewRomanPSMT"/>
      <w:color w:val="00000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839FF9-03F2-4E77-B4AA-2848F3A4B116}">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6</Pages>
  <Words>484</Words>
  <Characters>2761</Characters>
  <Lines>23</Lines>
  <Paragraphs>6</Paragraphs>
  <TotalTime>28</TotalTime>
  <ScaleCrop>false</ScaleCrop>
  <LinksUpToDate>false</LinksUpToDate>
  <CharactersWithSpaces>3239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2019-06-21T03:53:00Z</dcterms:created>
  <dc:creator>程珺</dc:creator>
  <cp:lastModifiedBy>刘婧阳</cp:lastModifiedBy>
  <cp:lastPrinted>2014-06-18T02:12:00Z</cp:lastPrinted>
  <dcterms:modified xsi:type="dcterms:W3CDTF">2021-04-09T07:28:53Z</dcterms:modified>
  <dc:subject>优研计划</dc:subject>
  <dc:title>2014年西安电子科技大学微电子学院</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