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华文中宋" w:hAnsi="华文中宋" w:eastAsia="华文中宋"/>
          <w:b/>
          <w:sz w:val="36"/>
          <w:szCs w:val="36"/>
        </w:rPr>
      </w:pPr>
      <w:bookmarkStart w:id="0" w:name="_GoBack"/>
      <w:bookmarkEnd w:id="0"/>
      <w:r>
        <w:rPr>
          <w:rFonts w:hint="eastAsia" w:ascii="华文中宋" w:hAnsi="华文中宋" w:eastAsia="华文中宋"/>
          <w:b/>
          <w:sz w:val="36"/>
          <w:szCs w:val="36"/>
        </w:rPr>
        <w:t>2019年西安电子科技大学电子工程学院</w:t>
      </w:r>
    </w:p>
    <w:p>
      <w:pPr>
        <w:spacing w:line="480" w:lineRule="exact"/>
        <w:jc w:val="center"/>
        <w:rPr>
          <w:rFonts w:ascii="华文中宋" w:hAnsi="华文中宋" w:eastAsia="华文中宋"/>
          <w:b/>
          <w:sz w:val="36"/>
          <w:szCs w:val="36"/>
        </w:rPr>
      </w:pPr>
      <w:r>
        <w:rPr>
          <w:rFonts w:hint="eastAsia" w:ascii="华文中宋" w:hAnsi="华文中宋" w:eastAsia="华文中宋"/>
          <w:b/>
          <w:sz w:val="36"/>
          <w:szCs w:val="36"/>
        </w:rPr>
        <w:t>“优秀科研人才选拔计划”实施方案</w:t>
      </w:r>
    </w:p>
    <w:p>
      <w:pPr>
        <w:spacing w:before="156" w:beforeLines="50" w:line="440" w:lineRule="exact"/>
        <w:ind w:firstLine="720" w:firstLineChars="200"/>
        <w:rPr>
          <w:rFonts w:ascii="微软雅黑" w:hAnsi="微软雅黑" w:eastAsia="微软雅黑"/>
          <w:b/>
          <w:sz w:val="36"/>
          <w:szCs w:val="36"/>
        </w:rPr>
      </w:pPr>
    </w:p>
    <w:p>
      <w:pPr>
        <w:spacing w:line="440" w:lineRule="exact"/>
        <w:ind w:firstLine="560" w:firstLineChars="200"/>
        <w:rPr>
          <w:rFonts w:ascii="仿宋" w:hAnsi="仿宋" w:eastAsia="仿宋" w:cs="仿宋_GB2312"/>
          <w:sz w:val="28"/>
          <w:szCs w:val="28"/>
        </w:rPr>
      </w:pPr>
      <w:r>
        <w:rPr>
          <w:rFonts w:hint="eastAsia" w:ascii="仿宋_GB2312" w:hAnsi="仿宋_GB2312" w:eastAsia="仿宋_GB2312" w:cs="仿宋_GB2312"/>
          <w:sz w:val="28"/>
          <w:szCs w:val="28"/>
        </w:rPr>
        <w:t>根据西安电子科技大学 “优秀科研人才选拔计划”（以下简称“优研计划”）实施办法(研</w:t>
      </w:r>
      <w:r>
        <w:rPr>
          <w:rFonts w:ascii="仿宋_GB2312" w:hAnsi="仿宋_GB2312" w:eastAsia="仿宋_GB2312" w:cs="仿宋_GB2312"/>
          <w:sz w:val="28"/>
          <w:szCs w:val="28"/>
        </w:rPr>
        <w:t>字</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2018</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53</w:t>
      </w:r>
      <w:r>
        <w:rPr>
          <w:rFonts w:hint="eastAsia" w:ascii="仿宋_GB2312" w:hAnsi="仿宋_GB2312" w:eastAsia="仿宋_GB2312" w:cs="仿宋_GB2312"/>
          <w:sz w:val="28"/>
          <w:szCs w:val="28"/>
        </w:rPr>
        <w:t>号</w:t>
      </w:r>
      <w:r>
        <w:rPr>
          <w:rFonts w:ascii="仿宋_GB2312" w:hAnsi="仿宋_GB2312" w:eastAsia="仿宋_GB2312" w:cs="仿宋_GB2312"/>
          <w:sz w:val="28"/>
          <w:szCs w:val="28"/>
        </w:rPr>
        <w:t>文件)</w:t>
      </w:r>
      <w:r>
        <w:rPr>
          <w:rFonts w:hint="eastAsia" w:ascii="仿宋_GB2312" w:hAnsi="仿宋_GB2312" w:eastAsia="仿宋_GB2312" w:cs="仿宋_GB2312"/>
          <w:sz w:val="28"/>
          <w:szCs w:val="28"/>
        </w:rPr>
        <w:t>，特制定电子工程学院“优研计划”实施方案。</w:t>
      </w:r>
    </w:p>
    <w:p>
      <w:pPr>
        <w:snapToGrid w:val="0"/>
        <w:spacing w:before="240"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一、指导思想</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优研计划”以提高研究生生源质量、改善学缘结构、多渠道选拔优秀科研后备人才为目标。通过建立有利于拔尖创新人才的选拔机制及相关的政策支持，在留住本校优秀人才的同时，吸引其它高校出色本科生进入我院攻读研究生，以提升我院整体研究生生源质量。</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我院“优研计划”的选拔在注重学生一贯表现的基础上，突出专业素质、创新能力及潜在能力的考查。</w:t>
      </w:r>
    </w:p>
    <w:p>
      <w:pPr>
        <w:snapToGrid w:val="0"/>
        <w:spacing w:before="240"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二、实施方案</w:t>
      </w:r>
    </w:p>
    <w:p>
      <w:pPr>
        <w:numPr>
          <w:ilvl w:val="0"/>
          <w:numId w:val="1"/>
        </w:num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组织机构</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学院研究生招生工作领导小组负责 “优研计划”的组织实施,导师团队负责具体考核。</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学院招生工作领导小组：</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组长：廖桂生</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副组长：徐克</w:t>
      </w:r>
      <w:r>
        <w:rPr>
          <w:rFonts w:ascii="仿宋_GB2312" w:hAnsi="仿宋_GB2312" w:eastAsia="仿宋_GB2312" w:cs="仿宋_GB2312"/>
          <w:sz w:val="28"/>
          <w:szCs w:val="28"/>
        </w:rPr>
        <w:t xml:space="preserve">  </w:t>
      </w:r>
      <w:r>
        <w:rPr>
          <w:rFonts w:hint="eastAsia" w:ascii="仿宋_GB2312" w:hAnsi="仿宋_GB2312" w:eastAsia="仿宋_GB2312" w:cs="仿宋_GB2312"/>
          <w:sz w:val="28"/>
          <w:szCs w:val="28"/>
        </w:rPr>
        <w:t>邢孟道</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成员：张海战</w:t>
      </w:r>
      <w:r>
        <w:rPr>
          <w:rFonts w:ascii="仿宋_GB2312" w:hAnsi="仿宋_GB2312" w:eastAsia="仿宋_GB2312" w:cs="仿宋_GB2312"/>
          <w:sz w:val="28"/>
          <w:szCs w:val="28"/>
        </w:rPr>
        <w:t xml:space="preserve">  </w:t>
      </w:r>
      <w:r>
        <w:rPr>
          <w:rFonts w:hint="eastAsia" w:ascii="仿宋_GB2312" w:hAnsi="仿宋_GB2312" w:eastAsia="仿宋_GB2312" w:cs="仿宋_GB2312"/>
          <w:sz w:val="28"/>
          <w:szCs w:val="28"/>
        </w:rPr>
        <w:t>苏涛</w:t>
      </w:r>
      <w:r>
        <w:rPr>
          <w:rFonts w:ascii="仿宋_GB2312" w:hAnsi="仿宋_GB2312" w:eastAsia="仿宋_GB2312" w:cs="仿宋_GB2312"/>
          <w:sz w:val="28"/>
          <w:szCs w:val="28"/>
        </w:rPr>
        <w:t xml:space="preserve">  </w:t>
      </w:r>
      <w:r>
        <w:rPr>
          <w:rFonts w:hint="eastAsia" w:ascii="仿宋_GB2312" w:hAnsi="仿宋_GB2312" w:eastAsia="仿宋_GB2312" w:cs="仿宋_GB2312"/>
          <w:sz w:val="28"/>
          <w:szCs w:val="28"/>
        </w:rPr>
        <w:t>孔东</w:t>
      </w:r>
      <w:r>
        <w:rPr>
          <w:rFonts w:ascii="仿宋_GB2312" w:hAnsi="仿宋_GB2312" w:eastAsia="仿宋_GB2312" w:cs="仿宋_GB2312"/>
          <w:sz w:val="28"/>
          <w:szCs w:val="28"/>
        </w:rPr>
        <w:t xml:space="preserve">  </w:t>
      </w:r>
      <w:r>
        <w:rPr>
          <w:rFonts w:hint="eastAsia" w:ascii="仿宋_GB2312" w:hAnsi="仿宋_GB2312" w:eastAsia="仿宋_GB2312" w:cs="仿宋_GB2312"/>
          <w:sz w:val="28"/>
          <w:szCs w:val="28"/>
        </w:rPr>
        <w:t>贠</w:t>
      </w:r>
      <w:r>
        <w:rPr>
          <w:rFonts w:ascii="仿宋_GB2312" w:hAnsi="仿宋_GB2312" w:eastAsia="仿宋_GB2312" w:cs="仿宋_GB2312"/>
          <w:sz w:val="28"/>
          <w:szCs w:val="28"/>
        </w:rPr>
        <w:t xml:space="preserve">琳红  </w:t>
      </w:r>
      <w:r>
        <w:rPr>
          <w:rFonts w:hint="eastAsia" w:ascii="仿宋_GB2312" w:hAnsi="仿宋_GB2312" w:eastAsia="仿宋_GB2312" w:cs="仿宋_GB2312"/>
          <w:sz w:val="28"/>
          <w:szCs w:val="28"/>
        </w:rPr>
        <w:t>李燕</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招生工作地点：北校区西大楼III区106办公室    </w:t>
      </w:r>
    </w:p>
    <w:p>
      <w:pPr>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联系电话：029-88202276    监督举报电话：029-88202251</w:t>
      </w:r>
    </w:p>
    <w:p>
      <w:pPr>
        <w:numPr>
          <w:ilvl w:val="0"/>
          <w:numId w:val="1"/>
        </w:numPr>
        <w:snapToGrid w:val="0"/>
        <w:spacing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面向对象</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“优研计划”的面向对象为参加201</w:t>
      </w:r>
      <w:r>
        <w:rPr>
          <w:rFonts w:ascii="仿宋_GB2312" w:hAnsi="仿宋_GB2312" w:eastAsia="仿宋_GB2312" w:cs="仿宋_GB2312"/>
          <w:sz w:val="28"/>
          <w:szCs w:val="28"/>
        </w:rPr>
        <w:t>9</w:t>
      </w:r>
      <w:r>
        <w:rPr>
          <w:rFonts w:hint="eastAsia" w:ascii="仿宋_GB2312" w:hAnsi="仿宋_GB2312" w:eastAsia="仿宋_GB2312" w:cs="仿宋_GB2312"/>
          <w:sz w:val="28"/>
          <w:szCs w:val="28"/>
        </w:rPr>
        <w:t>年研究生入学考试的应届本科生，包括学业一贯表现突出的学生、获得高水平学科竞赛奖的学生和获得高水平研究成果的三类学生。</w:t>
      </w:r>
    </w:p>
    <w:p>
      <w:pPr>
        <w:spacing w:line="440" w:lineRule="exact"/>
        <w:ind w:firstLine="562" w:firstLineChars="200"/>
        <w:rPr>
          <w:rFonts w:ascii="仿宋_GB2312" w:hAnsi="仿宋_GB2312" w:eastAsia="仿宋_GB2312" w:cs="仿宋_GB2312"/>
          <w:b/>
          <w:sz w:val="28"/>
          <w:szCs w:val="28"/>
        </w:rPr>
      </w:pPr>
      <w:r>
        <w:rPr>
          <w:rFonts w:hint="eastAsia" w:ascii="仿宋_GB2312" w:hAnsi="仿宋_GB2312" w:eastAsia="仿宋_GB2312" w:cs="仿宋_GB2312"/>
          <w:b/>
          <w:sz w:val="28"/>
          <w:szCs w:val="28"/>
        </w:rPr>
        <w:t>（三）申请资格</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1.品德良好、诚实守信、身心健康、无处分记录；有志于在相关专业领域提升自身科学研究和工程实践能力。</w:t>
      </w:r>
    </w:p>
    <w:p>
      <w:pPr>
        <w:spacing w:line="440" w:lineRule="exact"/>
        <w:ind w:firstLine="562" w:firstLineChars="200"/>
        <w:rPr>
          <w:rFonts w:ascii="仿宋_GB2312" w:hAnsi="仿宋_GB2312" w:eastAsia="仿宋_GB2312" w:cs="仿宋_GB2312"/>
          <w:b/>
          <w:sz w:val="28"/>
          <w:szCs w:val="28"/>
        </w:rPr>
      </w:pPr>
      <w:r>
        <w:rPr>
          <w:rFonts w:hint="eastAsia" w:ascii="仿宋_GB2312" w:hAnsi="仿宋_GB2312" w:eastAsia="仿宋_GB2312" w:cs="仿宋_GB2312"/>
          <w:b/>
          <w:sz w:val="28"/>
          <w:szCs w:val="28"/>
        </w:rPr>
        <w:t>2.学业一贯表现突出的学生</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满足以下条件之一即可：</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（1）清华大学、北京大学、复旦大学、南京大学、浙江大学、中国科技大学、上海交通大学、西安交通大学和哈尔滨工业大学（本部）（“2+7”高校）在校本科生，成绩排名位于所在学院、所在专业前60% (具体以所在学校教务部门出具的成绩排名证明为准)；</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（2）“2+7”高校以外的其他“985”高校在校本科生，成绩排名位于所在学院、所在专业前50% (具体以所在学校教务部门出具的成绩排名证明为准)；</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（3）非西电“211”高校在校本科生，成绩排名位于所在学院、所在专业前40% (具体以所在学校教务部门出具的成绩排名证明为准)；</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西安电子科技大学通信工程、信息工程、电子信息工程、信息对抗技术、电磁场与无线技术、智能科学与技术、遥感科学与技术7个专业本科生，排名位于各专业前60%，通信工程和电子信息工程专业的教改班或卓越班排名为前80%；西安电子科技大学其他工学或理学专业本科生，排名位于各专业前50%(具体以所在学院出具的成绩排名证明为准)。</w:t>
      </w:r>
    </w:p>
    <w:p>
      <w:pPr>
        <w:spacing w:line="440" w:lineRule="exact"/>
        <w:ind w:firstLine="562" w:firstLineChars="200"/>
        <w:rPr>
          <w:rFonts w:ascii="仿宋_GB2312" w:hAnsi="仿宋_GB2312" w:eastAsia="仿宋_GB2312" w:cs="仿宋_GB2312"/>
          <w:b/>
          <w:sz w:val="28"/>
          <w:szCs w:val="28"/>
        </w:rPr>
      </w:pPr>
      <w:r>
        <w:rPr>
          <w:rFonts w:hint="eastAsia" w:ascii="仿宋_GB2312" w:hAnsi="仿宋_GB2312" w:eastAsia="仿宋_GB2312" w:cs="仿宋_GB2312"/>
          <w:b/>
          <w:sz w:val="28"/>
          <w:szCs w:val="28"/>
        </w:rPr>
        <w:t>3.获得高水平学科竞赛奖的学生</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满足以下条件之一即可：</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（1）ACM/ICPC国际大学生程序设计竞赛亚洲区分站赛金奖和银奖获奖学生；</w:t>
      </w:r>
    </w:p>
    <w:p>
      <w:pPr>
        <w:spacing w:line="440" w:lineRule="exact"/>
        <w:ind w:firstLine="560" w:firstLineChars="200"/>
        <w:rPr>
          <w:rFonts w:ascii="仿宋_GB2312" w:hAnsi="仿宋_GB2312" w:eastAsia="仿宋_GB2312" w:cs="仿宋_GB2312"/>
          <w:color w:val="FF0000"/>
          <w:sz w:val="28"/>
          <w:szCs w:val="28"/>
        </w:rPr>
      </w:pPr>
      <w:r>
        <w:rPr>
          <w:rFonts w:hint="eastAsia" w:ascii="仿宋_GB2312" w:hAnsi="仿宋_GB2312" w:eastAsia="仿宋_GB2312" w:cs="仿宋_GB2312"/>
          <w:sz w:val="28"/>
          <w:szCs w:val="28"/>
        </w:rPr>
        <w:t>（2）全国大学生电子设计竞赛国家一等奖、二等奖和全国大学生电子设计竞赛省级一等奖（单数年）获奖学生；</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（3）全国大学生电子设计竞赛嵌入式系统专题邀请赛、信息安全专题邀请赛和模拟电子系统专题邀请赛国家一等奖、二等奖获奖学生； </w:t>
      </w:r>
    </w:p>
    <w:p>
      <w:pPr>
        <w:spacing w:line="440" w:lineRule="exact"/>
        <w:ind w:firstLine="560" w:firstLineChars="200"/>
        <w:rPr>
          <w:rFonts w:ascii="仿宋_GB2312" w:hAnsi="仿宋_GB2312" w:eastAsia="仿宋_GB2312" w:cs="仿宋_GB2312"/>
          <w:sz w:val="32"/>
          <w:szCs w:val="32"/>
        </w:rPr>
      </w:pPr>
      <w:r>
        <w:rPr>
          <w:rFonts w:hint="eastAsia" w:ascii="仿宋_GB2312" w:hAnsi="仿宋_GB2312" w:eastAsia="仿宋_GB2312" w:cs="仿宋_GB2312"/>
          <w:sz w:val="28"/>
          <w:szCs w:val="28"/>
        </w:rPr>
        <w:t>（4）全国大学生工程训练综合能力竞赛国家一等奖、二等奖获奖学生；</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（6）全国大学生“挑战杯”科技作品竞赛一等奖前三名，二等奖前二名；全国大学生“挑战杯”创业大赛一、二等奖第一名获奖学生。</w:t>
      </w:r>
    </w:p>
    <w:p>
      <w:pPr>
        <w:autoSpaceDE w:val="0"/>
        <w:autoSpaceDN w:val="0"/>
        <w:adjustRightInd w:val="0"/>
        <w:spacing w:line="440" w:lineRule="exact"/>
        <w:ind w:firstLine="551" w:firstLineChars="196"/>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4.获得高水平研究成果的学生</w:t>
      </w:r>
    </w:p>
    <w:p>
      <w:pPr>
        <w:autoSpaceDE w:val="0"/>
        <w:autoSpaceDN w:val="0"/>
        <w:adjustRightInd w:val="0"/>
        <w:spacing w:line="440" w:lineRule="exact"/>
        <w:ind w:firstLine="548" w:firstLineChars="196"/>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满足以下条件之一即可：</w:t>
      </w:r>
    </w:p>
    <w:p>
      <w:pPr>
        <w:autoSpaceDE w:val="0"/>
        <w:autoSpaceDN w:val="0"/>
        <w:adjustRightInd w:val="0"/>
        <w:spacing w:line="440" w:lineRule="exact"/>
        <w:ind w:firstLine="548" w:firstLineChars="196"/>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（1）发表高水平学术论文</w:t>
      </w:r>
    </w:p>
    <w:p>
      <w:pPr>
        <w:autoSpaceDE w:val="0"/>
        <w:autoSpaceDN w:val="0"/>
        <w:adjustRightInd w:val="0"/>
        <w:spacing w:line="440" w:lineRule="exact"/>
        <w:ind w:firstLine="548" w:firstLineChars="196"/>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在本科学习期间以排名前二作者身份在</w:t>
      </w:r>
      <w:r>
        <w:rPr>
          <w:rFonts w:ascii="仿宋_GB2312" w:hAnsi="仿宋_GB2312" w:eastAsia="仿宋_GB2312" w:cs="仿宋_GB2312"/>
          <w:sz w:val="28"/>
          <w:szCs w:val="28"/>
        </w:rPr>
        <w:t>电子</w:t>
      </w:r>
      <w:r>
        <w:rPr>
          <w:rFonts w:hint="eastAsia" w:ascii="仿宋_GB2312" w:hAnsi="仿宋_GB2312" w:eastAsia="仿宋_GB2312" w:cs="仿宋_GB2312"/>
          <w:sz w:val="28"/>
          <w:szCs w:val="28"/>
        </w:rPr>
        <w:t>信息</w:t>
      </w:r>
      <w:r>
        <w:rPr>
          <w:rFonts w:ascii="仿宋_GB2312" w:hAnsi="仿宋_GB2312" w:eastAsia="仿宋_GB2312" w:cs="仿宋_GB2312"/>
          <w:sz w:val="28"/>
          <w:szCs w:val="28"/>
        </w:rPr>
        <w:t>类中文核心期刊</w:t>
      </w:r>
      <w:r>
        <w:rPr>
          <w:rFonts w:hint="eastAsia" w:ascii="仿宋_GB2312" w:hAnsi="仿宋_GB2312" w:eastAsia="仿宋_GB2312" w:cs="仿宋_GB2312"/>
          <w:sz w:val="28"/>
          <w:szCs w:val="28"/>
        </w:rPr>
        <w:t>发表</w:t>
      </w:r>
      <w:r>
        <w:rPr>
          <w:rFonts w:ascii="仿宋_GB2312" w:hAnsi="仿宋_GB2312" w:eastAsia="仿宋_GB2312" w:cs="仿宋_GB2312"/>
          <w:sz w:val="28"/>
          <w:szCs w:val="28"/>
        </w:rPr>
        <w:t>或录用</w:t>
      </w:r>
      <w:r>
        <w:rPr>
          <w:rFonts w:hint="eastAsia" w:ascii="仿宋_GB2312" w:hAnsi="仿宋_GB2312" w:eastAsia="仿宋_GB2312" w:cs="仿宋_GB2312"/>
          <w:sz w:val="28"/>
          <w:szCs w:val="28"/>
        </w:rPr>
        <w:t>学术论文至少1篇；</w:t>
      </w:r>
    </w:p>
    <w:p>
      <w:pPr>
        <w:autoSpaceDE w:val="0"/>
        <w:autoSpaceDN w:val="0"/>
        <w:adjustRightInd w:val="0"/>
        <w:spacing w:line="440" w:lineRule="exact"/>
        <w:ind w:firstLine="548" w:firstLineChars="196"/>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（2）专利授权</w:t>
      </w:r>
    </w:p>
    <w:p>
      <w:pPr>
        <w:autoSpaceDE w:val="0"/>
        <w:autoSpaceDN w:val="0"/>
        <w:adjustRightInd w:val="0"/>
        <w:spacing w:line="440" w:lineRule="exact"/>
        <w:ind w:firstLine="548" w:firstLineChars="196"/>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在本科学习期间以排名前二作者身份授权发明专利至少1项；</w:t>
      </w:r>
    </w:p>
    <w:p>
      <w:pPr>
        <w:autoSpaceDE w:val="0"/>
        <w:autoSpaceDN w:val="0"/>
        <w:adjustRightInd w:val="0"/>
        <w:spacing w:line="440" w:lineRule="exact"/>
        <w:ind w:firstLine="548" w:firstLineChars="196"/>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（3）具有其他同等高水平成果</w:t>
      </w:r>
    </w:p>
    <w:p>
      <w:pPr>
        <w:autoSpaceDE w:val="0"/>
        <w:autoSpaceDN w:val="0"/>
        <w:adjustRightInd w:val="0"/>
        <w:spacing w:line="440" w:lineRule="exact"/>
        <w:ind w:firstLine="548" w:firstLineChars="196"/>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在本科学习期间获得的高水平成果，需要学院研究生招生工作领导小组和学校专家组的双重认定。</w:t>
      </w:r>
    </w:p>
    <w:p>
      <w:pPr>
        <w:autoSpaceDE w:val="0"/>
        <w:autoSpaceDN w:val="0"/>
        <w:adjustRightInd w:val="0"/>
        <w:spacing w:line="440" w:lineRule="exact"/>
        <w:ind w:firstLine="688" w:firstLineChars="246"/>
        <w:jc w:val="left"/>
        <w:rPr>
          <w:rFonts w:ascii="仿宋_GB2312" w:hAnsi="仿宋_GB2312" w:eastAsia="仿宋_GB2312" w:cs="仿宋_GB2312"/>
          <w:sz w:val="28"/>
          <w:szCs w:val="28"/>
        </w:rPr>
      </w:pPr>
      <w:r>
        <w:rPr>
          <w:rFonts w:ascii="仿宋_GB2312" w:hAnsi="仿宋_GB2312" w:eastAsia="仿宋_GB2312" w:cs="仿宋_GB2312"/>
          <w:sz w:val="28"/>
          <w:szCs w:val="28"/>
        </w:rPr>
        <w:t>5</w:t>
      </w:r>
      <w:r>
        <w:rPr>
          <w:rFonts w:hint="eastAsia" w:ascii="仿宋_GB2312" w:hAnsi="仿宋_GB2312" w:eastAsia="仿宋_GB2312" w:cs="仿宋_GB2312"/>
          <w:sz w:val="28"/>
          <w:szCs w:val="28"/>
        </w:rPr>
        <w:t>.学生本科所学专业与“优研计划”所申请的专业原则上应为同门类。</w:t>
      </w:r>
    </w:p>
    <w:p>
      <w:pPr>
        <w:autoSpaceDE w:val="0"/>
        <w:autoSpaceDN w:val="0"/>
        <w:adjustRightInd w:val="0"/>
        <w:spacing w:before="240"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三、申请及录取程序</w:t>
      </w:r>
    </w:p>
    <w:p>
      <w:pPr>
        <w:autoSpaceDE w:val="0"/>
        <w:autoSpaceDN w:val="0"/>
        <w:adjustRightInd w:val="0"/>
        <w:spacing w:line="440" w:lineRule="exact"/>
        <w:ind w:firstLine="562" w:firstLineChars="200"/>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1.联系导师</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申请学生可登陆西安电子科技大学电子工程学院网站(http://see.xidian.edu.cn/)，进入教师个人主页查询电子工程学院导师介绍和导师联系方式，或直接进入网页（http://see.xidian.edu.cn/html/page/202.html），与导师沟通且双方达成意向之后，即可提出申请。</w:t>
      </w:r>
    </w:p>
    <w:p>
      <w:pPr>
        <w:autoSpaceDE w:val="0"/>
        <w:autoSpaceDN w:val="0"/>
        <w:adjustRightInd w:val="0"/>
        <w:spacing w:line="440" w:lineRule="exact"/>
        <w:ind w:firstLine="562" w:firstLineChars="200"/>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2.网上报名</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申请学生请登录http://yjsxt.xidian.edu.cn/pub/index.jsp进行网报（点击“暑期夏令营优研活动报名”），如实填写《西安电子科技大学“优秀科研人才选拔计划”申请表》(简称《优研计划申请表》，见附件)，并附成绩单、四六级成绩单复印件及相关获奖证书复印件等证明材料。</w:t>
      </w:r>
    </w:p>
    <w:p>
      <w:pPr>
        <w:autoSpaceDE w:val="0"/>
        <w:autoSpaceDN w:val="0"/>
        <w:adjustRightInd w:val="0"/>
        <w:spacing w:line="440" w:lineRule="exact"/>
        <w:ind w:firstLine="562" w:firstLineChars="200"/>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3.资格审核</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申请“优研计划”学生的审核工作由学院招生工作领导小组负责。学院根据选拔方案严格审核，资格审核首先在网上进行，学生可登录网报系统查看 “资格审查结果”，结果若为“通过”，方可向我院递交或寄送纸质版《优研计划申请表》及相关附件。</w:t>
      </w:r>
    </w:p>
    <w:p>
      <w:pPr>
        <w:autoSpaceDE w:val="0"/>
        <w:autoSpaceDN w:val="0"/>
        <w:adjustRightInd w:val="0"/>
        <w:spacing w:line="440" w:lineRule="exact"/>
        <w:ind w:firstLine="562" w:firstLineChars="200"/>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4.导师确认及录取</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通过我院资格审核后，学生联系意向导师，并由导师组进行面试，面试通过且网报系统中“导师审核结果”显示为“通过”后，学院才能确认录取。</w:t>
      </w:r>
      <w:r>
        <w:rPr>
          <w:rFonts w:hint="eastAsia" w:ascii="仿宋_GB2312" w:hAnsi="仿宋_GB2312" w:eastAsia="仿宋_GB2312" w:cs="仿宋_GB2312"/>
          <w:b/>
          <w:sz w:val="28"/>
          <w:szCs w:val="28"/>
        </w:rPr>
        <w:t>学院的确认录取工作会统一进行（大约在9月底），一旦确认录取，系统中“录取结果”显示为 “同意录取”，学生即被我院录取为“优研计划”合格生源，</w:t>
      </w:r>
      <w:r>
        <w:rPr>
          <w:rFonts w:hint="eastAsia" w:ascii="仿宋_GB2312" w:hAnsi="仿宋_GB2312" w:eastAsia="仿宋_GB2312" w:cs="仿宋_GB2312"/>
          <w:sz w:val="28"/>
          <w:szCs w:val="28"/>
        </w:rPr>
        <w:t>需填写《优秀科研人才选拔计划考生诚信承诺书》。</w:t>
      </w:r>
    </w:p>
    <w:p>
      <w:pPr>
        <w:autoSpaceDE w:val="0"/>
        <w:autoSpaceDN w:val="0"/>
        <w:adjustRightInd w:val="0"/>
        <w:spacing w:before="240"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四、报名所需材料</w:t>
      </w:r>
    </w:p>
    <w:p>
      <w:pPr>
        <w:autoSpaceDE w:val="0"/>
        <w:autoSpaceDN w:val="0"/>
        <w:adjustRightInd w:val="0"/>
        <w:spacing w:line="440" w:lineRule="exact"/>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申请者通过申报网站查看自己的审核结果为“通过”后，随即向电院研究生招生办公室递交或寄送以下纸质版材料：</w:t>
      </w:r>
    </w:p>
    <w:p>
      <w:pPr>
        <w:autoSpaceDE w:val="0"/>
        <w:autoSpaceDN w:val="0"/>
        <w:adjustRightIn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1．《优研计划申请表》1份；</w:t>
      </w:r>
    </w:p>
    <w:p>
      <w:pPr>
        <w:autoSpaceDE w:val="0"/>
        <w:autoSpaceDN w:val="0"/>
        <w:adjustRightInd w:val="0"/>
        <w:spacing w:line="440" w:lineRule="exact"/>
        <w:ind w:firstLine="560" w:firstLineChars="200"/>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2.在《优研计划申请表》的成绩排名一栏，加盖学校教务部门或所在学院公章，或另附成绩排名证明，电院学生此栏可不填；</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3.截止目前本科阶段成绩单1份，请加盖教务部门公章；</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4.国家英语四、六级考试成绩或TOEFL、GRE/GMAT等体现自身英语水平的证明1份； </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5.本人身份证和学生证复印件各一份；</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6.其它能证明自己能力的材料，如：获奖证书，发表或已录用的能体现自身学术水平的学术论文、出版物或原创性工作成果。</w:t>
      </w:r>
    </w:p>
    <w:p>
      <w:pPr>
        <w:autoSpaceDE w:val="0"/>
        <w:autoSpaceDN w:val="0"/>
        <w:adjustRightInd w:val="0"/>
        <w:spacing w:before="240"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五、优研选拔工作安排</w:t>
      </w:r>
    </w:p>
    <w:p>
      <w:pPr>
        <w:autoSpaceDE w:val="0"/>
        <w:autoSpaceDN w:val="0"/>
        <w:adjustRightInd w:val="0"/>
        <w:spacing w:line="440" w:lineRule="exact"/>
        <w:ind w:firstLine="562" w:firstLineChars="200"/>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1.报名</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西电本校学生网报截止期为7月10日，外校学生网报截止到全国硕士研究生招生网报开始前。自方案公布起，申请者自行联系意向导师，准备申报材料。</w:t>
      </w:r>
    </w:p>
    <w:p>
      <w:pPr>
        <w:autoSpaceDE w:val="0"/>
        <w:autoSpaceDN w:val="0"/>
        <w:adjustRightInd w:val="0"/>
        <w:spacing w:line="440" w:lineRule="exact"/>
        <w:ind w:firstLine="280" w:firstLine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（1）提交纸质材料时间：</w:t>
      </w:r>
    </w:p>
    <w:p>
      <w:pPr>
        <w:autoSpaceDE w:val="0"/>
        <w:autoSpaceDN w:val="0"/>
        <w:adjustRightInd w:val="0"/>
        <w:spacing w:line="440" w:lineRule="exact"/>
        <w:ind w:firstLine="980" w:firstLineChars="3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西电本校学生：即日起至7月10日</w:t>
      </w:r>
    </w:p>
    <w:p>
      <w:pPr>
        <w:autoSpaceDE w:val="0"/>
        <w:autoSpaceDN w:val="0"/>
        <w:adjustRightInd w:val="0"/>
        <w:spacing w:line="440" w:lineRule="exact"/>
        <w:ind w:firstLine="980" w:firstLineChars="3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外校学生：即日起至全国硕士研究生招生网报开始前</w:t>
      </w:r>
    </w:p>
    <w:p>
      <w:pPr>
        <w:autoSpaceDE w:val="0"/>
        <w:autoSpaceDN w:val="0"/>
        <w:adjustRightInd w:val="0"/>
        <w:spacing w:line="440" w:lineRule="exact"/>
        <w:ind w:firstLine="1960" w:firstLineChars="7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上午8:30～11:30   下午14:30～17:30（工作日）；</w:t>
      </w:r>
    </w:p>
    <w:p>
      <w:pPr>
        <w:autoSpaceDE w:val="0"/>
        <w:autoSpaceDN w:val="0"/>
        <w:adjustRightInd w:val="0"/>
        <w:spacing w:line="440" w:lineRule="exact"/>
        <w:ind w:firstLine="280" w:firstLine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（2）提交材料地点：南校区丁香12号楼II区407</w:t>
      </w:r>
    </w:p>
    <w:p>
      <w:pPr>
        <w:autoSpaceDE w:val="0"/>
        <w:autoSpaceDN w:val="0"/>
        <w:adjustRightInd w:val="0"/>
        <w:spacing w:line="440" w:lineRule="exact"/>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r>
        <w:rPr>
          <w:rFonts w:ascii="仿宋_GB2312" w:hAnsi="仿宋_GB2312" w:eastAsia="仿宋_GB2312" w:cs="仿宋_GB2312"/>
          <w:sz w:val="28"/>
          <w:szCs w:val="28"/>
        </w:rPr>
        <w:t xml:space="preserve">       </w:t>
      </w:r>
      <w:r>
        <w:rPr>
          <w:rFonts w:hint="eastAsia" w:ascii="仿宋_GB2312" w:hAnsi="仿宋_GB2312" w:eastAsia="仿宋_GB2312" w:cs="仿宋_GB2312"/>
          <w:sz w:val="28"/>
          <w:szCs w:val="28"/>
        </w:rPr>
        <w:t>北校区西大楼III区106办公室</w:t>
      </w:r>
    </w:p>
    <w:p>
      <w:pPr>
        <w:autoSpaceDE w:val="0"/>
        <w:autoSpaceDN w:val="0"/>
        <w:adjustRightInd w:val="0"/>
        <w:spacing w:line="440" w:lineRule="exact"/>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寄送材料地址</w:t>
      </w:r>
      <w:r>
        <w:rPr>
          <w:rFonts w:hint="eastAsia" w:ascii="仿宋_GB2312" w:hAnsi="仿宋_GB2312" w:eastAsia="仿宋_GB2312" w:cs="仿宋_GB2312"/>
          <w:b/>
          <w:sz w:val="28"/>
          <w:szCs w:val="28"/>
        </w:rPr>
        <w:t>（仅限EMS寄送）</w:t>
      </w:r>
      <w:r>
        <w:rPr>
          <w:rFonts w:hint="eastAsia" w:ascii="仿宋_GB2312" w:hAnsi="仿宋_GB2312" w:eastAsia="仿宋_GB2312" w:cs="仿宋_GB2312"/>
          <w:sz w:val="28"/>
          <w:szCs w:val="28"/>
        </w:rPr>
        <w:t>：</w:t>
      </w:r>
    </w:p>
    <w:p>
      <w:pPr>
        <w:autoSpaceDE w:val="0"/>
        <w:autoSpaceDN w:val="0"/>
        <w:adjustRightInd w:val="0"/>
        <w:spacing w:line="440" w:lineRule="exact"/>
        <w:ind w:left="945" w:leftChars="4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西安市太白南路2号西安电子科技大学电子工程学院131#     电院研招办（收）</w:t>
      </w:r>
    </w:p>
    <w:p>
      <w:pPr>
        <w:autoSpaceDE w:val="0"/>
        <w:autoSpaceDN w:val="0"/>
        <w:adjustRightInd w:val="0"/>
        <w:spacing w:line="440" w:lineRule="exact"/>
        <w:ind w:firstLine="280" w:firstLineChars="1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（3）咨询电话：   029-88202276 </w:t>
      </w:r>
    </w:p>
    <w:p>
      <w:pPr>
        <w:autoSpaceDE w:val="0"/>
        <w:autoSpaceDN w:val="0"/>
        <w:adjustRightInd w:val="0"/>
        <w:spacing w:line="440" w:lineRule="exact"/>
        <w:ind w:firstLine="562" w:firstLineChars="200"/>
        <w:jc w:val="left"/>
        <w:rPr>
          <w:rFonts w:ascii="仿宋_GB2312" w:hAnsi="仿宋_GB2312" w:eastAsia="仿宋_GB2312" w:cs="仿宋_GB2312"/>
          <w:sz w:val="28"/>
          <w:szCs w:val="28"/>
        </w:rPr>
      </w:pPr>
      <w:r>
        <w:rPr>
          <w:rFonts w:hint="eastAsia" w:ascii="仿宋_GB2312" w:hAnsi="仿宋_GB2312" w:eastAsia="仿宋_GB2312" w:cs="仿宋_GB2312"/>
          <w:b/>
          <w:sz w:val="28"/>
          <w:szCs w:val="28"/>
        </w:rPr>
        <w:t>2.资格审核：</w:t>
      </w:r>
      <w:r>
        <w:rPr>
          <w:rFonts w:hint="eastAsia" w:ascii="仿宋_GB2312" w:hAnsi="仿宋_GB2312" w:eastAsia="仿宋_GB2312" w:cs="仿宋_GB2312"/>
          <w:sz w:val="28"/>
          <w:szCs w:val="28"/>
        </w:rPr>
        <w:t>网上资格审核，在申请后五个工作日内完成；纸质材料审查，在收到考生的纸质申请材料的五个工作日完成。</w:t>
      </w:r>
    </w:p>
    <w:p>
      <w:pPr>
        <w:autoSpaceDE w:val="0"/>
        <w:autoSpaceDN w:val="0"/>
        <w:adjustRightInd w:val="0"/>
        <w:spacing w:line="440" w:lineRule="exact"/>
        <w:ind w:firstLine="562" w:firstLineChars="200"/>
        <w:jc w:val="left"/>
        <w:rPr>
          <w:rFonts w:ascii="仿宋_GB2312" w:hAnsi="仿宋_GB2312" w:eastAsia="仿宋_GB2312" w:cs="仿宋_GB2312"/>
          <w:sz w:val="28"/>
          <w:szCs w:val="28"/>
        </w:rPr>
      </w:pPr>
      <w:r>
        <w:rPr>
          <w:rFonts w:hint="eastAsia" w:ascii="仿宋_GB2312" w:hAnsi="仿宋_GB2312" w:eastAsia="仿宋_GB2312" w:cs="仿宋_GB2312"/>
          <w:b/>
          <w:sz w:val="28"/>
          <w:szCs w:val="28"/>
        </w:rPr>
        <w:t>3.面试：</w:t>
      </w:r>
      <w:r>
        <w:rPr>
          <w:rFonts w:hint="eastAsia" w:ascii="仿宋_GB2312" w:hAnsi="仿宋_GB2312" w:eastAsia="仿宋_GB2312" w:cs="仿宋_GB2312"/>
          <w:sz w:val="28"/>
          <w:szCs w:val="28"/>
        </w:rPr>
        <w:t>我院不统一组织“优研计划”资格的笔试和面试，请申请者自行联系意向导师，由导师组进行面试；若考生2019年研究生入学考试初试各科目成绩及总分达到优研计划考生复试线，则必须参加学院2019年统一组织的复试（笔试和面试）。</w:t>
      </w:r>
    </w:p>
    <w:p>
      <w:pPr>
        <w:autoSpaceDE w:val="0"/>
        <w:autoSpaceDN w:val="0"/>
        <w:adjustRightInd w:val="0"/>
        <w:spacing w:line="440" w:lineRule="exact"/>
        <w:ind w:firstLine="562" w:firstLineChars="200"/>
        <w:jc w:val="left"/>
        <w:rPr>
          <w:rFonts w:ascii="仿宋_GB2312" w:hAnsi="仿宋_GB2312" w:eastAsia="仿宋_GB2312" w:cs="仿宋_GB2312"/>
          <w:sz w:val="28"/>
          <w:szCs w:val="28"/>
        </w:rPr>
      </w:pPr>
      <w:r>
        <w:rPr>
          <w:rFonts w:hint="eastAsia" w:ascii="仿宋_GB2312" w:hAnsi="仿宋_GB2312" w:eastAsia="仿宋_GB2312" w:cs="仿宋_GB2312"/>
          <w:b/>
          <w:sz w:val="28"/>
          <w:szCs w:val="28"/>
        </w:rPr>
        <w:t>4.录取：</w:t>
      </w:r>
      <w:r>
        <w:rPr>
          <w:rFonts w:hint="eastAsia" w:ascii="仿宋_GB2312" w:hAnsi="仿宋_GB2312" w:eastAsia="仿宋_GB2312" w:cs="仿宋_GB2312"/>
          <w:sz w:val="28"/>
          <w:szCs w:val="28"/>
        </w:rPr>
        <w:t>网报系统中“录取结果”显示为“同意录取”，学生即被我院录取为“优研计划”合格生源。</w:t>
      </w:r>
    </w:p>
    <w:p>
      <w:pPr>
        <w:snapToGrid w:val="0"/>
        <w:spacing w:before="240" w:line="440" w:lineRule="exact"/>
        <w:jc w:val="left"/>
        <w:rPr>
          <w:rFonts w:ascii="仿宋_GB2312" w:hAnsi="仿宋_GB2312" w:eastAsia="仿宋_GB2312" w:cs="仿宋_GB2312"/>
          <w:b/>
          <w:sz w:val="28"/>
          <w:szCs w:val="28"/>
        </w:rPr>
      </w:pPr>
      <w:r>
        <w:rPr>
          <w:rFonts w:hint="eastAsia" w:ascii="仿宋_GB2312" w:hAnsi="仿宋_GB2312" w:eastAsia="仿宋_GB2312" w:cs="仿宋_GB2312"/>
          <w:b/>
          <w:sz w:val="28"/>
          <w:szCs w:val="28"/>
        </w:rPr>
        <w:t>六、优惠政策</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所有申请我院“优研计划”的同学，均由所申报导师组织面试，择优录取。一旦被我院录取为“优研计划”合格生源，可享受以下优惠政策：</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w:t>
      </w:r>
      <w:r>
        <w:rPr>
          <w:rFonts w:hint="eastAsia" w:ascii="仿宋_GB2312" w:eastAsia="仿宋_GB2312" w:cs="仿宋_GB2312"/>
          <w:kern w:val="0"/>
          <w:sz w:val="28"/>
          <w:szCs w:val="28"/>
        </w:rPr>
        <w:t>凡被我院录取为“优研计划”的</w:t>
      </w:r>
      <w:r>
        <w:rPr>
          <w:rFonts w:ascii="仿宋_GB2312" w:eastAsia="仿宋_GB2312" w:cs="仿宋_GB2312"/>
          <w:kern w:val="0"/>
          <w:sz w:val="28"/>
          <w:szCs w:val="28"/>
        </w:rPr>
        <w:t>合格生源</w:t>
      </w:r>
      <w:r>
        <w:rPr>
          <w:rFonts w:hint="eastAsia" w:ascii="仿宋_GB2312" w:eastAsia="仿宋_GB2312" w:cs="仿宋_GB2312"/>
          <w:kern w:val="0"/>
          <w:sz w:val="28"/>
          <w:szCs w:val="28"/>
        </w:rPr>
        <w:t>，若2018年</w:t>
      </w:r>
      <w:r>
        <w:rPr>
          <w:rFonts w:hint="eastAsia" w:ascii="仿宋_GB2312" w:hAnsi="仿宋_GB2312" w:eastAsia="仿宋_GB2312" w:cs="仿宋_GB2312"/>
          <w:sz w:val="28"/>
          <w:szCs w:val="28"/>
        </w:rPr>
        <w:t>9月底前确认获得推荐免试资格，则参加学院推荐免试计划</w:t>
      </w:r>
      <w:r>
        <w:rPr>
          <w:rFonts w:hint="eastAsia" w:ascii="仿宋_GB2312" w:eastAsia="仿宋_GB2312" w:cs="仿宋_GB2312"/>
          <w:kern w:val="0"/>
          <w:sz w:val="28"/>
          <w:szCs w:val="28"/>
        </w:rPr>
        <w:t>。</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2.第一志愿报考我院201</w:t>
      </w:r>
      <w:r>
        <w:rPr>
          <w:rFonts w:ascii="仿宋_GB2312" w:hAnsi="仿宋_GB2312" w:eastAsia="仿宋_GB2312" w:cs="仿宋_GB2312"/>
          <w:sz w:val="28"/>
          <w:szCs w:val="28"/>
        </w:rPr>
        <w:t>9</w:t>
      </w:r>
      <w:r>
        <w:rPr>
          <w:rFonts w:hint="eastAsia" w:ascii="仿宋_GB2312" w:hAnsi="仿宋_GB2312" w:eastAsia="仿宋_GB2312" w:cs="仿宋_GB2312"/>
          <w:sz w:val="28"/>
          <w:szCs w:val="28"/>
        </w:rPr>
        <w:t xml:space="preserve">级硕士研究生，享受的优惠政策如下： </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（1）学业一贯表现突出的学生和获得高水平学科竞赛奖的学生：初试成绩通过A类地区国家线即可进入复试；</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（2）获得高水平研究成果的学生：初试成绩须通过A类地区国家线，并且总分达到国家线上20分或学院所在学科/领域复试线即可进入复试；</w:t>
      </w:r>
    </w:p>
    <w:p>
      <w:pPr>
        <w:adjustRightInd w:val="0"/>
        <w:snapToGrid w:val="0"/>
        <w:spacing w:line="440" w:lineRule="exact"/>
        <w:ind w:firstLine="560" w:firstLineChars="200"/>
        <w:jc w:val="left"/>
        <w:rPr>
          <w:rFonts w:ascii="仿宋_GB2312" w:hAnsi="仿宋_GB2312" w:eastAsia="仿宋_GB2312" w:cs="仿宋_GB2312"/>
          <w:b/>
          <w:sz w:val="28"/>
          <w:szCs w:val="28"/>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b/>
          <w:sz w:val="28"/>
          <w:szCs w:val="28"/>
        </w:rPr>
        <w:t>进入复试的“优研计划”学生均须参加学院组织的复试（一般在次年4月），复试合格即可拟录取。</w:t>
      </w:r>
    </w:p>
    <w:p>
      <w:pPr>
        <w:autoSpaceDE w:val="0"/>
        <w:autoSpaceDN w:val="0"/>
        <w:adjustRightInd w:val="0"/>
        <w:spacing w:line="440" w:lineRule="exact"/>
        <w:ind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3</w:t>
      </w:r>
      <w:r>
        <w:rPr>
          <w:rFonts w:hint="eastAsia" w:ascii="仿宋_GB2312" w:hAnsi="仿宋_GB2312" w:eastAsia="仿宋_GB2312" w:cs="仿宋_GB2312"/>
          <w:sz w:val="28"/>
          <w:szCs w:val="28"/>
        </w:rPr>
        <w:t>.报考学术型硕士的申请者：</w:t>
      </w:r>
    </w:p>
    <w:p>
      <w:pPr>
        <w:autoSpaceDE w:val="0"/>
        <w:autoSpaceDN w:val="0"/>
        <w:adjustRightInd w:val="0"/>
        <w:spacing w:line="440" w:lineRule="exact"/>
        <w:ind w:firstLine="420" w:firstLineChars="1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（1</w:t>
      </w:r>
      <w:r>
        <w:rPr>
          <w:rFonts w:ascii="仿宋_GB2312" w:hAnsi="仿宋_GB2312" w:eastAsia="仿宋_GB2312" w:cs="仿宋_GB2312"/>
          <w:sz w:val="28"/>
          <w:szCs w:val="28"/>
        </w:rPr>
        <w:t>）</w:t>
      </w:r>
      <w:r>
        <w:rPr>
          <w:rFonts w:hint="eastAsia" w:ascii="仿宋_GB2312" w:hAnsi="仿宋_GB2312" w:eastAsia="仿宋_GB2312" w:cs="仿宋_GB2312"/>
          <w:sz w:val="28"/>
          <w:szCs w:val="28"/>
        </w:rPr>
        <w:t>达到我院相关学科学术型复试资格分数线的同学，具有学术型硕士录取资格；</w:t>
      </w:r>
    </w:p>
    <w:p>
      <w:pPr>
        <w:autoSpaceDE w:val="0"/>
        <w:autoSpaceDN w:val="0"/>
        <w:adjustRightInd w:val="0"/>
        <w:spacing w:line="440" w:lineRule="exact"/>
        <w:ind w:firstLine="420" w:firstLineChars="1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（2</w:t>
      </w:r>
      <w:r>
        <w:rPr>
          <w:rFonts w:ascii="仿宋_GB2312" w:hAnsi="仿宋_GB2312" w:eastAsia="仿宋_GB2312" w:cs="仿宋_GB2312"/>
          <w:sz w:val="28"/>
          <w:szCs w:val="28"/>
        </w:rPr>
        <w:t>）</w:t>
      </w:r>
      <w:r>
        <w:rPr>
          <w:rFonts w:hint="eastAsia" w:ascii="仿宋_GB2312" w:hAnsi="仿宋_GB2312" w:eastAsia="仿宋_GB2312" w:cs="仿宋_GB2312"/>
          <w:sz w:val="28"/>
          <w:szCs w:val="28"/>
        </w:rPr>
        <w:t>达到国家初试分数线，未达到我院相关学科复试资格分数线同学，具有全日制专业型硕士录取资格。</w:t>
      </w:r>
    </w:p>
    <w:p>
      <w:pPr>
        <w:autoSpaceDE w:val="0"/>
        <w:autoSpaceDN w:val="0"/>
        <w:adjustRightInd w:val="0"/>
        <w:spacing w:line="440" w:lineRule="exact"/>
        <w:ind w:firstLine="548" w:firstLineChars="196"/>
        <w:jc w:val="left"/>
        <w:rPr>
          <w:rFonts w:ascii="仿宋_GB2312" w:eastAsia="仿宋_GB2312" w:cs="仿宋_GB2312"/>
          <w:kern w:val="0"/>
          <w:sz w:val="28"/>
          <w:szCs w:val="28"/>
        </w:rPr>
      </w:pPr>
      <w:r>
        <w:rPr>
          <w:rFonts w:ascii="仿宋_GB2312" w:hAnsi="仿宋_GB2312" w:eastAsia="仿宋_GB2312" w:cs="仿宋_GB2312"/>
          <w:sz w:val="28"/>
          <w:szCs w:val="28"/>
        </w:rPr>
        <w:t>4</w:t>
      </w:r>
      <w:r>
        <w:rPr>
          <w:rFonts w:hint="eastAsia" w:ascii="仿宋_GB2312" w:hAnsi="仿宋_GB2312" w:eastAsia="仿宋_GB2312" w:cs="仿宋_GB2312"/>
          <w:sz w:val="28"/>
          <w:szCs w:val="28"/>
        </w:rPr>
        <w:t>.</w:t>
      </w:r>
      <w:r>
        <w:rPr>
          <w:rFonts w:hint="eastAsia" w:ascii="仿宋_GB2312" w:eastAsia="仿宋_GB2312" w:cs="仿宋_GB2312"/>
          <w:kern w:val="0"/>
          <w:sz w:val="28"/>
          <w:szCs w:val="28"/>
        </w:rPr>
        <w:t>报考专业型硕士的申请者，达到国家初试分数线，</w:t>
      </w:r>
      <w:r>
        <w:rPr>
          <w:rFonts w:hint="eastAsia" w:ascii="仿宋_GB2312" w:hAnsi="仿宋_GB2312" w:eastAsia="仿宋_GB2312" w:cs="仿宋_GB2312"/>
          <w:sz w:val="28"/>
          <w:szCs w:val="28"/>
        </w:rPr>
        <w:t>具有全日制专业型硕士录取资格</w:t>
      </w:r>
      <w:r>
        <w:rPr>
          <w:rFonts w:hint="eastAsia" w:ascii="仿宋_GB2312" w:eastAsia="仿宋_GB2312" w:cs="仿宋_GB2312"/>
          <w:kern w:val="0"/>
          <w:sz w:val="28"/>
          <w:szCs w:val="28"/>
        </w:rPr>
        <w:t>。</w:t>
      </w:r>
    </w:p>
    <w:p>
      <w:pPr>
        <w:adjustRightInd w:val="0"/>
        <w:snapToGrid w:val="0"/>
        <w:spacing w:line="440" w:lineRule="exact"/>
        <w:ind w:firstLine="420" w:firstLineChars="150"/>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r>
        <w:rPr>
          <w:rFonts w:ascii="仿宋_GB2312" w:hAnsi="仿宋_GB2312" w:eastAsia="仿宋_GB2312" w:cs="仿宋_GB2312"/>
          <w:sz w:val="28"/>
          <w:szCs w:val="28"/>
        </w:rPr>
        <w:t>5</w:t>
      </w:r>
      <w:r>
        <w:rPr>
          <w:rFonts w:hint="eastAsia" w:ascii="仿宋_GB2312" w:hAnsi="仿宋_GB2312" w:eastAsia="仿宋_GB2312" w:cs="仿宋_GB2312"/>
          <w:sz w:val="28"/>
          <w:szCs w:val="28"/>
        </w:rPr>
        <w:t>.“2+7”高校的在校本科生,若达到我院相关学科学术型复试资格分数线，在研究生一年级期间享受一等学业奖学金。</w:t>
      </w:r>
    </w:p>
    <w:p>
      <w:pPr>
        <w:adjustRightInd w:val="0"/>
        <w:snapToGrid w:val="0"/>
        <w:spacing w:line="440" w:lineRule="exact"/>
        <w:ind w:firstLine="560" w:firstLineChars="200"/>
        <w:jc w:val="left"/>
        <w:rPr>
          <w:rFonts w:ascii="仿宋_GB2312" w:hAnsi="仿宋_GB2312" w:eastAsia="仿宋_GB2312" w:cs="仿宋_GB2312"/>
          <w:sz w:val="28"/>
          <w:szCs w:val="28"/>
        </w:rPr>
      </w:pPr>
      <w:r>
        <w:rPr>
          <w:rFonts w:ascii="仿宋_GB2312" w:hAnsi="仿宋_GB2312" w:eastAsia="仿宋_GB2312" w:cs="仿宋_GB2312"/>
          <w:sz w:val="28"/>
          <w:szCs w:val="28"/>
        </w:rPr>
        <w:t>6</w:t>
      </w:r>
      <w:r>
        <w:rPr>
          <w:rFonts w:hint="eastAsia" w:ascii="仿宋_GB2312" w:hAnsi="仿宋_GB2312" w:eastAsia="仿宋_GB2312" w:cs="仿宋_GB2312"/>
          <w:sz w:val="28"/>
          <w:szCs w:val="28"/>
        </w:rPr>
        <w:t>.“2+7”高校以外的其他“985”高校的在校本科生，在研究生一年级期间享受二等或以上等级学业奖学金。</w:t>
      </w:r>
    </w:p>
    <w:p>
      <w:pPr>
        <w:spacing w:before="240" w:line="440" w:lineRule="exact"/>
        <w:rPr>
          <w:rFonts w:ascii="仿宋_GB2312" w:hAnsi="仿宋_GB2312" w:eastAsia="仿宋_GB2312" w:cs="仿宋_GB2312"/>
          <w:b/>
          <w:sz w:val="28"/>
          <w:szCs w:val="28"/>
        </w:rPr>
      </w:pPr>
      <w:r>
        <w:rPr>
          <w:rFonts w:hint="eastAsia" w:ascii="仿宋_GB2312" w:hAnsi="仿宋_GB2312" w:eastAsia="仿宋_GB2312" w:cs="仿宋_GB2312"/>
          <w:b/>
          <w:sz w:val="28"/>
          <w:szCs w:val="28"/>
        </w:rPr>
        <w:t>七、其它说明</w:t>
      </w: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本规定由西安电子科技大学电子工程学院负责解释，自公布之日起施行。</w:t>
      </w:r>
    </w:p>
    <w:p>
      <w:pPr>
        <w:snapToGrid w:val="0"/>
        <w:spacing w:line="440" w:lineRule="exact"/>
        <w:jc w:val="left"/>
        <w:rPr>
          <w:rFonts w:ascii="仿宋_GB2312" w:hAnsi="仿宋_GB2312" w:eastAsia="仿宋_GB2312" w:cs="仿宋_GB2312"/>
          <w:sz w:val="28"/>
          <w:szCs w:val="28"/>
        </w:rPr>
      </w:pPr>
    </w:p>
    <w:p>
      <w:pPr>
        <w:snapToGrid w:val="0"/>
        <w:spacing w:line="440" w:lineRule="exact"/>
        <w:jc w:val="left"/>
        <w:rPr>
          <w:rFonts w:ascii="仿宋_GB2312" w:hAnsi="仿宋_GB2312" w:eastAsia="仿宋_GB2312" w:cs="仿宋_GB2312"/>
          <w:sz w:val="28"/>
          <w:szCs w:val="28"/>
        </w:rPr>
      </w:pPr>
    </w:p>
    <w:p>
      <w:pPr>
        <w:snapToGrid w:val="0"/>
        <w:spacing w:line="440" w:lineRule="exact"/>
        <w:jc w:val="left"/>
        <w:rPr>
          <w:rFonts w:ascii="仿宋_GB2312" w:hAnsi="仿宋_GB2312" w:eastAsia="仿宋_GB2312" w:cs="仿宋_GB2312"/>
          <w:sz w:val="28"/>
          <w:szCs w:val="28"/>
        </w:rPr>
      </w:pPr>
    </w:p>
    <w:p>
      <w:pPr>
        <w:snapToGrid w:val="0"/>
        <w:spacing w:line="440" w:lineRule="exact"/>
        <w:jc w:val="left"/>
        <w:rPr>
          <w:rFonts w:ascii="仿宋_GB2312" w:hAnsi="仿宋_GB2312" w:eastAsia="仿宋_GB2312" w:cs="仿宋_GB2312"/>
          <w:sz w:val="28"/>
          <w:szCs w:val="28"/>
        </w:rPr>
      </w:pPr>
    </w:p>
    <w:p>
      <w:pPr>
        <w:snapToGrid w:val="0"/>
        <w:spacing w:line="440" w:lineRule="exact"/>
        <w:jc w:val="right"/>
        <w:rPr>
          <w:rFonts w:ascii="仿宋_GB2312" w:hAnsi="仿宋_GB2312" w:eastAsia="仿宋_GB2312" w:cs="仿宋_GB2312"/>
          <w:sz w:val="28"/>
          <w:szCs w:val="28"/>
        </w:rPr>
      </w:pPr>
      <w:r>
        <w:rPr>
          <w:rFonts w:hint="eastAsia" w:ascii="仿宋_GB2312" w:hAnsi="仿宋_GB2312" w:eastAsia="仿宋_GB2312" w:cs="仿宋_GB2312"/>
          <w:sz w:val="28"/>
          <w:szCs w:val="28"/>
        </w:rPr>
        <w:t>西安电子科技大学电子工程学院</w:t>
      </w:r>
    </w:p>
    <w:p>
      <w:pPr>
        <w:snapToGrid w:val="0"/>
        <w:spacing w:line="440" w:lineRule="exact"/>
        <w:jc w:val="right"/>
        <w:rPr>
          <w:rFonts w:ascii="宋体" w:hAnsi="宋体" w:cs="宋体"/>
          <w:kern w:val="0"/>
          <w:sz w:val="24"/>
        </w:rPr>
      </w:pPr>
      <w:r>
        <w:rPr>
          <w:rFonts w:hint="eastAsia" w:ascii="仿宋_GB2312" w:hAnsi="仿宋_GB2312" w:eastAsia="仿宋_GB2312" w:cs="仿宋_GB2312"/>
          <w:sz w:val="28"/>
          <w:szCs w:val="28"/>
        </w:rPr>
        <w:t>201</w:t>
      </w:r>
      <w:r>
        <w:rPr>
          <w:rFonts w:ascii="仿宋_GB2312" w:hAnsi="仿宋_GB2312" w:eastAsia="仿宋_GB2312" w:cs="仿宋_GB2312"/>
          <w:sz w:val="28"/>
          <w:szCs w:val="28"/>
        </w:rPr>
        <w:t>8</w:t>
      </w:r>
      <w:r>
        <w:rPr>
          <w:rFonts w:hint="eastAsia" w:ascii="仿宋_GB2312" w:hAnsi="仿宋_GB2312" w:eastAsia="仿宋_GB2312" w:cs="仿宋_GB2312"/>
          <w:sz w:val="28"/>
          <w:szCs w:val="28"/>
        </w:rPr>
        <w:t>年6月</w:t>
      </w:r>
      <w:r>
        <w:rPr>
          <w:rFonts w:ascii="仿宋_GB2312" w:hAnsi="仿宋_GB2312" w:eastAsia="仿宋_GB2312" w:cs="仿宋_GB2312"/>
          <w:sz w:val="28"/>
          <w:szCs w:val="28"/>
        </w:rPr>
        <w:t>11</w:t>
      </w:r>
      <w:r>
        <w:rPr>
          <w:rFonts w:hint="eastAsia" w:ascii="仿宋_GB2312" w:hAnsi="仿宋_GB2312" w:eastAsia="仿宋_GB2312" w:cs="仿宋_GB2312"/>
          <w:sz w:val="28"/>
          <w:szCs w:val="28"/>
        </w:rPr>
        <w:t>日</w:t>
      </w:r>
    </w:p>
    <w:p>
      <w:pPr>
        <w:snapToGrid w:val="0"/>
        <w:spacing w:line="440" w:lineRule="exact"/>
        <w:jc w:val="right"/>
        <w:rPr>
          <w:rFonts w:ascii="仿宋_GB2312" w:hAnsi="仿宋_GB2312" w:eastAsia="仿宋_GB2312" w:cs="仿宋_GB2312"/>
          <w:sz w:val="28"/>
          <w:szCs w:val="28"/>
        </w:rPr>
      </w:pPr>
    </w:p>
    <w:p>
      <w:pPr>
        <w:rPr>
          <w:rFonts w:ascii="仿宋_GB2312" w:hAnsi="仿宋_GB2312" w:eastAsia="仿宋_GB2312" w:cs="仿宋_GB2312"/>
          <w:sz w:val="28"/>
          <w:szCs w:val="28"/>
        </w:rPr>
      </w:pPr>
      <w:r>
        <w:rPr>
          <w:rFonts w:ascii="宋体" w:hAnsi="宋体" w:cs="宋体"/>
          <w:kern w:val="0"/>
          <w:sz w:val="24"/>
        </w:rPr>
        <mc:AlternateContent>
          <mc:Choice Requires="wps">
            <w:drawing>
              <wp:inline distT="0" distB="0" distL="0" distR="0">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HzJZ00gAAAAMBAAAPAAAAAAAAAAEAIAAAACIAAABkcnMvZG93bnJldi54bWxQSwEC&#10;FAAUAAAACACHTuJAr8LeCPoBAAASBAAADgAAAAAAAAABACAAAAAhAQAAZHJzL2Uyb0RvYy54bWxQ&#10;SwUGAAAAAAYABgBZAQAAjQUAAAAA&#10;">
                <v:fill on="f" focussize="0,0"/>
                <v:stroke on="f"/>
                <v:imagedata o:title=""/>
                <o:lock v:ext="edit" aspectratio="t"/>
                <w10:wrap type="none"/>
                <w10:anchorlock/>
              </v:rect>
            </w:pict>
          </mc:Fallback>
        </mc:AlternateContent>
      </w:r>
      <w:r>
        <w:rPr>
          <w:rFonts w:ascii="宋体" w:hAnsi="宋体" w:cs="宋体"/>
          <w:kern w:val="0"/>
          <w:sz w:val="24"/>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893"/>
    <w:multiLevelType w:val="multilevel"/>
    <w:tmpl w:val="0C750893"/>
    <w:lvl w:ilvl="0" w:tentative="0">
      <w:start w:val="1"/>
      <w:numFmt w:val="japaneseCounting"/>
      <w:lvlText w:val="（%1）"/>
      <w:lvlJc w:val="left"/>
      <w:pPr>
        <w:tabs>
          <w:tab w:val="left" w:pos="1422"/>
        </w:tabs>
        <w:ind w:left="1422" w:hanging="855"/>
      </w:pPr>
      <w:rPr>
        <w:rFonts w:hint="default"/>
      </w:rPr>
    </w:lvl>
    <w:lvl w:ilvl="1" w:tentative="0">
      <w:start w:val="1"/>
      <w:numFmt w:val="lowerLetter"/>
      <w:lvlText w:val="%2)"/>
      <w:lvlJc w:val="left"/>
      <w:pPr>
        <w:tabs>
          <w:tab w:val="left" w:pos="1407"/>
        </w:tabs>
        <w:ind w:left="1407" w:hanging="420"/>
      </w:p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84"/>
    <w:rsid w:val="00002479"/>
    <w:rsid w:val="000025FA"/>
    <w:rsid w:val="0000335A"/>
    <w:rsid w:val="00005F97"/>
    <w:rsid w:val="00006466"/>
    <w:rsid w:val="00011BAB"/>
    <w:rsid w:val="00012F54"/>
    <w:rsid w:val="0001785A"/>
    <w:rsid w:val="00020EDD"/>
    <w:rsid w:val="00022C84"/>
    <w:rsid w:val="00026809"/>
    <w:rsid w:val="00031372"/>
    <w:rsid w:val="00032D31"/>
    <w:rsid w:val="000330FA"/>
    <w:rsid w:val="00045A2C"/>
    <w:rsid w:val="000503BB"/>
    <w:rsid w:val="000531B4"/>
    <w:rsid w:val="00055769"/>
    <w:rsid w:val="000564D1"/>
    <w:rsid w:val="000638F4"/>
    <w:rsid w:val="00075442"/>
    <w:rsid w:val="0007745C"/>
    <w:rsid w:val="000776D4"/>
    <w:rsid w:val="0007774F"/>
    <w:rsid w:val="000850DA"/>
    <w:rsid w:val="000875D2"/>
    <w:rsid w:val="00093086"/>
    <w:rsid w:val="0009435F"/>
    <w:rsid w:val="000A07E5"/>
    <w:rsid w:val="000A1CC5"/>
    <w:rsid w:val="000A1DD8"/>
    <w:rsid w:val="000A1FEB"/>
    <w:rsid w:val="000A4A0F"/>
    <w:rsid w:val="000A5351"/>
    <w:rsid w:val="000A585E"/>
    <w:rsid w:val="000A59E8"/>
    <w:rsid w:val="000A5F05"/>
    <w:rsid w:val="000A7D99"/>
    <w:rsid w:val="000B240E"/>
    <w:rsid w:val="000B57C4"/>
    <w:rsid w:val="000C02F1"/>
    <w:rsid w:val="000C0FA5"/>
    <w:rsid w:val="000C2F23"/>
    <w:rsid w:val="000C38D2"/>
    <w:rsid w:val="000D3A3A"/>
    <w:rsid w:val="000E291C"/>
    <w:rsid w:val="000E2EDC"/>
    <w:rsid w:val="000E586A"/>
    <w:rsid w:val="000E58CD"/>
    <w:rsid w:val="000F3129"/>
    <w:rsid w:val="000F6EE4"/>
    <w:rsid w:val="0010238A"/>
    <w:rsid w:val="00105495"/>
    <w:rsid w:val="00110776"/>
    <w:rsid w:val="00115406"/>
    <w:rsid w:val="00116F23"/>
    <w:rsid w:val="001178F3"/>
    <w:rsid w:val="00121AC1"/>
    <w:rsid w:val="00122A53"/>
    <w:rsid w:val="00127EDE"/>
    <w:rsid w:val="0013493F"/>
    <w:rsid w:val="00135924"/>
    <w:rsid w:val="00135C17"/>
    <w:rsid w:val="001362ED"/>
    <w:rsid w:val="00137C4C"/>
    <w:rsid w:val="0014253B"/>
    <w:rsid w:val="001444C9"/>
    <w:rsid w:val="00152110"/>
    <w:rsid w:val="00155B51"/>
    <w:rsid w:val="001575CE"/>
    <w:rsid w:val="001613F3"/>
    <w:rsid w:val="00164665"/>
    <w:rsid w:val="00166CD1"/>
    <w:rsid w:val="00166CD5"/>
    <w:rsid w:val="0017066D"/>
    <w:rsid w:val="00170FF5"/>
    <w:rsid w:val="00171391"/>
    <w:rsid w:val="0017488E"/>
    <w:rsid w:val="001765E2"/>
    <w:rsid w:val="00180138"/>
    <w:rsid w:val="00185031"/>
    <w:rsid w:val="001866A5"/>
    <w:rsid w:val="00197128"/>
    <w:rsid w:val="00197ECC"/>
    <w:rsid w:val="001A003C"/>
    <w:rsid w:val="001A0581"/>
    <w:rsid w:val="001A1B28"/>
    <w:rsid w:val="001A53C3"/>
    <w:rsid w:val="001B0463"/>
    <w:rsid w:val="001B14E9"/>
    <w:rsid w:val="001B1F1E"/>
    <w:rsid w:val="001B4721"/>
    <w:rsid w:val="001B4742"/>
    <w:rsid w:val="001B5EF4"/>
    <w:rsid w:val="001C4F73"/>
    <w:rsid w:val="001D01B1"/>
    <w:rsid w:val="001D5C1E"/>
    <w:rsid w:val="001D748D"/>
    <w:rsid w:val="001E7066"/>
    <w:rsid w:val="001E7C28"/>
    <w:rsid w:val="001F376F"/>
    <w:rsid w:val="001F6375"/>
    <w:rsid w:val="001F7481"/>
    <w:rsid w:val="00201722"/>
    <w:rsid w:val="00202922"/>
    <w:rsid w:val="00206388"/>
    <w:rsid w:val="0020741A"/>
    <w:rsid w:val="00211176"/>
    <w:rsid w:val="00216E9A"/>
    <w:rsid w:val="00231971"/>
    <w:rsid w:val="00232070"/>
    <w:rsid w:val="0023334D"/>
    <w:rsid w:val="002352C4"/>
    <w:rsid w:val="002375BE"/>
    <w:rsid w:val="00245847"/>
    <w:rsid w:val="002459FD"/>
    <w:rsid w:val="00245D0A"/>
    <w:rsid w:val="002503E1"/>
    <w:rsid w:val="00251A17"/>
    <w:rsid w:val="0025252E"/>
    <w:rsid w:val="00253316"/>
    <w:rsid w:val="00255080"/>
    <w:rsid w:val="00263A04"/>
    <w:rsid w:val="00266385"/>
    <w:rsid w:val="00267D1F"/>
    <w:rsid w:val="002728F3"/>
    <w:rsid w:val="00276D53"/>
    <w:rsid w:val="002821E9"/>
    <w:rsid w:val="002845C2"/>
    <w:rsid w:val="00286065"/>
    <w:rsid w:val="002875C5"/>
    <w:rsid w:val="0029190E"/>
    <w:rsid w:val="002930D2"/>
    <w:rsid w:val="00293A41"/>
    <w:rsid w:val="00293DFA"/>
    <w:rsid w:val="0029536C"/>
    <w:rsid w:val="0029721C"/>
    <w:rsid w:val="002A6C2F"/>
    <w:rsid w:val="002B096E"/>
    <w:rsid w:val="002B6F55"/>
    <w:rsid w:val="002C0159"/>
    <w:rsid w:val="002C5798"/>
    <w:rsid w:val="002D066C"/>
    <w:rsid w:val="002D3C21"/>
    <w:rsid w:val="002D5B75"/>
    <w:rsid w:val="002D700E"/>
    <w:rsid w:val="002E0056"/>
    <w:rsid w:val="002E1D80"/>
    <w:rsid w:val="002E7588"/>
    <w:rsid w:val="002E7F3A"/>
    <w:rsid w:val="002F0127"/>
    <w:rsid w:val="002F2622"/>
    <w:rsid w:val="00306CF6"/>
    <w:rsid w:val="00306FBE"/>
    <w:rsid w:val="00312855"/>
    <w:rsid w:val="00314555"/>
    <w:rsid w:val="00317E91"/>
    <w:rsid w:val="00320D84"/>
    <w:rsid w:val="00321B99"/>
    <w:rsid w:val="00322373"/>
    <w:rsid w:val="003237F4"/>
    <w:rsid w:val="00330D6E"/>
    <w:rsid w:val="003376B4"/>
    <w:rsid w:val="00342FCC"/>
    <w:rsid w:val="00346332"/>
    <w:rsid w:val="00350D56"/>
    <w:rsid w:val="003527E8"/>
    <w:rsid w:val="0035387F"/>
    <w:rsid w:val="00354CAB"/>
    <w:rsid w:val="00354DB9"/>
    <w:rsid w:val="00361B0D"/>
    <w:rsid w:val="00362B83"/>
    <w:rsid w:val="00362D7B"/>
    <w:rsid w:val="003641D1"/>
    <w:rsid w:val="00370753"/>
    <w:rsid w:val="00374B32"/>
    <w:rsid w:val="003751CE"/>
    <w:rsid w:val="00375E2B"/>
    <w:rsid w:val="00376141"/>
    <w:rsid w:val="003776B9"/>
    <w:rsid w:val="00381A3F"/>
    <w:rsid w:val="003868C2"/>
    <w:rsid w:val="00390832"/>
    <w:rsid w:val="00396232"/>
    <w:rsid w:val="00397738"/>
    <w:rsid w:val="003A3765"/>
    <w:rsid w:val="003A426A"/>
    <w:rsid w:val="003A4E35"/>
    <w:rsid w:val="003A65FE"/>
    <w:rsid w:val="003B3BB6"/>
    <w:rsid w:val="003B75E3"/>
    <w:rsid w:val="003B7765"/>
    <w:rsid w:val="003C1F71"/>
    <w:rsid w:val="003C22F4"/>
    <w:rsid w:val="003C3526"/>
    <w:rsid w:val="003C4C8D"/>
    <w:rsid w:val="003C6217"/>
    <w:rsid w:val="003C7B25"/>
    <w:rsid w:val="003D0F36"/>
    <w:rsid w:val="003D60CD"/>
    <w:rsid w:val="003D6D54"/>
    <w:rsid w:val="003E0154"/>
    <w:rsid w:val="003E53BD"/>
    <w:rsid w:val="003F0A52"/>
    <w:rsid w:val="003F1ECC"/>
    <w:rsid w:val="0040555B"/>
    <w:rsid w:val="004062E6"/>
    <w:rsid w:val="004115CA"/>
    <w:rsid w:val="0041173C"/>
    <w:rsid w:val="00414965"/>
    <w:rsid w:val="00415FDF"/>
    <w:rsid w:val="00416B3E"/>
    <w:rsid w:val="00416D79"/>
    <w:rsid w:val="00423BC4"/>
    <w:rsid w:val="00425299"/>
    <w:rsid w:val="00425D2F"/>
    <w:rsid w:val="00427A06"/>
    <w:rsid w:val="00437248"/>
    <w:rsid w:val="00437A17"/>
    <w:rsid w:val="00440523"/>
    <w:rsid w:val="0044119E"/>
    <w:rsid w:val="00441E40"/>
    <w:rsid w:val="00444694"/>
    <w:rsid w:val="00444F1A"/>
    <w:rsid w:val="0045121F"/>
    <w:rsid w:val="004538B6"/>
    <w:rsid w:val="00454309"/>
    <w:rsid w:val="00454B76"/>
    <w:rsid w:val="00456B79"/>
    <w:rsid w:val="00457248"/>
    <w:rsid w:val="00457B80"/>
    <w:rsid w:val="00457D63"/>
    <w:rsid w:val="0046034A"/>
    <w:rsid w:val="004607C8"/>
    <w:rsid w:val="00461571"/>
    <w:rsid w:val="00461BE5"/>
    <w:rsid w:val="004629EC"/>
    <w:rsid w:val="004641C9"/>
    <w:rsid w:val="00466035"/>
    <w:rsid w:val="004706A7"/>
    <w:rsid w:val="00471698"/>
    <w:rsid w:val="00472128"/>
    <w:rsid w:val="00474631"/>
    <w:rsid w:val="00475E26"/>
    <w:rsid w:val="00485D65"/>
    <w:rsid w:val="00486204"/>
    <w:rsid w:val="00487CD4"/>
    <w:rsid w:val="00490F76"/>
    <w:rsid w:val="004937BC"/>
    <w:rsid w:val="00496603"/>
    <w:rsid w:val="00496C9B"/>
    <w:rsid w:val="004A09C1"/>
    <w:rsid w:val="004A1E29"/>
    <w:rsid w:val="004A636B"/>
    <w:rsid w:val="004B2919"/>
    <w:rsid w:val="004B30D0"/>
    <w:rsid w:val="004B5B90"/>
    <w:rsid w:val="004B7979"/>
    <w:rsid w:val="004C5E3D"/>
    <w:rsid w:val="004C6DF9"/>
    <w:rsid w:val="004D5407"/>
    <w:rsid w:val="004D5CD4"/>
    <w:rsid w:val="004E07C6"/>
    <w:rsid w:val="004E488C"/>
    <w:rsid w:val="004F1096"/>
    <w:rsid w:val="004F1EB4"/>
    <w:rsid w:val="004F7166"/>
    <w:rsid w:val="00500FE2"/>
    <w:rsid w:val="00502DDE"/>
    <w:rsid w:val="0050322C"/>
    <w:rsid w:val="0051294E"/>
    <w:rsid w:val="00514581"/>
    <w:rsid w:val="00517DB6"/>
    <w:rsid w:val="005235D9"/>
    <w:rsid w:val="00526751"/>
    <w:rsid w:val="005273A7"/>
    <w:rsid w:val="005314CA"/>
    <w:rsid w:val="00534037"/>
    <w:rsid w:val="00536084"/>
    <w:rsid w:val="005366E7"/>
    <w:rsid w:val="00544241"/>
    <w:rsid w:val="00545A85"/>
    <w:rsid w:val="00545F45"/>
    <w:rsid w:val="00553B5E"/>
    <w:rsid w:val="00556780"/>
    <w:rsid w:val="005605E3"/>
    <w:rsid w:val="00564920"/>
    <w:rsid w:val="00567F01"/>
    <w:rsid w:val="00570AE4"/>
    <w:rsid w:val="00576FA1"/>
    <w:rsid w:val="005822E7"/>
    <w:rsid w:val="00587D31"/>
    <w:rsid w:val="00596638"/>
    <w:rsid w:val="00596FB7"/>
    <w:rsid w:val="00597DE5"/>
    <w:rsid w:val="005A153A"/>
    <w:rsid w:val="005A24B8"/>
    <w:rsid w:val="005A2EAE"/>
    <w:rsid w:val="005A5097"/>
    <w:rsid w:val="005A6D47"/>
    <w:rsid w:val="005B4893"/>
    <w:rsid w:val="005B6A8F"/>
    <w:rsid w:val="005C15D8"/>
    <w:rsid w:val="005C36D5"/>
    <w:rsid w:val="005C56D5"/>
    <w:rsid w:val="005C61E5"/>
    <w:rsid w:val="005D048D"/>
    <w:rsid w:val="005D544C"/>
    <w:rsid w:val="005E52F5"/>
    <w:rsid w:val="005E5434"/>
    <w:rsid w:val="005F4DBA"/>
    <w:rsid w:val="005F6739"/>
    <w:rsid w:val="006000E9"/>
    <w:rsid w:val="006003FF"/>
    <w:rsid w:val="006007DB"/>
    <w:rsid w:val="00602249"/>
    <w:rsid w:val="0060252A"/>
    <w:rsid w:val="00603AED"/>
    <w:rsid w:val="00604356"/>
    <w:rsid w:val="00615C8E"/>
    <w:rsid w:val="00617B9D"/>
    <w:rsid w:val="006213CF"/>
    <w:rsid w:val="00626B96"/>
    <w:rsid w:val="006323BA"/>
    <w:rsid w:val="00633610"/>
    <w:rsid w:val="0063418A"/>
    <w:rsid w:val="006354E5"/>
    <w:rsid w:val="006412BC"/>
    <w:rsid w:val="00642779"/>
    <w:rsid w:val="00645419"/>
    <w:rsid w:val="006601F6"/>
    <w:rsid w:val="0066143F"/>
    <w:rsid w:val="00663B15"/>
    <w:rsid w:val="00664411"/>
    <w:rsid w:val="0066451D"/>
    <w:rsid w:val="006738F2"/>
    <w:rsid w:val="006748A4"/>
    <w:rsid w:val="00680112"/>
    <w:rsid w:val="00684C4C"/>
    <w:rsid w:val="00690C0E"/>
    <w:rsid w:val="00690F95"/>
    <w:rsid w:val="006A036A"/>
    <w:rsid w:val="006B0ED0"/>
    <w:rsid w:val="006B3B5F"/>
    <w:rsid w:val="006B4AAE"/>
    <w:rsid w:val="006B5133"/>
    <w:rsid w:val="006B5CFA"/>
    <w:rsid w:val="006B667C"/>
    <w:rsid w:val="006C1298"/>
    <w:rsid w:val="006C1635"/>
    <w:rsid w:val="006C41B4"/>
    <w:rsid w:val="006C475A"/>
    <w:rsid w:val="006C53EF"/>
    <w:rsid w:val="006C722A"/>
    <w:rsid w:val="006C771E"/>
    <w:rsid w:val="006D0AB5"/>
    <w:rsid w:val="006D1A60"/>
    <w:rsid w:val="006D251C"/>
    <w:rsid w:val="006D6A62"/>
    <w:rsid w:val="006E38FE"/>
    <w:rsid w:val="006E4C03"/>
    <w:rsid w:val="006E550A"/>
    <w:rsid w:val="006E60B8"/>
    <w:rsid w:val="006F4759"/>
    <w:rsid w:val="006F5176"/>
    <w:rsid w:val="006F7A0E"/>
    <w:rsid w:val="00700401"/>
    <w:rsid w:val="00700432"/>
    <w:rsid w:val="00702527"/>
    <w:rsid w:val="00703B59"/>
    <w:rsid w:val="007066D8"/>
    <w:rsid w:val="00707660"/>
    <w:rsid w:val="00716166"/>
    <w:rsid w:val="00721F14"/>
    <w:rsid w:val="0072396D"/>
    <w:rsid w:val="00724229"/>
    <w:rsid w:val="00726069"/>
    <w:rsid w:val="007354EC"/>
    <w:rsid w:val="00740B0F"/>
    <w:rsid w:val="00744ED3"/>
    <w:rsid w:val="00745A9D"/>
    <w:rsid w:val="0074679C"/>
    <w:rsid w:val="00746B55"/>
    <w:rsid w:val="007519A4"/>
    <w:rsid w:val="007527DC"/>
    <w:rsid w:val="00753EC7"/>
    <w:rsid w:val="00754950"/>
    <w:rsid w:val="007614CE"/>
    <w:rsid w:val="00764C7F"/>
    <w:rsid w:val="007845B1"/>
    <w:rsid w:val="00786A1A"/>
    <w:rsid w:val="00786BC9"/>
    <w:rsid w:val="00786E47"/>
    <w:rsid w:val="007878D7"/>
    <w:rsid w:val="00790680"/>
    <w:rsid w:val="007951DF"/>
    <w:rsid w:val="00795B8B"/>
    <w:rsid w:val="00797DCF"/>
    <w:rsid w:val="007A195C"/>
    <w:rsid w:val="007A20B4"/>
    <w:rsid w:val="007A2C79"/>
    <w:rsid w:val="007A3B46"/>
    <w:rsid w:val="007A6FC1"/>
    <w:rsid w:val="007A75BB"/>
    <w:rsid w:val="007B0640"/>
    <w:rsid w:val="007B085C"/>
    <w:rsid w:val="007B1564"/>
    <w:rsid w:val="007B2EAA"/>
    <w:rsid w:val="007B5ECC"/>
    <w:rsid w:val="007B72BA"/>
    <w:rsid w:val="007C27FE"/>
    <w:rsid w:val="007C520D"/>
    <w:rsid w:val="007C56FD"/>
    <w:rsid w:val="007D3077"/>
    <w:rsid w:val="007D4E71"/>
    <w:rsid w:val="007D5BC7"/>
    <w:rsid w:val="007E4488"/>
    <w:rsid w:val="007E4C06"/>
    <w:rsid w:val="007F6318"/>
    <w:rsid w:val="007F7190"/>
    <w:rsid w:val="007F78F0"/>
    <w:rsid w:val="00803C24"/>
    <w:rsid w:val="00811E24"/>
    <w:rsid w:val="00815A88"/>
    <w:rsid w:val="00816E6D"/>
    <w:rsid w:val="00817DDC"/>
    <w:rsid w:val="00820F86"/>
    <w:rsid w:val="00824991"/>
    <w:rsid w:val="008308C6"/>
    <w:rsid w:val="00831937"/>
    <w:rsid w:val="00843146"/>
    <w:rsid w:val="008463A1"/>
    <w:rsid w:val="00850B38"/>
    <w:rsid w:val="00852D75"/>
    <w:rsid w:val="00854535"/>
    <w:rsid w:val="008562F8"/>
    <w:rsid w:val="0085792D"/>
    <w:rsid w:val="00857FD8"/>
    <w:rsid w:val="00861A0A"/>
    <w:rsid w:val="00861BC0"/>
    <w:rsid w:val="00862603"/>
    <w:rsid w:val="00863C75"/>
    <w:rsid w:val="00864219"/>
    <w:rsid w:val="0086447A"/>
    <w:rsid w:val="00871208"/>
    <w:rsid w:val="00874601"/>
    <w:rsid w:val="00874704"/>
    <w:rsid w:val="008755EF"/>
    <w:rsid w:val="00876C03"/>
    <w:rsid w:val="00877294"/>
    <w:rsid w:val="00881C94"/>
    <w:rsid w:val="00883062"/>
    <w:rsid w:val="00886314"/>
    <w:rsid w:val="00891C47"/>
    <w:rsid w:val="00891FDD"/>
    <w:rsid w:val="00893F0A"/>
    <w:rsid w:val="00896A6A"/>
    <w:rsid w:val="008A0A40"/>
    <w:rsid w:val="008A4A7C"/>
    <w:rsid w:val="008A50D4"/>
    <w:rsid w:val="008A718A"/>
    <w:rsid w:val="008B0460"/>
    <w:rsid w:val="008B28D9"/>
    <w:rsid w:val="008B46EF"/>
    <w:rsid w:val="008C3AEE"/>
    <w:rsid w:val="008C5377"/>
    <w:rsid w:val="008C7ECE"/>
    <w:rsid w:val="008D173F"/>
    <w:rsid w:val="008D2518"/>
    <w:rsid w:val="008D256A"/>
    <w:rsid w:val="008D5693"/>
    <w:rsid w:val="008D7199"/>
    <w:rsid w:val="008E0401"/>
    <w:rsid w:val="008E05D5"/>
    <w:rsid w:val="008E1A56"/>
    <w:rsid w:val="008E4824"/>
    <w:rsid w:val="008F1E68"/>
    <w:rsid w:val="008F2EBD"/>
    <w:rsid w:val="008F7D2B"/>
    <w:rsid w:val="00900BB0"/>
    <w:rsid w:val="009042D3"/>
    <w:rsid w:val="00905EE8"/>
    <w:rsid w:val="00906822"/>
    <w:rsid w:val="009075A4"/>
    <w:rsid w:val="009119B5"/>
    <w:rsid w:val="009160FE"/>
    <w:rsid w:val="00921617"/>
    <w:rsid w:val="00922E9C"/>
    <w:rsid w:val="009237C0"/>
    <w:rsid w:val="009268EE"/>
    <w:rsid w:val="00927DCD"/>
    <w:rsid w:val="00933367"/>
    <w:rsid w:val="00937B74"/>
    <w:rsid w:val="00943027"/>
    <w:rsid w:val="00943F6E"/>
    <w:rsid w:val="00945179"/>
    <w:rsid w:val="009453D0"/>
    <w:rsid w:val="009556F5"/>
    <w:rsid w:val="009614CB"/>
    <w:rsid w:val="00963C08"/>
    <w:rsid w:val="00965607"/>
    <w:rsid w:val="00967170"/>
    <w:rsid w:val="009722CD"/>
    <w:rsid w:val="009727A9"/>
    <w:rsid w:val="00974549"/>
    <w:rsid w:val="009745A1"/>
    <w:rsid w:val="00977D1B"/>
    <w:rsid w:val="00983914"/>
    <w:rsid w:val="00983E19"/>
    <w:rsid w:val="009852DF"/>
    <w:rsid w:val="00985FB2"/>
    <w:rsid w:val="00986E5D"/>
    <w:rsid w:val="009907CC"/>
    <w:rsid w:val="009913D4"/>
    <w:rsid w:val="009916A0"/>
    <w:rsid w:val="00992CEF"/>
    <w:rsid w:val="0099314E"/>
    <w:rsid w:val="009948BA"/>
    <w:rsid w:val="009A5051"/>
    <w:rsid w:val="009B4274"/>
    <w:rsid w:val="009B525E"/>
    <w:rsid w:val="009C02AA"/>
    <w:rsid w:val="009C6030"/>
    <w:rsid w:val="009C7097"/>
    <w:rsid w:val="009D071C"/>
    <w:rsid w:val="009D1A8D"/>
    <w:rsid w:val="009D70AA"/>
    <w:rsid w:val="009E18A2"/>
    <w:rsid w:val="009E3041"/>
    <w:rsid w:val="009E3433"/>
    <w:rsid w:val="009E6583"/>
    <w:rsid w:val="009E78D9"/>
    <w:rsid w:val="009E7AF0"/>
    <w:rsid w:val="009F23DC"/>
    <w:rsid w:val="009F2639"/>
    <w:rsid w:val="00A00A27"/>
    <w:rsid w:val="00A0158D"/>
    <w:rsid w:val="00A02B1C"/>
    <w:rsid w:val="00A02E25"/>
    <w:rsid w:val="00A045CC"/>
    <w:rsid w:val="00A05DC3"/>
    <w:rsid w:val="00A1320A"/>
    <w:rsid w:val="00A1628D"/>
    <w:rsid w:val="00A21BF2"/>
    <w:rsid w:val="00A241E6"/>
    <w:rsid w:val="00A251C5"/>
    <w:rsid w:val="00A3265A"/>
    <w:rsid w:val="00A37EAD"/>
    <w:rsid w:val="00A44009"/>
    <w:rsid w:val="00A46099"/>
    <w:rsid w:val="00A51CF5"/>
    <w:rsid w:val="00A544C7"/>
    <w:rsid w:val="00A561F0"/>
    <w:rsid w:val="00A565AB"/>
    <w:rsid w:val="00A574F9"/>
    <w:rsid w:val="00A6010B"/>
    <w:rsid w:val="00A60333"/>
    <w:rsid w:val="00A61F0E"/>
    <w:rsid w:val="00A65499"/>
    <w:rsid w:val="00A7277E"/>
    <w:rsid w:val="00A75CF6"/>
    <w:rsid w:val="00A766BB"/>
    <w:rsid w:val="00A76C62"/>
    <w:rsid w:val="00A85271"/>
    <w:rsid w:val="00A92D4E"/>
    <w:rsid w:val="00A94495"/>
    <w:rsid w:val="00A95124"/>
    <w:rsid w:val="00A955D1"/>
    <w:rsid w:val="00AA175E"/>
    <w:rsid w:val="00AA4271"/>
    <w:rsid w:val="00AB0A69"/>
    <w:rsid w:val="00AB37FF"/>
    <w:rsid w:val="00AB5A69"/>
    <w:rsid w:val="00AB7EE7"/>
    <w:rsid w:val="00AC55D9"/>
    <w:rsid w:val="00AD1AE8"/>
    <w:rsid w:val="00AE1912"/>
    <w:rsid w:val="00AE2A6B"/>
    <w:rsid w:val="00AE5F99"/>
    <w:rsid w:val="00AF0F72"/>
    <w:rsid w:val="00AF1E96"/>
    <w:rsid w:val="00AF2F0F"/>
    <w:rsid w:val="00AF76E1"/>
    <w:rsid w:val="00B0032B"/>
    <w:rsid w:val="00B00BE8"/>
    <w:rsid w:val="00B01A17"/>
    <w:rsid w:val="00B0221C"/>
    <w:rsid w:val="00B11FFE"/>
    <w:rsid w:val="00B16D89"/>
    <w:rsid w:val="00B23D1E"/>
    <w:rsid w:val="00B23E88"/>
    <w:rsid w:val="00B254CB"/>
    <w:rsid w:val="00B257A2"/>
    <w:rsid w:val="00B36319"/>
    <w:rsid w:val="00B37537"/>
    <w:rsid w:val="00B4497A"/>
    <w:rsid w:val="00B50273"/>
    <w:rsid w:val="00B51583"/>
    <w:rsid w:val="00B51A31"/>
    <w:rsid w:val="00B525FB"/>
    <w:rsid w:val="00B578EE"/>
    <w:rsid w:val="00B60F0A"/>
    <w:rsid w:val="00B62EAB"/>
    <w:rsid w:val="00B6684F"/>
    <w:rsid w:val="00B70D43"/>
    <w:rsid w:val="00B716B2"/>
    <w:rsid w:val="00B7202E"/>
    <w:rsid w:val="00B7287F"/>
    <w:rsid w:val="00B731F3"/>
    <w:rsid w:val="00B76047"/>
    <w:rsid w:val="00B77BFC"/>
    <w:rsid w:val="00B80723"/>
    <w:rsid w:val="00B81857"/>
    <w:rsid w:val="00B826AD"/>
    <w:rsid w:val="00B82D8F"/>
    <w:rsid w:val="00B87811"/>
    <w:rsid w:val="00B90A03"/>
    <w:rsid w:val="00BA5151"/>
    <w:rsid w:val="00BA5664"/>
    <w:rsid w:val="00BA57D9"/>
    <w:rsid w:val="00BA5897"/>
    <w:rsid w:val="00BA6D72"/>
    <w:rsid w:val="00BA7434"/>
    <w:rsid w:val="00BA7F1E"/>
    <w:rsid w:val="00BB2AEC"/>
    <w:rsid w:val="00BB7AFC"/>
    <w:rsid w:val="00BB7DE6"/>
    <w:rsid w:val="00BC26BA"/>
    <w:rsid w:val="00BC31B2"/>
    <w:rsid w:val="00BC3EE4"/>
    <w:rsid w:val="00BC5A14"/>
    <w:rsid w:val="00BD4747"/>
    <w:rsid w:val="00BE4502"/>
    <w:rsid w:val="00BE5368"/>
    <w:rsid w:val="00BE62F7"/>
    <w:rsid w:val="00BE79A6"/>
    <w:rsid w:val="00BF316F"/>
    <w:rsid w:val="00BF3715"/>
    <w:rsid w:val="00BF7436"/>
    <w:rsid w:val="00C000A4"/>
    <w:rsid w:val="00C0021F"/>
    <w:rsid w:val="00C021E1"/>
    <w:rsid w:val="00C02D02"/>
    <w:rsid w:val="00C058B3"/>
    <w:rsid w:val="00C07A33"/>
    <w:rsid w:val="00C14B22"/>
    <w:rsid w:val="00C15C0D"/>
    <w:rsid w:val="00C16D3A"/>
    <w:rsid w:val="00C23D7C"/>
    <w:rsid w:val="00C2580E"/>
    <w:rsid w:val="00C265D8"/>
    <w:rsid w:val="00C32AC5"/>
    <w:rsid w:val="00C347C8"/>
    <w:rsid w:val="00C3586E"/>
    <w:rsid w:val="00C36DFF"/>
    <w:rsid w:val="00C41541"/>
    <w:rsid w:val="00C50F64"/>
    <w:rsid w:val="00C514CA"/>
    <w:rsid w:val="00C5183E"/>
    <w:rsid w:val="00C52167"/>
    <w:rsid w:val="00C53070"/>
    <w:rsid w:val="00C54765"/>
    <w:rsid w:val="00C55562"/>
    <w:rsid w:val="00C561E0"/>
    <w:rsid w:val="00C60627"/>
    <w:rsid w:val="00C67EB1"/>
    <w:rsid w:val="00C72560"/>
    <w:rsid w:val="00C72A8D"/>
    <w:rsid w:val="00C73F5C"/>
    <w:rsid w:val="00C74298"/>
    <w:rsid w:val="00C76416"/>
    <w:rsid w:val="00C77509"/>
    <w:rsid w:val="00C833E6"/>
    <w:rsid w:val="00C91118"/>
    <w:rsid w:val="00C91B70"/>
    <w:rsid w:val="00CA16B5"/>
    <w:rsid w:val="00CA2A51"/>
    <w:rsid w:val="00CA5C08"/>
    <w:rsid w:val="00CB7DD6"/>
    <w:rsid w:val="00CC2E75"/>
    <w:rsid w:val="00CC503A"/>
    <w:rsid w:val="00CD080A"/>
    <w:rsid w:val="00CD1C6D"/>
    <w:rsid w:val="00CD312B"/>
    <w:rsid w:val="00CD3419"/>
    <w:rsid w:val="00CD7613"/>
    <w:rsid w:val="00CE0C7A"/>
    <w:rsid w:val="00CE0F06"/>
    <w:rsid w:val="00CE38A6"/>
    <w:rsid w:val="00CE3A7C"/>
    <w:rsid w:val="00CE5365"/>
    <w:rsid w:val="00CE62F8"/>
    <w:rsid w:val="00CF4B8F"/>
    <w:rsid w:val="00CF7020"/>
    <w:rsid w:val="00D062AC"/>
    <w:rsid w:val="00D12BD7"/>
    <w:rsid w:val="00D15E8D"/>
    <w:rsid w:val="00D16BBA"/>
    <w:rsid w:val="00D205D8"/>
    <w:rsid w:val="00D224DD"/>
    <w:rsid w:val="00D23DE4"/>
    <w:rsid w:val="00D24545"/>
    <w:rsid w:val="00D27335"/>
    <w:rsid w:val="00D31F6A"/>
    <w:rsid w:val="00D32D72"/>
    <w:rsid w:val="00D332BF"/>
    <w:rsid w:val="00D35E13"/>
    <w:rsid w:val="00D378FC"/>
    <w:rsid w:val="00D37DED"/>
    <w:rsid w:val="00D40FE2"/>
    <w:rsid w:val="00D410F9"/>
    <w:rsid w:val="00D42F7D"/>
    <w:rsid w:val="00D4307D"/>
    <w:rsid w:val="00D46346"/>
    <w:rsid w:val="00D5262B"/>
    <w:rsid w:val="00D54065"/>
    <w:rsid w:val="00D57A86"/>
    <w:rsid w:val="00D71674"/>
    <w:rsid w:val="00D727F7"/>
    <w:rsid w:val="00D73D67"/>
    <w:rsid w:val="00D76690"/>
    <w:rsid w:val="00D80390"/>
    <w:rsid w:val="00D80D11"/>
    <w:rsid w:val="00D81BE7"/>
    <w:rsid w:val="00D830AD"/>
    <w:rsid w:val="00D8512E"/>
    <w:rsid w:val="00D853A0"/>
    <w:rsid w:val="00D87D26"/>
    <w:rsid w:val="00D9289D"/>
    <w:rsid w:val="00D94AF9"/>
    <w:rsid w:val="00D95D21"/>
    <w:rsid w:val="00DA0B17"/>
    <w:rsid w:val="00DA2509"/>
    <w:rsid w:val="00DB6086"/>
    <w:rsid w:val="00DC399D"/>
    <w:rsid w:val="00DC7D13"/>
    <w:rsid w:val="00DD1804"/>
    <w:rsid w:val="00DE0B17"/>
    <w:rsid w:val="00DE3F82"/>
    <w:rsid w:val="00DE49B6"/>
    <w:rsid w:val="00DE5619"/>
    <w:rsid w:val="00DE77CC"/>
    <w:rsid w:val="00DF3E2C"/>
    <w:rsid w:val="00DF5347"/>
    <w:rsid w:val="00DF5BB9"/>
    <w:rsid w:val="00DF60AC"/>
    <w:rsid w:val="00E15E35"/>
    <w:rsid w:val="00E20566"/>
    <w:rsid w:val="00E253A7"/>
    <w:rsid w:val="00E27C3C"/>
    <w:rsid w:val="00E30D0D"/>
    <w:rsid w:val="00E33152"/>
    <w:rsid w:val="00E336A8"/>
    <w:rsid w:val="00E33776"/>
    <w:rsid w:val="00E34F0C"/>
    <w:rsid w:val="00E403A7"/>
    <w:rsid w:val="00E41F29"/>
    <w:rsid w:val="00E421FF"/>
    <w:rsid w:val="00E433F4"/>
    <w:rsid w:val="00E474F0"/>
    <w:rsid w:val="00E47CC2"/>
    <w:rsid w:val="00E53285"/>
    <w:rsid w:val="00E56EC0"/>
    <w:rsid w:val="00E62BFE"/>
    <w:rsid w:val="00E6339E"/>
    <w:rsid w:val="00E6733B"/>
    <w:rsid w:val="00E74AE5"/>
    <w:rsid w:val="00E77AA2"/>
    <w:rsid w:val="00E83F7E"/>
    <w:rsid w:val="00E84447"/>
    <w:rsid w:val="00E85781"/>
    <w:rsid w:val="00E910BF"/>
    <w:rsid w:val="00EA2D70"/>
    <w:rsid w:val="00EA3237"/>
    <w:rsid w:val="00EA5DC4"/>
    <w:rsid w:val="00EA5E2B"/>
    <w:rsid w:val="00EA744E"/>
    <w:rsid w:val="00EB02F9"/>
    <w:rsid w:val="00EB2E74"/>
    <w:rsid w:val="00EB6B4C"/>
    <w:rsid w:val="00EB7A50"/>
    <w:rsid w:val="00EC14A5"/>
    <w:rsid w:val="00EC5CA3"/>
    <w:rsid w:val="00ED0A26"/>
    <w:rsid w:val="00ED3350"/>
    <w:rsid w:val="00ED4613"/>
    <w:rsid w:val="00ED5D6F"/>
    <w:rsid w:val="00EE02EE"/>
    <w:rsid w:val="00EE1328"/>
    <w:rsid w:val="00EE1D3C"/>
    <w:rsid w:val="00EE3CFC"/>
    <w:rsid w:val="00EE49B3"/>
    <w:rsid w:val="00EF093F"/>
    <w:rsid w:val="00EF14FF"/>
    <w:rsid w:val="00EF2666"/>
    <w:rsid w:val="00EF584B"/>
    <w:rsid w:val="00F013FF"/>
    <w:rsid w:val="00F0535D"/>
    <w:rsid w:val="00F05913"/>
    <w:rsid w:val="00F06886"/>
    <w:rsid w:val="00F07306"/>
    <w:rsid w:val="00F107C6"/>
    <w:rsid w:val="00F13349"/>
    <w:rsid w:val="00F13D8F"/>
    <w:rsid w:val="00F2323D"/>
    <w:rsid w:val="00F24D2D"/>
    <w:rsid w:val="00F26627"/>
    <w:rsid w:val="00F319D6"/>
    <w:rsid w:val="00F3302C"/>
    <w:rsid w:val="00F35FE9"/>
    <w:rsid w:val="00F42536"/>
    <w:rsid w:val="00F444E5"/>
    <w:rsid w:val="00F449FB"/>
    <w:rsid w:val="00F45AEC"/>
    <w:rsid w:val="00F45B1A"/>
    <w:rsid w:val="00F4647F"/>
    <w:rsid w:val="00F53365"/>
    <w:rsid w:val="00F54652"/>
    <w:rsid w:val="00F547B9"/>
    <w:rsid w:val="00F54B36"/>
    <w:rsid w:val="00F550AD"/>
    <w:rsid w:val="00F628CA"/>
    <w:rsid w:val="00F65B14"/>
    <w:rsid w:val="00F706B1"/>
    <w:rsid w:val="00F713EC"/>
    <w:rsid w:val="00F71612"/>
    <w:rsid w:val="00F73E65"/>
    <w:rsid w:val="00F7491B"/>
    <w:rsid w:val="00F75D27"/>
    <w:rsid w:val="00F7731C"/>
    <w:rsid w:val="00F8514D"/>
    <w:rsid w:val="00F87304"/>
    <w:rsid w:val="00F97213"/>
    <w:rsid w:val="00F977C2"/>
    <w:rsid w:val="00F978CF"/>
    <w:rsid w:val="00FA34F0"/>
    <w:rsid w:val="00FA4347"/>
    <w:rsid w:val="00FA6484"/>
    <w:rsid w:val="00FA6961"/>
    <w:rsid w:val="00FA75F9"/>
    <w:rsid w:val="00FB1B7F"/>
    <w:rsid w:val="00FB2401"/>
    <w:rsid w:val="00FB3D74"/>
    <w:rsid w:val="00FB62AF"/>
    <w:rsid w:val="00FB6CC7"/>
    <w:rsid w:val="00FC3158"/>
    <w:rsid w:val="00FC32FD"/>
    <w:rsid w:val="00FC5B29"/>
    <w:rsid w:val="00FD066F"/>
    <w:rsid w:val="00FD35FE"/>
    <w:rsid w:val="00FD5F48"/>
    <w:rsid w:val="00FD7E4C"/>
    <w:rsid w:val="00FE24FF"/>
    <w:rsid w:val="00FE31AE"/>
    <w:rsid w:val="00FE385C"/>
    <w:rsid w:val="00FE636D"/>
    <w:rsid w:val="00FF1A9F"/>
    <w:rsid w:val="00FF29FF"/>
    <w:rsid w:val="00FF5799"/>
    <w:rsid w:val="00FF59B5"/>
    <w:rsid w:val="00FF7FE6"/>
    <w:rsid w:val="3D36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qFormat/>
    <w:uiPriority w:val="0"/>
    <w:pPr>
      <w:ind w:left="100" w:leftChars="2500"/>
    </w:pPr>
    <w:rPr>
      <w:lang w:val="zh-CN" w:eastAsia="zh-CN"/>
    </w:r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zh-CN" w:eastAsia="zh-CN"/>
    </w:rPr>
  </w:style>
  <w:style w:type="paragraph" w:styleId="7">
    <w:name w:val="Normal (Web)"/>
    <w:basedOn w:val="1"/>
    <w:uiPriority w:val="0"/>
    <w:pPr>
      <w:widowControl/>
      <w:spacing w:before="100" w:beforeAutospacing="1" w:after="100" w:afterAutospacing="1"/>
      <w:jc w:val="left"/>
    </w:pPr>
    <w:rPr>
      <w:rFonts w:hint="eastAsia" w:ascii="Arial Unicode MS" w:hAnsi="Arial Unicode MS" w:eastAsia="Arial Unicode MS" w:cs="Arial Unicode MS"/>
      <w:color w:val="000000"/>
      <w:kern w:val="0"/>
      <w:sz w:val="24"/>
    </w:rPr>
  </w:style>
  <w:style w:type="table" w:styleId="9">
    <w:name w:val="Table Grid"/>
    <w:basedOn w:val="8"/>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qFormat/>
    <w:uiPriority w:val="0"/>
    <w:rPr>
      <w:color w:val="0000FF"/>
      <w:u w:val="single"/>
    </w:rPr>
  </w:style>
  <w:style w:type="character" w:customStyle="1" w:styleId="12">
    <w:name w:val="HTML 预设格式 Char"/>
    <w:link w:val="6"/>
    <w:qFormat/>
    <w:uiPriority w:val="99"/>
    <w:rPr>
      <w:rFonts w:ascii="宋体" w:hAnsi="宋体" w:cs="宋体"/>
      <w:sz w:val="24"/>
      <w:szCs w:val="24"/>
    </w:rPr>
  </w:style>
  <w:style w:type="character" w:customStyle="1" w:styleId="13">
    <w:name w:val="日期 Char"/>
    <w:link w:val="2"/>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559</Words>
  <Characters>3189</Characters>
  <Lines>26</Lines>
  <Paragraphs>7</Paragraphs>
  <TotalTime>1</TotalTime>
  <ScaleCrop>false</ScaleCrop>
  <LinksUpToDate>false</LinksUpToDate>
  <CharactersWithSpaces>3741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2018-06-14T09:30:00Z</dcterms:created>
  <dc:creator>微软用户</dc:creator>
  <cp:lastModifiedBy>刘婧阳</cp:lastModifiedBy>
  <cp:lastPrinted>2017-06-15T01:56:00Z</cp:lastPrinted>
  <dcterms:modified xsi:type="dcterms:W3CDTF">2021-04-09T06:41:32Z</dcterms:modified>
  <dc:title>电子工程学院博士研究生招生基本规则（试行）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2052-11.1.0.10314</vt:lpwstr>
  </property>
</Properties>
</file>