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物理与光电工程学院2019年推荐免试研究生接收工作实施方案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EEEEEE" w:sz="6" w:space="7"/>
          <w:right w:val="none" w:color="auto" w:sz="0" w:space="0"/>
        </w:pBdr>
        <w:spacing w:before="0" w:beforeAutospacing="0" w:after="0" w:afterAutospacing="0"/>
        <w:ind w:left="240" w:right="24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作者：时间：2018-09-03点击数：1326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为进一步做好我院接收推免生工作，根据教育部和学校相关文件要求，结合我院具体情况，对2019年接收推免生的复试和录取工作规定如下：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一、基本原则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1.以习近平新时代中国特色社会主义思想为指导，紧紧围绕落实立德树人根本任务,牢固树立质量意识，积极服务国家发展需求;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2.进一步完善全面考查、综合评价、择优选拔、公平公正的工作机制,树立科学的人才选拔理念，坚持能力与知识考核并重，着力加强对考生创新能力和专业素养的考查；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3.确保考生的自主报考，鼓励跨学院交流以及接收不同招生单位的推免生；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4.进一步加强导师组在人才选拔中的自主权，充分发挥导师组的指导作用；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5.以人为本，维护考生的合法权益。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二、组织机构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学院招生领导小组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组长：邵晓鹏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组员：郭立新 魏兵 辛红 李平舟 周慧鑫 林波 韩一平 曾晓东 张建奇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秘书：姚娇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三、推免生基本要求：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1.中华人民共和国公民；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2.拥护中国共产党的领导，品德良好，遵纪守法；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3.身体健康状况符合国家规定的体检要求；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4.获得本科就读高校推免生资格；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5.无任何学术不端行为记录，无任何不良诚信或违纪行为记录。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四、报考与复试考核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1.西电报名平台预报名及复试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即日起，意向考生可以登录西安电子科技大学研究生报名平台（</w:t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1"/>
          <w:szCs w:val="21"/>
          <w:u w:val="single"/>
          <w:bdr w:val="none" w:color="auto" w:sz="0" w:space="0"/>
        </w:rPr>
        <w:instrText xml:space="preserve"> HYPERLINK "http://yjsxt.xidian.edu.cn/pub/index.jsp" </w:instrText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1"/>
          <w:szCs w:val="21"/>
          <w:u w:val="single"/>
          <w:bdr w:val="none" w:color="auto" w:sz="0" w:space="0"/>
        </w:rPr>
        <w:t>http://yjsxt.xidian.edu.cn/pub/</w:t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，即点击“推免生报名”可以进入）进行预报名，按照系统要求提交相关附件材料，暂时无法提供的请后续补充。西电研究生报名平台截止时间为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9月25日18:00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西电研究生报名平台报名后，由学院负责资格审核；审核通过后，考生自行联系意向导师或导师组进行复试考核，复试形式以面试为主，包括英语听力、口语水平测试、专业知识与知识结构、科研能力与创新意识、综合素质等，面试时间不少于20分钟。考核通过并经导师在平台确认者，学院在西电报名平台对其拟录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2.研招网推免服务系统报名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9月28日起推免生在中国研究生招生信息网“推免服务系统”进行报考；我院将在推免生报名后3小时内在系统上发送复试通知；考生收到复试通知后请尽快点击“同意复试”；接到考生的复试通知我院会在3个小时内点击“同意录取”；考生务必在收到在录取通知的第二天中午12点前完成录取确认，（注意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系统录取的截止时间是9月30日下午18点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五、推免生录取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1.所有考生务必在接到录取通知的第二天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中午12点前完成录取确认，超时则不予录取；同时，系统录取的截止时间是9月30日下午18点，请在此时间之前点击确认，否则亦无法录取。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1)无论何种原因未按时确认录取的推免生，我院将取消其录取资格并在“推免服务系统”中撤销录取通知，把录取机会留给其他推免生。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2)考生在中国研招网推免生服务系统中同意待录取后，我校一律不再取消。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2.二次报考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未在规定时间内确认录取通知并第二次向我院报考的推免生，我院均将视为二次报考推免生，学院进行综合考虑后决定是否录取。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六、奖助学金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推免生点击同意录取后，正式成为我校2019年研究生招生录取的推免生。我院接收的校内、校外推免生均获一等学业奖学金，并有机会申请优秀硕士推免生专项奖学金（最高2万）、直博生专项奖学金（最高5万）、弹性直博生专项奖学金、国家奖学金（2万元/年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jc w:val="center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学院奖助金设置情况</w:t>
      </w:r>
    </w:p>
    <w:tbl>
      <w:tblPr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6"/>
        <w:gridCol w:w="1247"/>
        <w:gridCol w:w="829"/>
        <w:gridCol w:w="829"/>
        <w:gridCol w:w="1276"/>
        <w:gridCol w:w="1390"/>
        <w:gridCol w:w="14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类别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等级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金额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比例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国家奖学金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/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2万元/年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2.5%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国家助学金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/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6000元/年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100%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学业奖学金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一等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4000元/年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60%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二等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2550元/年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25%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三等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1050元/年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三助岗位津贴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助研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工学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专业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研一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学科/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专业类别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津贴标准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（元/月）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100%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I类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150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II类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100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III类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50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研二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450元/月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研三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450元/月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理学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专业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研一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学科/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专业类别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津贴标准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（元/月）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I类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150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II类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100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III类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50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研二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300元/月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研三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300元/月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助教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视工作量而定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助管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500元/月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社会奖学金</w:t>
            </w:r>
          </w:p>
        </w:tc>
        <w:tc>
          <w:tcPr>
            <w:tcW w:w="0" w:type="auto"/>
            <w:gridSpan w:val="6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诺瓦科技助学金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其他企业奖学金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建档立卡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贫困生专项资助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建档立卡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贫困生资助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每月发放200元就餐补贴，每年发放12个月。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2018年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9月开始执行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jc w:val="center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优秀硕士推免生专项奖学金</w:t>
      </w:r>
    </w:p>
    <w:tbl>
      <w:tblPr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4395"/>
        <w:gridCol w:w="175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等级</w:t>
            </w:r>
          </w:p>
        </w:tc>
        <w:tc>
          <w:tcPr>
            <w:tcW w:w="439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条件要求</w:t>
            </w:r>
          </w:p>
        </w:tc>
        <w:tc>
          <w:tcPr>
            <w:tcW w:w="175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金额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特等</w:t>
            </w:r>
          </w:p>
        </w:tc>
        <w:tc>
          <w:tcPr>
            <w:tcW w:w="439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985高校/西电排名前1%的推免生</w:t>
            </w:r>
          </w:p>
        </w:tc>
        <w:tc>
          <w:tcPr>
            <w:tcW w:w="175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2万元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一等</w:t>
            </w:r>
          </w:p>
        </w:tc>
        <w:tc>
          <w:tcPr>
            <w:tcW w:w="439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985高校/西电排名前5%的推免生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其他211高校排名前1%的推免生</w:t>
            </w:r>
          </w:p>
        </w:tc>
        <w:tc>
          <w:tcPr>
            <w:tcW w:w="175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1.5万元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二等</w:t>
            </w:r>
          </w:p>
        </w:tc>
        <w:tc>
          <w:tcPr>
            <w:tcW w:w="439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其余985/211高校推免生</w:t>
            </w:r>
          </w:p>
        </w:tc>
        <w:tc>
          <w:tcPr>
            <w:tcW w:w="175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1万元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jc w:val="center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直博生专项奖学金</w:t>
      </w:r>
    </w:p>
    <w:tbl>
      <w:tblPr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4395"/>
        <w:gridCol w:w="17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等级</w:t>
            </w:r>
          </w:p>
        </w:tc>
        <w:tc>
          <w:tcPr>
            <w:tcW w:w="439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条件要求</w:t>
            </w:r>
          </w:p>
        </w:tc>
        <w:tc>
          <w:tcPr>
            <w:tcW w:w="174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金额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特等</w:t>
            </w:r>
          </w:p>
        </w:tc>
        <w:tc>
          <w:tcPr>
            <w:tcW w:w="439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985高校/西电排名前1%的推免生</w:t>
            </w:r>
          </w:p>
        </w:tc>
        <w:tc>
          <w:tcPr>
            <w:tcW w:w="174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5万元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一等</w:t>
            </w:r>
          </w:p>
        </w:tc>
        <w:tc>
          <w:tcPr>
            <w:tcW w:w="439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985高校/西电排名前5%的推免生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其他211高校排名前1%的推免生</w:t>
            </w:r>
          </w:p>
        </w:tc>
        <w:tc>
          <w:tcPr>
            <w:tcW w:w="174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2.5万元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二等</w:t>
            </w:r>
          </w:p>
        </w:tc>
        <w:tc>
          <w:tcPr>
            <w:tcW w:w="4395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其余直博生</w:t>
            </w:r>
          </w:p>
        </w:tc>
        <w:tc>
          <w:tcPr>
            <w:tcW w:w="1740" w:type="dxa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2万元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jc w:val="center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弹性直博生专项奖学金</w:t>
      </w:r>
    </w:p>
    <w:tbl>
      <w:tblPr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0"/>
        <w:gridCol w:w="38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条件要求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rStyle w:val="7"/>
                <w:color w:val="333333"/>
                <w:sz w:val="21"/>
                <w:szCs w:val="21"/>
                <w:bdr w:val="none" w:color="auto" w:sz="0" w:space="0"/>
              </w:rPr>
              <w:t>金额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全部弹性直博生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  <w:bdr w:val="none" w:color="auto" w:sz="0" w:space="0"/>
              </w:rPr>
              <w:t>所得硕士奖学金+1万元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七、信息公开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我院拟录取的推免生复试成绩及录取结果均向社会公示，公示期不少于10天，最终录取名单以“推免服务系统”为准。我院接受社会各界监督举报：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监督举报电话如下：校纪委029-81891725 研究生院029-88203489 学院：029-88202558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八、注意事项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有下列情形之一者，将被取消录取资格：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（1）录取当年9月1日前未取得国家承认的本科毕业证书；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（2）以虚报、隐瞒或伪造、涂改有关材料及其他欺诈手段取得录取资格；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（3）患有《普通高等学校招生体检工作指导意见》中学校可以不予录取的疾病者；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（4）未参加复试、复试成绩小于60分以及思想政治素质和道德品质考核不合格；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（5）未通过教育部推免服务系统进行报名、复试、录取；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（6）出现学术不端、不良诚信或违纪违法行为记录。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A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2021-04-09T12:45:47Z</dcterms:created>
  <dc:creator>Administrator</dc:creator>
  <cp:lastModifiedBy>刘婧阳</cp:lastModifiedBy>
  <dcterms:modified xsi:type="dcterms:W3CDTF">2021-04-09T12:46:09Z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