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11.7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4"/>
        <w:numPr>
          <w:numId w:val="0"/>
        </w:numPr>
        <w:ind w:left="841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numId w:val="0"/>
        </w:numPr>
        <w:ind w:left="841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numId w:val="0"/>
        </w:numPr>
        <w:ind w:left="841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11.16</w:t>
      </w:r>
      <w:r>
        <w:rPr>
          <w:rFonts w:hint="eastAsia"/>
          <w:sz w:val="28"/>
          <w:szCs w:val="28"/>
        </w:rPr>
        <w:t>确定第一版产品范围；</w:t>
      </w:r>
    </w:p>
    <w:p>
      <w:pPr>
        <w:pStyle w:val="4"/>
        <w:numPr>
          <w:numId w:val="0"/>
        </w:numPr>
        <w:ind w:left="841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numId w:val="0"/>
        </w:numPr>
        <w:ind w:left="841"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1-3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4-5</w:t>
      </w:r>
      <w:r>
        <w:rPr>
          <w:rFonts w:hint="eastAsia"/>
          <w:sz w:val="28"/>
          <w:szCs w:val="28"/>
        </w:rPr>
        <w:t>月：产品进入测试阶段（吸引尽可能广泛的商家和学生进行测试）；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2EDFF"/>
    <w:multiLevelType w:val="singleLevel"/>
    <w:tmpl w:val="EF52EDFF"/>
    <w:lvl w:ilvl="0" w:tentative="0">
      <w:start w:val="202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011CC"/>
    <w:rsid w:val="75F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2020-11-16T03:32:00Z</dcterms:created>
  <dc:creator>正在输入...</dc:creator>
  <cp:lastModifiedBy>正在输入...</cp:lastModifiedBy>
  <dcterms:modified xsi:type="dcterms:W3CDTF">2020-11-16T03:36:41Z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