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信呼测试计划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修订者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2020/11/9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吴汶航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36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1概述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1.1产品简介</w:t>
      </w:r>
    </w:p>
    <w:p>
      <w:pPr>
        <w:ind w:firstLine="560" w:firstLineChars="20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Style w:val="8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信呼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协同办公系统是开源的一款协同办公系统软件,跨平台的系统,支持APP,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网页版,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shd w:val="clear" w:fill="FFFFFF"/>
        </w:rPr>
        <w:t>客户端等。对企业中沟通与互动,协作与管理的全方位整合。</w:t>
      </w:r>
    </w:p>
    <w:p>
      <w:p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2测试概要</w:t>
      </w: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2.1目的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1、对《信呼协同办公系统》中“行政”模块进行测试，设计测试用例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分析每个阶段计划的有效性并且及时更新，保证各阶段测试的质量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针对各种测试类型的测试目的来判断测试的有效性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4、各个功能是否正确</w:t>
      </w:r>
    </w:p>
    <w:p>
      <w:pPr>
        <w:ind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5、安全性是否有保证</w:t>
      </w:r>
    </w:p>
    <w:p>
      <w:pPr>
        <w:ind w:firstLine="560" w:firstLineChars="200"/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6、高危漏洞是否解决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2.2测试范围</w:t>
      </w:r>
    </w:p>
    <w:p>
      <w:pPr>
        <w:ind w:firstLine="560" w:firstLineChars="20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针对测试的系统模块，测试的范围包括：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94"/>
        <w:gridCol w:w="1334"/>
        <w:gridCol w:w="4346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shd w:val="clear" w:color="auto" w:fill="DADADA" w:themeFill="accent3" w:themeFillTint="66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应用程序名称</w:t>
            </w:r>
          </w:p>
        </w:tc>
        <w:tc>
          <w:tcPr>
            <w:tcW w:w="1334" w:type="dxa"/>
            <w:shd w:val="clear" w:color="auto" w:fill="DADADA" w:themeFill="accent3" w:themeFillTint="66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346" w:type="dxa"/>
            <w:shd w:val="clear" w:color="auto" w:fill="DADADA" w:themeFill="accent3" w:themeFillTint="66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148" w:type="dxa"/>
            <w:shd w:val="clear" w:color="auto" w:fill="DADADA" w:themeFill="accent3" w:themeFillTint="66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4" w:type="dxa"/>
            <w:vMerge w:val="restart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系统管理员管理流程</w:t>
            </w: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物品管理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物品列表、物品出入库情况管理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vMerge w:val="continue"/>
            <w:tcBorders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固定资产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公司所拥有的资产记录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vMerge w:val="continue"/>
            <w:tcBorders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公司车辆的列表、登记、预定、维修、保养等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vMerge w:val="continue"/>
            <w:tcBorders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图书管理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对新书导入、旧书导出、借阅等管理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4" w:type="dxa"/>
            <w:vMerge w:val="continue"/>
            <w:tcBorders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印章管理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印章列表、申请印章等进行管理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94" w:type="dxa"/>
            <w:vMerge w:val="continue"/>
            <w:tcBorders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财务管理</w:t>
            </w:r>
          </w:p>
        </w:tc>
        <w:tc>
          <w:tcPr>
            <w:tcW w:w="4346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对财务方面进行管理</w:t>
            </w:r>
          </w:p>
        </w:tc>
        <w:tc>
          <w:tcPr>
            <w:tcW w:w="1148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针对测试的阶段，测试的范围包括：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5"/>
        <w:gridCol w:w="6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6657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6657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对产品各方面的功能进行测试，检测是否符合要求，是否存在漏洞，功能是否都能实现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5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探索式测试</w:t>
            </w:r>
          </w:p>
        </w:tc>
        <w:tc>
          <w:tcPr>
            <w:tcW w:w="665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识别软件系统的目的;识别软件系统提供的功能;识别软件系统潜在的不稳定的区域;在探索软件系统的过程中记录关于软件的消息和问题;创建一个测试纲要，使用它来执行测试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5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渗透测试</w:t>
            </w:r>
          </w:p>
        </w:tc>
        <w:tc>
          <w:tcPr>
            <w:tcW w:w="6657" w:type="dxa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漏洞挖掘，修复建议，检测报告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  <w:t>3测试管理文档和测试提交文档</w:t>
      </w:r>
    </w:p>
    <w:p>
      <w:pPr>
        <w:rPr>
          <w:rFonts w:hint="eastAsia" w:ascii="宋体" w:hAnsi="宋体" w:eastAsia="宋体" w:cs="宋体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3.1测试参考文档</w:t>
      </w:r>
    </w:p>
    <w:p>
      <w:pPr>
        <w:ind w:firstLine="700" w:firstLineChars="25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测试参考文档包括：</w:t>
      </w:r>
    </w:p>
    <w:p>
      <w:pPr>
        <w:ind w:left="315" w:firstLine="700" w:firstLineChars="25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（1）产品需求文档</w:t>
      </w:r>
    </w:p>
    <w:p>
      <w:pPr>
        <w:ind w:left="315" w:firstLine="700" w:firstLineChars="25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（2）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概要设计</w:t>
      </w:r>
    </w:p>
    <w:p>
      <w:pPr>
        <w:ind w:left="315" w:firstLine="700" w:firstLineChars="25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（3）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详细设计</w:t>
      </w:r>
    </w:p>
    <w:p>
      <w:pPr>
        <w:ind w:left="315" w:firstLine="700" w:firstLineChars="25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（4）数据库结构图</w:t>
      </w:r>
    </w:p>
    <w:p>
      <w:pP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3.2测试提交文档</w:t>
      </w:r>
    </w:p>
    <w:p>
      <w:pPr>
        <w:ind w:left="210" w:leftChars="100" w:firstLine="560" w:firstLineChars="200"/>
        <w:rPr>
          <w:rFonts w:hint="eastAsia" w:ascii="宋体" w:hAnsi="宋体" w:eastAsia="宋体" w:cs="宋体"/>
          <w:i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测试提交的文档包括：</w:t>
      </w:r>
    </w:p>
    <w:p>
      <w:pPr>
        <w:ind w:left="420" w:leftChars="200" w:firstLine="560" w:firstLineChars="200"/>
        <w:rPr>
          <w:rFonts w:hint="eastAsia" w:ascii="宋体" w:hAnsi="宋体" w:eastAsia="宋体" w:cs="宋体"/>
          <w:i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（1）测试计划</w:t>
      </w:r>
    </w:p>
    <w:p>
      <w:pPr>
        <w:ind w:left="420" w:leftChars="200" w:firstLine="560" w:firstLineChars="200"/>
        <w:rPr>
          <w:rFonts w:hint="eastAsia" w:ascii="宋体" w:hAnsi="宋体" w:eastAsia="宋体" w:cs="宋体"/>
          <w:i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（2）功能测试用例</w:t>
      </w:r>
    </w:p>
    <w:p>
      <w:pPr>
        <w:ind w:left="420" w:leftChars="200" w:firstLine="560" w:firstLineChars="200"/>
        <w:rPr>
          <w:rFonts w:hint="eastAsia" w:ascii="宋体" w:hAnsi="宋体" w:eastAsia="宋体" w:cs="宋体"/>
          <w:i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（3）</w:t>
      </w:r>
      <w:r>
        <w:rPr>
          <w:rFonts w:hint="eastAsia" w:ascii="宋体" w:hAnsi="宋体" w:eastAsia="宋体" w:cs="宋体"/>
          <w:iCs/>
          <w:color w:val="000000"/>
          <w:sz w:val="28"/>
          <w:szCs w:val="28"/>
          <w:lang w:val="en-US" w:eastAsia="zh-CN"/>
        </w:rPr>
        <w:t>探索式</w:t>
      </w: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测试用例</w:t>
      </w:r>
    </w:p>
    <w:p>
      <w:pPr>
        <w:ind w:left="420" w:leftChars="200" w:firstLine="560" w:firstLineChars="2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（4）测试Bug清单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Cs/>
          <w:color w:val="000000"/>
          <w:sz w:val="28"/>
          <w:szCs w:val="28"/>
        </w:rPr>
        <w:t>（5）测试报告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  <w:t>4测试安排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4.1测试进度安排</w:t>
      </w:r>
    </w:p>
    <w:tbl>
      <w:tblPr>
        <w:tblStyle w:val="6"/>
        <w:tblpPr w:leftFromText="180" w:rightFromText="180" w:vertAnchor="text" w:horzAnchor="page" w:tblpX="1194" w:tblpY="166"/>
        <w:tblOverlap w:val="never"/>
        <w:tblW w:w="10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2"/>
        <w:gridCol w:w="2053"/>
        <w:gridCol w:w="2213"/>
        <w:gridCol w:w="1507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任务</w:t>
            </w:r>
          </w:p>
        </w:tc>
        <w:tc>
          <w:tcPr>
            <w:tcW w:w="2053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213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实际开始时间</w:t>
            </w:r>
          </w:p>
        </w:tc>
        <w:tc>
          <w:tcPr>
            <w:tcW w:w="1507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800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执行人员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编写测试计划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2020/11/9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2020/11/9</w:t>
            </w: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2020/11/9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吴汶航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功能测试用例设计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2020/11/11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功能测试用例执行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2020/11/16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编写测试报告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2020/11/16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探索性测试用例设计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2020/11/18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探索性测试用例执行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2020/11/23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编写测试报告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2020/11/25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更新测试报告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2020/11/29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对网站biuecms_1.6渗透测试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2020/11/30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编写测试报告</w:t>
            </w:r>
          </w:p>
        </w:tc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2020/12/9</w:t>
            </w:r>
          </w:p>
        </w:tc>
        <w:tc>
          <w:tcPr>
            <w:tcW w:w="221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  <w:t>5测试资源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5.1人力资源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4"/>
        <w:gridCol w:w="1534"/>
        <w:gridCol w:w="5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4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角色</w:t>
            </w:r>
          </w:p>
        </w:tc>
        <w:tc>
          <w:tcPr>
            <w:tcW w:w="1534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人员数目</w:t>
            </w:r>
          </w:p>
        </w:tc>
        <w:tc>
          <w:tcPr>
            <w:tcW w:w="5452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1534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5452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i w:val="0"/>
                <w:caps w:val="0"/>
                <w:color w:val="555555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负责设计部分测试用例，执行测试，分析测试数据，形成测试小结，跟踪缺陷</w:t>
            </w:r>
          </w:p>
        </w:tc>
      </w:tr>
    </w:tbl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5.2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环境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5.2.1服务器环境：windows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5.2.2终端环境：windows10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5.2.3网络环境：学院内网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5.3测试工具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5.3.1bug管理工具</w:t>
      </w:r>
    </w:p>
    <w:p>
      <w:pPr>
        <w:ind w:firstLine="960" w:firstLineChars="400"/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  <w:shd w:val="clear" w:fill="FFFFFF"/>
        </w:rPr>
        <w:t>在测试过程中发现的缺陷及可用性问题，使用禅道来进行bug管理</w:t>
      </w:r>
    </w:p>
    <w:p>
      <w:pPr>
        <w:ind w:firstLine="42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0"/>
          <w:szCs w:val="30"/>
          <w:shd w:val="clear" w:fill="FFFFFF"/>
          <w:lang w:val="en-US" w:eastAsia="zh-CN"/>
        </w:rPr>
        <w:t>5.3.2渗透测试工具：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BurpSuite</w:t>
      </w:r>
      <w:r>
        <w:rPr>
          <w:rFonts w:hint="eastAsia" w:ascii="宋体" w:hAnsi="宋体" w:eastAsia="宋体" w:cs="宋体"/>
          <w:sz w:val="30"/>
          <w:szCs w:val="30"/>
        </w:rPr>
        <w:t>进行漏洞扫描</w:t>
      </w:r>
      <w:bookmarkStart w:id="0" w:name="_Toc161292590"/>
    </w:p>
    <w:p>
      <w:pPr>
        <w:rPr>
          <w:rFonts w:hint="eastAsia" w:ascii="宋体" w:hAnsi="宋体" w:eastAsia="宋体" w:cs="宋体"/>
          <w:b/>
          <w:bCs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000000"/>
          <w:sz w:val="44"/>
          <w:szCs w:val="44"/>
        </w:rPr>
        <w:t>问题严重度及优先级描述</w:t>
      </w:r>
      <w:bookmarkEnd w:id="0"/>
      <w:bookmarkStart w:id="1" w:name="_Toc141170053"/>
      <w:bookmarkStart w:id="2" w:name="_Toc161292591"/>
    </w:p>
    <w:p>
      <w:pPr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6.1</w:t>
      </w:r>
      <w:r>
        <w:rPr>
          <w:rFonts w:hint="eastAsia" w:ascii="宋体" w:hAnsi="宋体" w:eastAsia="宋体" w:cs="宋体"/>
          <w:color w:val="000000"/>
          <w:sz w:val="32"/>
          <w:szCs w:val="32"/>
        </w:rPr>
        <w:t>缺陷严重级别定义</w:t>
      </w:r>
      <w:bookmarkEnd w:id="1"/>
      <w:bookmarkEnd w:id="2"/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对齐方式，包括文字对齐，页面排列项一致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日期或时间初始值错误（起止日期、时间没有限定）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功能实现但与需求不一致，影响到流程中其他模块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存储过程不能正常执行对应的设计功能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>
            <w:pPr>
              <w:numPr>
                <w:ilvl w:val="0"/>
                <w:numId w:val="3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业务流程对应的功能未实现，且无替代方法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页面出现编译错误或404页面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产生错误的结果，导致系统不稳定的问题</w:t>
            </w:r>
          </w:p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数据链接未释放</w:t>
            </w:r>
          </w:p>
          <w:p>
            <w:pPr>
              <w:numPr>
                <w:ilvl w:val="0"/>
                <w:numId w:val="4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>
            <w:pPr>
              <w:numPr>
                <w:ilvl w:val="0"/>
                <w:numId w:val="4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需求未在系统中实现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正常的用户操作，导致系统崩溃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严重影响系统流程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数据库链接异常中断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故意留有程序后门</w:t>
            </w:r>
          </w:p>
          <w:p>
            <w:pPr>
              <w:numPr>
                <w:ilvl w:val="0"/>
                <w:numId w:val="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可能有灾难性后果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6.2缺陷优先级定义</w:t>
      </w:r>
    </w:p>
    <w:tbl>
      <w:tblPr>
        <w:tblStyle w:val="5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4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如果程序员当前开发任务较重要，在完成这个开发模块后，应该优先修复此缺陷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color w:val="000000"/>
                <w:sz w:val="20"/>
              </w:rPr>
            </w:pPr>
            <w:r>
              <w:rPr>
                <w:rFonts w:hint="eastAsia" w:ascii="宋体" w:hAnsi="宋体"/>
                <w:color w:val="000000"/>
                <w:sz w:val="20"/>
              </w:rPr>
              <w:t>Urgent</w:t>
            </w:r>
          </w:p>
        </w:tc>
        <w:tc>
          <w:tcPr>
            <w:tcW w:w="6480" w:type="dxa"/>
            <w:noWrap w:val="0"/>
            <w:vAlign w:val="top"/>
          </w:tcPr>
          <w:p>
            <w:pPr>
              <w:numPr>
                <w:ilvl w:val="0"/>
                <w:numId w:val="7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32"/>
          <w:szCs w:val="32"/>
          <w:lang w:val="en-US" w:eastAsia="zh-CN"/>
        </w:rPr>
        <w:t>6.3缺陷跟踪</w:t>
      </w:r>
    </w:p>
    <w:p>
      <w:pPr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测试人员提交New状态的BUG给项目经理，由负责人Open缺陷并指派开发人员，测试人员对Fix的缺陷进行回归测试，并将其状态改为Reopen或Closed，确保缺陷的最终状态为Closed。</w:t>
      </w:r>
    </w:p>
    <w:p>
      <w:pPr>
        <w:rPr>
          <w:rFonts w:hint="eastAsia" w:ascii="宋体" w:hAnsi="宋体" w:eastAsia="宋体" w:cs="宋体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44"/>
          <w:szCs w:val="44"/>
          <w:lang w:val="en-US" w:eastAsia="zh-CN"/>
        </w:rPr>
        <w:t>7测试风险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080"/>
        <w:gridCol w:w="3420"/>
        <w:gridCol w:w="27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8" w:type="dxa"/>
            <w:shd w:val="clear" w:color="auto" w:fill="D9D9D9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测试风险</w:t>
            </w:r>
          </w:p>
        </w:tc>
        <w:tc>
          <w:tcPr>
            <w:tcW w:w="3420" w:type="dxa"/>
            <w:shd w:val="clear" w:color="auto" w:fill="D9D9D9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风险描述</w:t>
            </w:r>
          </w:p>
        </w:tc>
        <w:tc>
          <w:tcPr>
            <w:tcW w:w="2700" w:type="dxa"/>
            <w:shd w:val="clear" w:color="auto" w:fill="D9D9D9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解决办法</w:t>
            </w:r>
          </w:p>
        </w:tc>
        <w:tc>
          <w:tcPr>
            <w:tcW w:w="1080" w:type="dxa"/>
            <w:shd w:val="clear" w:color="auto" w:fill="D9D9D9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时间资源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项目周期时间短，在有限的时间完成测试工作压力大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 将安全性测试及性能测首先保证功能模块的正确实现，主流程能够正常流转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人力资源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测试人员主要属于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测试小白，刚刚开始进行项目的测试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学习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极</w:t>
            </w:r>
            <w:r>
              <w:rPr>
                <w:rFonts w:hint="eastAsia"/>
                <w:color w:val="000000"/>
                <w:sz w:val="21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其他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其他未知的风险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pStyle w:val="4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未知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555555"/>
          <w:spacing w:val="0"/>
          <w:sz w:val="44"/>
          <w:szCs w:val="44"/>
          <w:shd w:val="clear" w:fill="FFFFFF"/>
          <w:lang w:val="en-US" w:eastAsia="zh-CN"/>
        </w:rPr>
        <w:t>8测试策略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555555"/>
          <w:spacing w:val="0"/>
          <w:sz w:val="32"/>
          <w:szCs w:val="32"/>
          <w:shd w:val="clear" w:fill="FFFFFF"/>
          <w:lang w:val="en-US" w:eastAsia="zh-CN"/>
        </w:rPr>
        <w:t>8.1功能测试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FFFFFF" w:themeFill="background1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测试目标</w:t>
            </w:r>
          </w:p>
        </w:tc>
        <w:tc>
          <w:tcPr>
            <w:tcW w:w="6254" w:type="dxa"/>
            <w:shd w:val="clear" w:color="auto" w:fill="FFFFFF" w:themeFill="background1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确保系统的业务流转正常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测试范围</w:t>
            </w:r>
          </w:p>
        </w:tc>
        <w:tc>
          <w:tcPr>
            <w:tcW w:w="6254" w:type="dxa"/>
            <w:noWrap w:val="0"/>
            <w:vAlign w:val="top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正确的业务流程，对以及非正常流程的处理</w:t>
            </w:r>
          </w:p>
          <w:p>
            <w:pPr>
              <w:rPr>
                <w:rFonts w:hint="default" w:ascii="宋体" w:hAnsi="宋体" w:eastAsiaTheme="minorEastAsia"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Cs/>
                <w:color w:val="000000"/>
              </w:rPr>
              <w:t>如</w:t>
            </w:r>
            <w:r>
              <w:rPr>
                <w:rFonts w:hint="eastAsia"/>
                <w:color w:val="000000"/>
                <w:szCs w:val="21"/>
              </w:rPr>
              <w:t>针对核心业务模块，测试的重点在：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物品管理、固定资产、车辆管理、图书管理、印章管理、财务管理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测试技术</w:t>
            </w:r>
          </w:p>
        </w:tc>
        <w:tc>
          <w:tcPr>
            <w:tcW w:w="6254" w:type="dxa"/>
            <w:noWrap w:val="0"/>
            <w:vAlign w:val="top"/>
          </w:tcPr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利用有效的和无效的数据来执行各个用例，以核实以下内容：</w:t>
            </w:r>
          </w:p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1 在使用有效数据时得到预期的结果。</w:t>
            </w:r>
          </w:p>
          <w:p>
            <w:pPr>
              <w:rPr>
                <w:rFonts w:hint="eastAsia" w:ascii="宋体" w:hAnsi="宋体"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2 在使用无效数据时显示相应的错误消息或警告消息。</w:t>
            </w:r>
          </w:p>
          <w:p>
            <w:pPr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3 各业务流程都得到了正确的应用</w:t>
            </w:r>
            <w:r>
              <w:rPr>
                <w:rFonts w:hint="eastAsia" w:ascii="宋体" w:hAnsi="宋体"/>
                <w:i/>
                <w:iCs/>
                <w:color w:val="00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开始标准</w:t>
            </w:r>
          </w:p>
        </w:tc>
        <w:tc>
          <w:tcPr>
            <w:tcW w:w="6254" w:type="dxa"/>
            <w:noWrap w:val="0"/>
            <w:vAlign w:val="top"/>
          </w:tcPr>
          <w:p>
            <w:pPr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模块功能均已正确实现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完成标准</w:t>
            </w:r>
          </w:p>
        </w:tc>
        <w:tc>
          <w:tcPr>
            <w:tcW w:w="6254" w:type="dxa"/>
            <w:noWrap w:val="0"/>
            <w:vAlign w:val="top"/>
          </w:tcPr>
          <w:p>
            <w:pPr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系统的业务流转正常，且对异常做了处理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测试重点和优先级</w:t>
            </w:r>
          </w:p>
        </w:tc>
        <w:tc>
          <w:tcPr>
            <w:tcW w:w="6254" w:type="dxa"/>
            <w:noWrap w:val="0"/>
            <w:vAlign w:val="top"/>
          </w:tcPr>
          <w:p>
            <w:pPr>
              <w:rPr>
                <w:rFonts w:hint="eastAsia" w:ascii="宋体" w:hAnsi="宋体"/>
                <w:i/>
                <w:iCs/>
                <w:color w:val="000000"/>
              </w:rPr>
            </w:pPr>
            <w:r>
              <w:rPr>
                <w:rFonts w:hint="eastAsia" w:ascii="宋体" w:hAnsi="宋体"/>
                <w:iCs/>
                <w:color w:val="000000"/>
              </w:rPr>
              <w:t>按照本文档1.</w:t>
            </w:r>
            <w:r>
              <w:rPr>
                <w:rFonts w:hint="eastAsia" w:ascii="宋体" w:hAnsi="宋体"/>
                <w:iCs/>
                <w:color w:val="000000"/>
                <w:lang w:val="en-US" w:eastAsia="zh-CN"/>
              </w:rPr>
              <w:t>0</w:t>
            </w:r>
            <w:r>
              <w:rPr>
                <w:rFonts w:hint="eastAsia" w:ascii="宋体" w:hAnsi="宋体"/>
                <w:iCs/>
                <w:color w:val="000000"/>
              </w:rPr>
              <w:t>部分定义</w:t>
            </w:r>
          </w:p>
        </w:tc>
      </w:tr>
    </w:tbl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6FDF"/>
    <w:multiLevelType w:val="multilevel"/>
    <w:tmpl w:val="254B6FD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1390C23"/>
    <w:multiLevelType w:val="multilevel"/>
    <w:tmpl w:val="31390C2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07F4EC9"/>
    <w:multiLevelType w:val="multilevel"/>
    <w:tmpl w:val="507F4EC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3DC72DA"/>
    <w:multiLevelType w:val="multilevel"/>
    <w:tmpl w:val="53DC72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5E2784D"/>
    <w:multiLevelType w:val="multilevel"/>
    <w:tmpl w:val="55E2784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C531427"/>
    <w:multiLevelType w:val="multilevel"/>
    <w:tmpl w:val="5C53142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"/>
      <w:lvlText w:val="%6、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0266AE6"/>
    <w:multiLevelType w:val="multilevel"/>
    <w:tmpl w:val="60266AE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F19B3"/>
    <w:rsid w:val="068F4085"/>
    <w:rsid w:val="20934B25"/>
    <w:rsid w:val="227C2961"/>
    <w:rsid w:val="23E46306"/>
    <w:rsid w:val="23EF0B31"/>
    <w:rsid w:val="25115402"/>
    <w:rsid w:val="302E27B2"/>
    <w:rsid w:val="35484946"/>
    <w:rsid w:val="36342517"/>
    <w:rsid w:val="375400D2"/>
    <w:rsid w:val="475C6504"/>
    <w:rsid w:val="4B400F95"/>
    <w:rsid w:val="56E01A32"/>
    <w:rsid w:val="587C7004"/>
    <w:rsid w:val="5BBD6037"/>
    <w:rsid w:val="60C60A2B"/>
    <w:rsid w:val="737B5F1C"/>
    <w:rsid w:val="752965AC"/>
    <w:rsid w:val="78D32F03"/>
    <w:rsid w:val="7FF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</dc:creator>
  <cp:lastModifiedBy>ぃ 流年┈━═☆</cp:lastModifiedBy>
  <dcterms:modified xsi:type="dcterms:W3CDTF">2020-11-09T09:21:52Z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