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8C46" w14:textId="687BCAA6" w:rsidR="002608B2" w:rsidRDefault="002608B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Abstraction</w:t>
      </w:r>
    </w:p>
    <w:p w14:paraId="1A0FFAF8" w14:textId="721BCE96" w:rsidR="002608B2" w:rsidRDefault="002608B2">
      <w:r>
        <w:t>This report analyzes Vietnam Nationtal exam data from 2020–2024 to evaluate subject difficulty trends and provincial performance.</w:t>
      </w:r>
    </w:p>
    <w:p w14:paraId="3DDAD7B9" w14:textId="4058B60D" w:rsidR="002608B2" w:rsidRDefault="002608B2">
      <w:r>
        <w:t>Data information</w:t>
      </w:r>
    </w:p>
    <w:p w14:paraId="6F4E0DCD" w14:textId="1136A7F5" w:rsidR="002608B2" w:rsidRDefault="002608B2">
      <w:r>
        <w:t xml:space="preserve">The dataset contains a total of </w:t>
      </w:r>
      <w:r>
        <w:rPr>
          <w:rStyle w:val="Strong"/>
        </w:rPr>
        <w:t>4,936,983 student records</w:t>
      </w:r>
      <w:r>
        <w:t xml:space="preserve"> across four exam years.</w:t>
      </w:r>
    </w:p>
    <w:p w14:paraId="3B9DF91D" w14:textId="77777777" w:rsidR="002608B2" w:rsidRDefault="002608B2"/>
    <w:p w14:paraId="35CC1B35" w14:textId="3CB3C75A" w:rsidR="002608B2" w:rsidRDefault="002608B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Overview of the dataset</w:t>
      </w:r>
    </w:p>
    <w:p w14:paraId="507A7735" w14:textId="538E2D0F" w:rsidR="002608B2" w:rsidRDefault="002608B2" w:rsidP="002608B2">
      <w:pPr>
        <w:jc w:val="center"/>
        <w:rPr>
          <w:noProof/>
        </w:rPr>
      </w:pPr>
      <w:r w:rsidRPr="002608B2">
        <w:rPr>
          <w:noProof/>
          <w:sz w:val="22"/>
          <w:szCs w:val="22"/>
          <w:lang w:val="en-US"/>
        </w:rPr>
        <w:drawing>
          <wp:inline distT="0" distB="0" distL="0" distR="0" wp14:anchorId="5F8D28F6" wp14:editId="38530108">
            <wp:extent cx="2308380" cy="2308380"/>
            <wp:effectExtent l="0" t="0" r="3175" b="3175"/>
            <wp:docPr id="2129033839" name="Picture 1" descr="A graph of a graph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3839" name="Picture 1" descr="A graph of a graph of studen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922" cy="231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95BF" w14:textId="77777777" w:rsidR="002608B2" w:rsidRDefault="002608B2" w:rsidP="002608B2">
      <w:pPr>
        <w:jc w:val="center"/>
        <w:rPr>
          <w:noProof/>
        </w:rPr>
      </w:pPr>
    </w:p>
    <w:p w14:paraId="35C933C0" w14:textId="102AAEA4" w:rsidR="002608B2" w:rsidRDefault="002608B2" w:rsidP="002608B2">
      <w:pPr>
        <w:spacing w:line="480" w:lineRule="auto"/>
        <w:jc w:val="both"/>
      </w:pPr>
      <w:r>
        <w:t xml:space="preserve">The total number of students increased steadily from 2020 to 2024, The most notable jump occurred in </w:t>
      </w:r>
      <w:r>
        <w:rPr>
          <w:rStyle w:val="Strong"/>
        </w:rPr>
        <w:t>2021</w:t>
      </w:r>
      <w:r>
        <w:t xml:space="preserve">, with an increase of approximately </w:t>
      </w:r>
      <w:r>
        <w:rPr>
          <w:rStyle w:val="Strong"/>
        </w:rPr>
        <w:t>0.1 million students</w:t>
      </w:r>
      <w:r>
        <w:t xml:space="preserve"> compared to 2020. This represents a </w:t>
      </w:r>
      <w:r>
        <w:rPr>
          <w:rStyle w:val="Strong"/>
        </w:rPr>
        <w:t>12.5% growth rate</w:t>
      </w:r>
      <w:r>
        <w:t>, which is the highest across the five-year period.</w:t>
      </w:r>
    </w:p>
    <w:p w14:paraId="13035263" w14:textId="704A79F8" w:rsidR="002608B2" w:rsidRDefault="002608B2" w:rsidP="002608B2">
      <w:pPr>
        <w:spacing w:line="480" w:lineRule="auto"/>
        <w:jc w:val="both"/>
        <w:rPr>
          <w:noProof/>
        </w:rPr>
      </w:pPr>
      <w:r>
        <w:t xml:space="preserve">The second chart highlights the year-on-year percentage change The spike in 2021 is particularly significant when contrasted with the </w:t>
      </w:r>
      <w:r>
        <w:rPr>
          <w:rStyle w:val="Strong"/>
        </w:rPr>
        <w:t>0.5% growth in 2022</w:t>
      </w:r>
      <w:r>
        <w:t>, indicating that the surge was not part of a continuous trend but rather a recovery event.</w:t>
      </w:r>
      <w:r w:rsidRPr="002608B2">
        <w:t xml:space="preserve"> </w:t>
      </w:r>
      <w:r>
        <w:t xml:space="preserve">The sharp increase in 2021 can be attributed to the </w:t>
      </w:r>
      <w:r>
        <w:rPr>
          <w:rStyle w:val="Strong"/>
        </w:rPr>
        <w:t>aftermath of the COVID-19 pandemic</w:t>
      </w:r>
      <w:r>
        <w:t xml:space="preserve">, which disrupted Vietnam’s national exams in </w:t>
      </w:r>
      <w:r>
        <w:rPr>
          <w:rStyle w:val="Strong"/>
        </w:rPr>
        <w:t>2019 and 2020</w:t>
      </w:r>
      <w:r>
        <w:t>. These disruptions likely led to lower student enrollment during those years. As conditions stabilized in 2021, many students who had deferred or missed enrollment were able to re-enter the system, resulting in a one-time surge.</w:t>
      </w:r>
    </w:p>
    <w:p w14:paraId="0A5802CB" w14:textId="2197D917" w:rsidR="005029E3" w:rsidRDefault="002608B2" w:rsidP="00102B57">
      <w:r>
        <w:lastRenderedPageBreak/>
        <w:t>Academic Performance Overview (2020–2024)</w:t>
      </w:r>
      <w:r w:rsidRPr="002608B2">
        <w:rPr>
          <w:noProof/>
        </w:rPr>
        <w:drawing>
          <wp:inline distT="0" distB="0" distL="0" distR="0" wp14:anchorId="4FCBBE83" wp14:editId="6027A751">
            <wp:extent cx="5943600" cy="2466975"/>
            <wp:effectExtent l="0" t="0" r="0" b="0"/>
            <wp:docPr id="6344185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853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B0A1" w14:textId="77777777" w:rsidR="002608B2" w:rsidRDefault="002608B2" w:rsidP="002608B2">
      <w:pPr>
        <w:pStyle w:val="NormalWeb"/>
        <w:spacing w:line="480" w:lineRule="auto"/>
        <w:jc w:val="both"/>
      </w:pPr>
      <w:r>
        <w:t>From 2020 to 2024, average scores across school subjects in Vietnam showed a mix of stability and fluctuation, reflecting both recovery and resilience in the post-pandemic period.</w:t>
      </w:r>
    </w:p>
    <w:p w14:paraId="3CA4F857" w14:textId="77777777" w:rsidR="002608B2" w:rsidRDefault="002608B2" w:rsidP="002608B2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rStyle w:val="Strong"/>
          <w:rFonts w:eastAsiaTheme="majorEastAsia"/>
        </w:rPr>
        <w:t>Mathematics</w:t>
      </w:r>
      <w:r>
        <w:t xml:space="preserve"> consistently held the highest average score, remaining above </w:t>
      </w:r>
      <w:r>
        <w:rPr>
          <w:rStyle w:val="Strong"/>
          <w:rFonts w:eastAsiaTheme="majorEastAsia"/>
        </w:rPr>
        <w:t>8.0</w:t>
      </w:r>
      <w:r>
        <w:t xml:space="preserve"> for four consecutive years. This suggests strong student performance and possibly sustained emphasis on core STEM education.</w:t>
      </w:r>
    </w:p>
    <w:p w14:paraId="1FD7F201" w14:textId="77777777" w:rsidR="002608B2" w:rsidRDefault="002608B2" w:rsidP="002608B2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rStyle w:val="Strong"/>
          <w:rFonts w:eastAsiaTheme="majorEastAsia"/>
        </w:rPr>
        <w:t>History</w:t>
      </w:r>
      <w:r>
        <w:t xml:space="preserve"> experienced a dip in 2021, likely due to pandemic-related disruptions, but rebounded sharply in 2022 and remained stable through 2024.</w:t>
      </w:r>
    </w:p>
    <w:p w14:paraId="3A6BE662" w14:textId="77777777" w:rsidR="002608B2" w:rsidRDefault="002608B2" w:rsidP="002608B2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rStyle w:val="Strong"/>
          <w:rFonts w:eastAsiaTheme="majorEastAsia"/>
        </w:rPr>
        <w:t>Biology</w:t>
      </w:r>
      <w:r>
        <w:t xml:space="preserve"> showed a notable low point in 2022, followed by a peak in 2023, indicating a delayed recovery in science-related subjects.</w:t>
      </w:r>
    </w:p>
    <w:p w14:paraId="58720528" w14:textId="77777777" w:rsidR="002608B2" w:rsidRDefault="002608B2" w:rsidP="002608B2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rStyle w:val="Strong"/>
          <w:rFonts w:eastAsiaTheme="majorEastAsia"/>
        </w:rPr>
        <w:t>Foreign Language</w:t>
      </w:r>
      <w:r>
        <w:t xml:space="preserve"> maintained the </w:t>
      </w:r>
      <w:r>
        <w:rPr>
          <w:rStyle w:val="Strong"/>
          <w:rFonts w:eastAsiaTheme="majorEastAsia"/>
        </w:rPr>
        <w:t>lowest average score</w:t>
      </w:r>
      <w:r>
        <w:t xml:space="preserve">, hovering around </w:t>
      </w:r>
      <w:r>
        <w:rPr>
          <w:rStyle w:val="Strong"/>
          <w:rFonts w:eastAsiaTheme="majorEastAsia"/>
        </w:rPr>
        <w:t>5.5</w:t>
      </w:r>
      <w:r>
        <w:t xml:space="preserve"> across all five years. This may point to systemic challenges in language acquisition or curriculum delivery.</w:t>
      </w:r>
    </w:p>
    <w:p w14:paraId="293CBB48" w14:textId="77777777" w:rsidR="002608B2" w:rsidRDefault="002608B2" w:rsidP="002608B2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rStyle w:val="Strong"/>
          <w:rFonts w:eastAsiaTheme="majorEastAsia"/>
        </w:rPr>
        <w:t>Other subjects</w:t>
      </w:r>
      <w:r>
        <w:t xml:space="preserve"> such as Literature, Physics, Chemistry, Geography, and Civic Education remained relatively stable, with average scores ranging between </w:t>
      </w:r>
      <w:r>
        <w:rPr>
          <w:rStyle w:val="Strong"/>
          <w:rFonts w:eastAsiaTheme="majorEastAsia"/>
        </w:rPr>
        <w:t>6.0 and 7.0</w:t>
      </w:r>
      <w:r>
        <w:t>, reflecting consistent performance across the broader curriculum.</w:t>
      </w:r>
    </w:p>
    <w:p w14:paraId="1ECECF7B" w14:textId="3EBB0FAE" w:rsidR="002608B2" w:rsidRDefault="002608B2" w:rsidP="00102B57">
      <w:pPr>
        <w:rPr>
          <w:noProof/>
          <w:lang w:val="en-US"/>
        </w:rPr>
      </w:pPr>
      <w:r>
        <w:rPr>
          <w:noProof/>
          <w:lang w:val="en-US"/>
        </w:rPr>
        <w:lastRenderedPageBreak/>
        <w:t>Detail each subject throught 5 year</w:t>
      </w:r>
      <w:r w:rsidRPr="002608B2">
        <w:rPr>
          <w:noProof/>
          <w:lang w:val="en-US"/>
        </w:rPr>
        <w:drawing>
          <wp:inline distT="0" distB="0" distL="0" distR="0" wp14:anchorId="295551E4" wp14:editId="2AE9BAE6">
            <wp:extent cx="5943600" cy="2623185"/>
            <wp:effectExtent l="0" t="0" r="0" b="5715"/>
            <wp:docPr id="796202430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02430" name="Picture 1" descr="A collage of graph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FE45" w14:textId="15BBDF36" w:rsidR="002608B2" w:rsidRDefault="002608B2" w:rsidP="002608B2">
      <w:pPr>
        <w:pStyle w:val="NormalWeb"/>
        <w:spacing w:line="480" w:lineRule="auto"/>
        <w:jc w:val="both"/>
      </w:pPr>
      <w:r>
        <w:t xml:space="preserve">Across most subjects and years, the distributions appear to be </w:t>
      </w:r>
      <w:r>
        <w:rPr>
          <w:b/>
          <w:bCs/>
        </w:rPr>
        <w:t>left-skewed</w:t>
      </w:r>
      <w:r>
        <w:t xml:space="preserve">. This means the bulk of the scores are clustered towards the </w:t>
      </w:r>
      <w:r>
        <w:rPr>
          <w:b/>
          <w:bCs/>
        </w:rPr>
        <w:t>higher end</w:t>
      </w:r>
      <w:r>
        <w:t>, and there is a longer tail extending towards the lower scores.</w:t>
      </w:r>
    </w:p>
    <w:p w14:paraId="0AF14C33" w14:textId="77777777" w:rsidR="002608B2" w:rsidRDefault="002608B2" w:rsidP="002608B2">
      <w:pPr>
        <w:pStyle w:val="NormalWeb"/>
        <w:numPr>
          <w:ilvl w:val="0"/>
          <w:numId w:val="2"/>
        </w:numPr>
        <w:spacing w:line="480" w:lineRule="auto"/>
        <w:jc w:val="both"/>
      </w:pPr>
      <w:r>
        <w:t xml:space="preserve">This left-skew is generally a </w:t>
      </w:r>
      <w:r>
        <w:rPr>
          <w:b/>
          <w:bCs/>
        </w:rPr>
        <w:t>positive sign</w:t>
      </w:r>
      <w:r>
        <w:t xml:space="preserve"> for the student population as a whole, indicating that the majority of students are achieving </w:t>
      </w:r>
      <w:r>
        <w:rPr>
          <w:b/>
          <w:bCs/>
        </w:rPr>
        <w:t>high scores</w:t>
      </w:r>
      <w:r>
        <w:t>.</w:t>
      </w:r>
    </w:p>
    <w:p w14:paraId="688479BA" w14:textId="3764B41A" w:rsidR="002608B2" w:rsidRDefault="002608B2" w:rsidP="002608B2">
      <w:pPr>
        <w:spacing w:line="480" w:lineRule="auto"/>
        <w:jc w:val="both"/>
      </w:pPr>
      <w:r>
        <w:t>Consistent vs. Varied Distributions</w:t>
      </w:r>
    </w:p>
    <w:p w14:paraId="3D3EC5B6" w14:textId="77777777" w:rsidR="002608B2" w:rsidRDefault="002608B2" w:rsidP="002608B2">
      <w:pPr>
        <w:pStyle w:val="NormalWeb"/>
        <w:spacing w:line="480" w:lineRule="auto"/>
        <w:jc w:val="both"/>
      </w:pPr>
      <w:r>
        <w:t>While the left-skew is dominant, there are some minor differences:</w:t>
      </w:r>
    </w:p>
    <w:p w14:paraId="2C33BB99" w14:textId="77777777" w:rsidR="002608B2" w:rsidRDefault="002608B2" w:rsidP="002608B2">
      <w:pPr>
        <w:pStyle w:val="NormalWeb"/>
        <w:numPr>
          <w:ilvl w:val="0"/>
          <w:numId w:val="3"/>
        </w:numPr>
        <w:spacing w:line="480" w:lineRule="auto"/>
        <w:jc w:val="both"/>
      </w:pPr>
      <w:r>
        <w:rPr>
          <w:b/>
          <w:bCs/>
        </w:rPr>
        <w:t>Most subjects (e.g., Physics, Chemistry, Biology, History, Geography, Civic Education, and Math)</w:t>
      </w:r>
      <w:r>
        <w:t xml:space="preserve"> show a very </w:t>
      </w:r>
      <w:r>
        <w:rPr>
          <w:b/>
          <w:bCs/>
        </w:rPr>
        <w:t>tightly clustered</w:t>
      </w:r>
      <w:r>
        <w:t xml:space="preserve"> and </w:t>
      </w:r>
      <w:r>
        <w:rPr>
          <w:b/>
          <w:bCs/>
        </w:rPr>
        <w:t>consistent left-skew</w:t>
      </w:r>
      <w:r>
        <w:t xml:space="preserve"> across all five years, suggesting stable performance.</w:t>
      </w:r>
    </w:p>
    <w:p w14:paraId="57B0A64F" w14:textId="77777777" w:rsidR="002608B2" w:rsidRDefault="002608B2" w:rsidP="002608B2">
      <w:pPr>
        <w:pStyle w:val="NormalWeb"/>
        <w:numPr>
          <w:ilvl w:val="0"/>
          <w:numId w:val="3"/>
        </w:numPr>
        <w:spacing w:line="480" w:lineRule="auto"/>
        <w:jc w:val="both"/>
      </w:pPr>
      <w:r>
        <w:rPr>
          <w:b/>
          <w:bCs/>
        </w:rPr>
        <w:t>Literature and Foreign Language</w:t>
      </w:r>
      <w:r>
        <w:t xml:space="preserve"> seem to have slightly </w:t>
      </w:r>
      <w:r>
        <w:rPr>
          <w:b/>
          <w:bCs/>
        </w:rPr>
        <w:t>more spread</w:t>
      </w:r>
      <w:r>
        <w:t xml:space="preserve"> or are perhaps a little less skewed in some years, with a higher frequency of mid-range scores compared to </w:t>
      </w:r>
      <w:r>
        <w:lastRenderedPageBreak/>
        <w:t xml:space="preserve">the science subjects. The distribution for </w:t>
      </w:r>
      <w:r>
        <w:rPr>
          <w:b/>
          <w:bCs/>
        </w:rPr>
        <w:t>Foreign Language</w:t>
      </w:r>
      <w:r>
        <w:t xml:space="preserve"> in particular appears more varied from year to year (e.g., 2021 looks slightly flatter than 2024).</w:t>
      </w:r>
    </w:p>
    <w:p w14:paraId="107077AE" w14:textId="0F0C1B40" w:rsidR="002608B2" w:rsidRPr="002608B2" w:rsidRDefault="002608B2" w:rsidP="002608B2">
      <w:pPr>
        <w:pStyle w:val="NormalWeb"/>
        <w:spacing w:line="480" w:lineRule="auto"/>
        <w:jc w:val="both"/>
      </w:pPr>
      <w:r>
        <w:t xml:space="preserve">In summary, the vast majority of scores across all subjects and years are </w:t>
      </w:r>
      <w:r>
        <w:rPr>
          <w:b/>
          <w:bCs/>
        </w:rPr>
        <w:t>high</w:t>
      </w:r>
      <w:r>
        <w:t xml:space="preserve">, but the distribution of scores in </w:t>
      </w:r>
      <w:r>
        <w:rPr>
          <w:b/>
          <w:bCs/>
        </w:rPr>
        <w:t>Literature and Foreign Language</w:t>
      </w:r>
      <w:r>
        <w:t xml:space="preserve"> seems to have more </w:t>
      </w:r>
      <w:r>
        <w:rPr>
          <w:b/>
          <w:bCs/>
        </w:rPr>
        <w:t>year-to-year variation and spread</w:t>
      </w:r>
      <w:r>
        <w:t xml:space="preserve"> than the other subjects.</w:t>
      </w:r>
    </w:p>
    <w:p w14:paraId="072A4B3D" w14:textId="77777777" w:rsidR="002608B2" w:rsidRDefault="002608B2" w:rsidP="00102B57">
      <w:pPr>
        <w:rPr>
          <w:noProof/>
          <w:lang w:val="en-US"/>
        </w:rPr>
      </w:pPr>
    </w:p>
    <w:p w14:paraId="7DE2E4C6" w14:textId="73241318" w:rsidR="002608B2" w:rsidRDefault="002608B2" w:rsidP="00102B57">
      <w:pPr>
        <w:rPr>
          <w:noProof/>
          <w:lang w:val="en-US"/>
        </w:rPr>
      </w:pPr>
      <w:r w:rsidRPr="002608B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A4A4533" wp14:editId="00551213">
            <wp:simplePos x="0" y="0"/>
            <wp:positionH relativeFrom="column">
              <wp:posOffset>1871980</wp:posOffset>
            </wp:positionH>
            <wp:positionV relativeFrom="paragraph">
              <wp:posOffset>113225</wp:posOffset>
            </wp:positionV>
            <wp:extent cx="4053205" cy="3348355"/>
            <wp:effectExtent l="0" t="0" r="0" b="4445"/>
            <wp:wrapSquare wrapText="bothSides"/>
            <wp:docPr id="884912058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2058" name="Picture 1" descr="A graph of a number of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>Mathematic</w:t>
      </w:r>
    </w:p>
    <w:p w14:paraId="062D1768" w14:textId="22CD2C2A" w:rsidR="002608B2" w:rsidRDefault="002608B2" w:rsidP="002608B2">
      <w:pPr>
        <w:pStyle w:val="NormalWeb"/>
        <w:spacing w:line="480" w:lineRule="auto"/>
        <w:jc w:val="both"/>
      </w:pPr>
      <w:r w:rsidRPr="002608B2">
        <w:rPr>
          <w:noProof/>
        </w:rPr>
        <w:drawing>
          <wp:anchor distT="0" distB="0" distL="114300" distR="114300" simplePos="0" relativeHeight="251667456" behindDoc="1" locked="0" layoutInCell="1" allowOverlap="1" wp14:anchorId="3D0A4FE3" wp14:editId="3A335E48">
            <wp:simplePos x="0" y="0"/>
            <wp:positionH relativeFrom="column">
              <wp:posOffset>-26670</wp:posOffset>
            </wp:positionH>
            <wp:positionV relativeFrom="paragraph">
              <wp:posOffset>3277870</wp:posOffset>
            </wp:positionV>
            <wp:extent cx="5951855" cy="2196465"/>
            <wp:effectExtent l="0" t="0" r="4445" b="635"/>
            <wp:wrapTight wrapText="bothSides">
              <wp:wrapPolygon edited="0">
                <wp:start x="0" y="0"/>
                <wp:lineTo x="0" y="21481"/>
                <wp:lineTo x="21570" y="21481"/>
                <wp:lineTo x="21570" y="0"/>
                <wp:lineTo x="0" y="0"/>
              </wp:wrapPolygon>
            </wp:wrapTight>
            <wp:docPr id="1981038717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8717" name="Picture 1" descr="A graph of a number of colored lin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most critical trend is the drop in </w:t>
      </w:r>
      <w:r>
        <w:rPr>
          <w:b/>
          <w:bCs/>
        </w:rPr>
        <w:t>central tendency</w:t>
      </w:r>
      <w:r>
        <w:t xml:space="preserve"> (average performance). Both the Mean and Median scores decreased significantly over the first four years, suggesting a general dip in student proficiency.</w:t>
      </w:r>
    </w:p>
    <w:p w14:paraId="0AE7B3D8" w14:textId="10338049" w:rsidR="002608B2" w:rsidRDefault="002608B2" w:rsidP="002608B2">
      <w:pPr>
        <w:pStyle w:val="NormalWeb"/>
        <w:numPr>
          <w:ilvl w:val="0"/>
          <w:numId w:val="4"/>
        </w:numPr>
        <w:spacing w:line="480" w:lineRule="auto"/>
        <w:jc w:val="both"/>
      </w:pPr>
      <w:r>
        <w:rPr>
          <w:b/>
          <w:bCs/>
        </w:rPr>
        <w:lastRenderedPageBreak/>
        <w:t>Mean Score Drop:</w:t>
      </w:r>
      <w:r>
        <w:t xml:space="preserve"> The average score decreased from its high of </w:t>
      </w:r>
      <w:r>
        <w:rPr>
          <w:b/>
          <w:bCs/>
        </w:rPr>
        <w:t>6.66 in 2020</w:t>
      </w:r>
      <w:r>
        <w:t xml:space="preserve"> to its lowest point of </w:t>
      </w:r>
      <w:r>
        <w:rPr>
          <w:b/>
          <w:bCs/>
        </w:rPr>
        <w:t>6.25 in 2023</w:t>
      </w:r>
      <w:r>
        <w:t xml:space="preserve">. This is a drop of </w:t>
      </w:r>
      <w:r>
        <w:rPr>
          <w:b/>
          <w:bCs/>
        </w:rPr>
        <w:t>0.41 points</w:t>
      </w:r>
      <w:r>
        <w:t xml:space="preserve"> over three years.</w:t>
      </w:r>
    </w:p>
    <w:p w14:paraId="75EB2EBF" w14:textId="77777777" w:rsidR="002608B2" w:rsidRDefault="002608B2" w:rsidP="002608B2">
      <w:pPr>
        <w:pStyle w:val="NormalWeb"/>
        <w:numPr>
          <w:ilvl w:val="0"/>
          <w:numId w:val="4"/>
        </w:numPr>
        <w:spacing w:line="480" w:lineRule="auto"/>
        <w:jc w:val="both"/>
      </w:pPr>
      <w:r>
        <w:rPr>
          <w:b/>
          <w:bCs/>
        </w:rPr>
        <w:t>Median Score Drop:</w:t>
      </w:r>
      <w:r>
        <w:t xml:space="preserve"> The score of the typical student (Median) fell from </w:t>
      </w:r>
      <w:r>
        <w:rPr>
          <w:b/>
          <w:bCs/>
        </w:rPr>
        <w:t>7.00 in 2020</w:t>
      </w:r>
      <w:r>
        <w:t xml:space="preserve"> to </w:t>
      </w:r>
      <w:r>
        <w:rPr>
          <w:b/>
          <w:bCs/>
        </w:rPr>
        <w:t>6.50 in 2023</w:t>
      </w:r>
      <w:r>
        <w:t>. This shows that the decline wasn't just due to low outliers; the middle-of-the-road student was scoring half a point lower.</w:t>
      </w:r>
    </w:p>
    <w:p w14:paraId="1B10C050" w14:textId="757AC850" w:rsidR="002608B2" w:rsidRPr="002608B2" w:rsidRDefault="002608B2" w:rsidP="002608B2">
      <w:pPr>
        <w:pStyle w:val="NormalWeb"/>
        <w:numPr>
          <w:ilvl w:val="0"/>
          <w:numId w:val="4"/>
        </w:numPr>
        <w:spacing w:line="480" w:lineRule="auto"/>
        <w:jc w:val="both"/>
      </w:pPr>
      <w:r>
        <w:rPr>
          <w:b/>
          <w:bCs/>
        </w:rPr>
        <w:t>2024 Rebound:</w:t>
      </w:r>
      <w:r>
        <w:t xml:space="preserve"> There was a positive shift in 2024, with the Mean increasing to </w:t>
      </w:r>
      <w:r>
        <w:rPr>
          <w:b/>
          <w:bCs/>
        </w:rPr>
        <w:t>6.45</w:t>
      </w:r>
      <w:r>
        <w:t xml:space="preserve"> and the Median rising to </w:t>
      </w:r>
      <w:r>
        <w:rPr>
          <w:b/>
          <w:bCs/>
        </w:rPr>
        <w:t>6.80</w:t>
      </w:r>
      <w:r>
        <w:t xml:space="preserve">. While this is an improvement of </w:t>
      </w:r>
      <w:r>
        <w:rPr>
          <w:b/>
          <w:bCs/>
        </w:rPr>
        <w:t>0.20 points</w:t>
      </w:r>
      <w:r>
        <w:t xml:space="preserve"> from the 2023 low, both figures still remain below the 2020 starting performance.</w:t>
      </w:r>
      <w:r w:rsidRPr="002608B2">
        <w:rPr>
          <w:rFonts w:ascii="Arial" w:hAnsi="Arial" w:cs="Arial"/>
        </w:rPr>
        <w:t>.</w:t>
      </w:r>
    </w:p>
    <w:p w14:paraId="6CAE6B84" w14:textId="77777777" w:rsidR="002608B2" w:rsidRDefault="002608B2" w:rsidP="002608B2">
      <w:pPr>
        <w:pStyle w:val="NormalWeb"/>
        <w:numPr>
          <w:ilvl w:val="0"/>
          <w:numId w:val="5"/>
        </w:numPr>
        <w:spacing w:before="0" w:beforeAutospacing="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Decrease in STD:</w:t>
      </w:r>
      <w:r>
        <w:rPr>
          <w:rFonts w:ascii="Arial" w:hAnsi="Arial" w:cs="Arial"/>
        </w:rPr>
        <w:t xml:space="preserve"> The Standard Deviation decreased consistently from </w:t>
      </w:r>
      <w:r>
        <w:rPr>
          <w:rFonts w:ascii="Arial" w:hAnsi="Arial" w:cs="Arial"/>
          <w:b/>
          <w:bCs/>
        </w:rPr>
        <w:t>1.82 in 2020</w:t>
      </w:r>
      <w:r>
        <w:rPr>
          <w:rFonts w:ascii="Arial" w:hAnsi="Arial" w:cs="Arial"/>
        </w:rPr>
        <w:t xml:space="preserve"> to </w:t>
      </w:r>
      <w:r>
        <w:rPr>
          <w:rFonts w:ascii="Arial" w:hAnsi="Arial" w:cs="Arial"/>
          <w:b/>
          <w:bCs/>
        </w:rPr>
        <w:t>1.56 in 2024</w:t>
      </w:r>
      <w:r>
        <w:rPr>
          <w:rFonts w:ascii="Arial" w:hAnsi="Arial" w:cs="Arial"/>
        </w:rPr>
        <w:t>.</w:t>
      </w:r>
    </w:p>
    <w:p w14:paraId="7A5F9877" w14:textId="1DEF34C6" w:rsidR="002608B2" w:rsidRDefault="002608B2" w:rsidP="002608B2">
      <w:pPr>
        <w:pStyle w:val="NormalWeb"/>
        <w:numPr>
          <w:ilvl w:val="0"/>
          <w:numId w:val="5"/>
        </w:numPr>
        <w:spacing w:before="0" w:beforeAutospacing="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Percentage Change:</w:t>
      </w:r>
      <w:r>
        <w:rPr>
          <w:rFonts w:ascii="Arial" w:hAnsi="Arial" w:cs="Arial"/>
        </w:rPr>
        <w:t xml:space="preserve"> This represents a decrease in spread of approximately </w:t>
      </w:r>
      <w:r>
        <w:rPr>
          <w:rFonts w:ascii="Arial" w:hAnsi="Arial" w:cs="Arial"/>
          <w:b/>
          <w:bCs/>
        </w:rPr>
        <w:t>14.3%</w:t>
      </w:r>
      <w:r>
        <w:rPr>
          <w:rFonts w:ascii="Arial" w:hAnsi="Arial" w:cs="Arial"/>
        </w:rPr>
        <w:t xml:space="preserve"> </w:t>
      </w:r>
    </w:p>
    <w:p w14:paraId="6CE058CA" w14:textId="77777777" w:rsidR="002608B2" w:rsidRPr="002608B2" w:rsidRDefault="002608B2" w:rsidP="002608B2">
      <w:pPr>
        <w:pStyle w:val="NormalWeb"/>
        <w:numPr>
          <w:ilvl w:val="0"/>
          <w:numId w:val="5"/>
        </w:numPr>
        <w:spacing w:before="0" w:beforeAutospacing="0" w:line="480" w:lineRule="auto"/>
        <w:jc w:val="both"/>
        <w:rPr>
          <w:rFonts w:ascii="Arial" w:hAnsi="Arial" w:cs="Arial"/>
          <w:b/>
          <w:bCs/>
        </w:rPr>
      </w:pPr>
      <w:r w:rsidRPr="002608B2">
        <w:rPr>
          <w:rFonts w:ascii="Arial" w:hAnsi="Arial" w:cs="Arial"/>
          <w:b/>
          <w:bCs/>
        </w:rPr>
        <w:t>Impact:</w:t>
      </w:r>
      <w:r w:rsidRPr="002608B2">
        <w:rPr>
          <w:rFonts w:ascii="Arial" w:hAnsi="Arial" w:cs="Arial"/>
        </w:rPr>
        <w:t xml:space="preserve"> This suggests that the assessment is producing a </w:t>
      </w:r>
      <w:r w:rsidRPr="002608B2">
        <w:rPr>
          <w:rFonts w:ascii="Arial" w:hAnsi="Arial" w:cs="Arial"/>
          <w:b/>
          <w:bCs/>
        </w:rPr>
        <w:t>more homogeneous</w:t>
      </w:r>
      <w:r w:rsidRPr="002608B2">
        <w:rPr>
          <w:rFonts w:ascii="Arial" w:hAnsi="Arial" w:cs="Arial"/>
        </w:rPr>
        <w:t xml:space="preserve"> score distribution. While fewer students are achieving scores over 9, fewer are also scoring below 3 or 4.</w:t>
      </w:r>
    </w:p>
    <w:p w14:paraId="3DD0441D" w14:textId="77777777" w:rsidR="002608B2" w:rsidRDefault="002608B2" w:rsidP="002608B2">
      <w:pPr>
        <w:pStyle w:val="NormalWeb"/>
        <w:numPr>
          <w:ilvl w:val="0"/>
          <w:numId w:val="6"/>
        </w:numPr>
        <w:spacing w:line="480" w:lineRule="auto"/>
      </w:pPr>
      <w:r>
        <w:rPr>
          <w:b/>
          <w:bCs/>
        </w:rPr>
        <w:t>Top Achievers (95th Percentile):</w:t>
      </w:r>
      <w:r>
        <w:t xml:space="preserve"> The score required to be in the top 5% dropped from </w:t>
      </w:r>
      <w:r>
        <w:rPr>
          <w:b/>
          <w:bCs/>
        </w:rPr>
        <w:t>9.40 (2020)</w:t>
      </w:r>
      <w:r>
        <w:t xml:space="preserve"> to </w:t>
      </w:r>
      <w:r>
        <w:rPr>
          <w:b/>
          <w:bCs/>
        </w:rPr>
        <w:t>9.00 (2023)</w:t>
      </w:r>
      <w:r>
        <w:t xml:space="preserve">, confirming that even high performance suffered. It recovered slightly to </w:t>
      </w:r>
      <w:r>
        <w:rPr>
          <w:b/>
          <w:bCs/>
        </w:rPr>
        <w:t>9.20 in 2024</w:t>
      </w:r>
      <w:r>
        <w:t>.</w:t>
      </w:r>
    </w:p>
    <w:p w14:paraId="79D1E1CD" w14:textId="77777777" w:rsidR="002608B2" w:rsidRDefault="002608B2" w:rsidP="002608B2">
      <w:pPr>
        <w:pStyle w:val="NormalWeb"/>
        <w:numPr>
          <w:ilvl w:val="0"/>
          <w:numId w:val="6"/>
        </w:numPr>
        <w:spacing w:line="480" w:lineRule="auto"/>
      </w:pPr>
      <w:r>
        <w:rPr>
          <w:b/>
          <w:bCs/>
        </w:rPr>
        <w:t>Lower Performers (10th Percentile):</w:t>
      </w:r>
      <w:r>
        <w:t xml:space="preserve"> This point remained relatively stable or only dropped slightly (e.g., </w:t>
      </w:r>
      <w:r>
        <w:rPr>
          <w:b/>
          <w:bCs/>
        </w:rPr>
        <w:t>3.80 in 2020</w:t>
      </w:r>
      <w:r>
        <w:t xml:space="preserve"> vs. </w:t>
      </w:r>
      <w:r>
        <w:rPr>
          <w:b/>
          <w:bCs/>
        </w:rPr>
        <w:t>3.60 in 2024</w:t>
      </w:r>
      <w:r>
        <w:t>), indicating that while the middle scores dropped, the very bottom scores didn't dramatically worsen.</w:t>
      </w:r>
    </w:p>
    <w:p w14:paraId="33227804" w14:textId="77777777" w:rsidR="002608B2" w:rsidRP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  <w:b/>
          <w:bCs/>
        </w:rPr>
      </w:pPr>
    </w:p>
    <w:p w14:paraId="24F9300D" w14:textId="2F315EB8" w:rsid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  <w:b/>
          <w:bCs/>
        </w:rPr>
      </w:pPr>
      <w:r w:rsidRPr="002608B2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56B92E5" wp14:editId="2F4655B6">
            <wp:simplePos x="0" y="0"/>
            <wp:positionH relativeFrom="column">
              <wp:posOffset>2215515</wp:posOffset>
            </wp:positionH>
            <wp:positionV relativeFrom="paragraph">
              <wp:posOffset>412115</wp:posOffset>
            </wp:positionV>
            <wp:extent cx="3693160" cy="3050540"/>
            <wp:effectExtent l="0" t="0" r="2540" b="0"/>
            <wp:wrapTight wrapText="bothSides">
              <wp:wrapPolygon edited="0">
                <wp:start x="0" y="0"/>
                <wp:lineTo x="0" y="21492"/>
                <wp:lineTo x="21541" y="21492"/>
                <wp:lineTo x="21541" y="0"/>
                <wp:lineTo x="0" y="0"/>
              </wp:wrapPolygon>
            </wp:wrapTight>
            <wp:docPr id="1700820208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0208" name="Picture 1" descr="A graph of a number of blue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08B2">
        <w:rPr>
          <w:rFonts w:ascii="Arial" w:hAnsi="Arial" w:cs="Arial"/>
          <w:b/>
          <w:bCs/>
        </w:rPr>
        <w:t>Literature</w:t>
      </w:r>
    </w:p>
    <w:p w14:paraId="67DCBB7C" w14:textId="6412C840" w:rsidR="002608B2" w:rsidRDefault="002608B2" w:rsidP="002608B2">
      <w:pPr>
        <w:pStyle w:val="NormalWeb"/>
        <w:spacing w:line="480" w:lineRule="auto"/>
      </w:pPr>
      <w:r>
        <w:t>The core trend in Literature is a V-shaped pattern: an initial drop followed by a robust increase that surpassed the starting 2020 performance.</w:t>
      </w:r>
    </w:p>
    <w:p w14:paraId="1A116202" w14:textId="25061194" w:rsidR="002608B2" w:rsidRDefault="002608B2" w:rsidP="002608B2">
      <w:pPr>
        <w:pStyle w:val="NormalWeb"/>
        <w:numPr>
          <w:ilvl w:val="0"/>
          <w:numId w:val="7"/>
        </w:numPr>
        <w:spacing w:line="480" w:lineRule="auto"/>
      </w:pPr>
      <w:r w:rsidRPr="002608B2">
        <w:rPr>
          <w:noProof/>
        </w:rPr>
        <w:drawing>
          <wp:anchor distT="0" distB="0" distL="114300" distR="114300" simplePos="0" relativeHeight="251668480" behindDoc="0" locked="0" layoutInCell="1" allowOverlap="1" wp14:anchorId="5F27DD53" wp14:editId="29A347D9">
            <wp:simplePos x="0" y="0"/>
            <wp:positionH relativeFrom="column">
              <wp:posOffset>-33899</wp:posOffset>
            </wp:positionH>
            <wp:positionV relativeFrom="paragraph">
              <wp:posOffset>1268730</wp:posOffset>
            </wp:positionV>
            <wp:extent cx="5943600" cy="2193925"/>
            <wp:effectExtent l="0" t="0" r="0" b="3175"/>
            <wp:wrapSquare wrapText="bothSides"/>
            <wp:docPr id="1982885856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5856" name="Picture 1" descr="A graph of a number of colored lin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Initial Dip (2020-2021):</w:t>
      </w:r>
      <w:r>
        <w:t xml:space="preserve"> The average score fell from </w:t>
      </w:r>
      <w:r>
        <w:rPr>
          <w:b/>
          <w:bCs/>
        </w:rPr>
        <w:t>6.60 in 2020</w:t>
      </w:r>
      <w:r>
        <w:t xml:space="preserve"> to </w:t>
      </w:r>
      <w:r>
        <w:rPr>
          <w:b/>
          <w:bCs/>
        </w:rPr>
        <w:t>6.47 in 2021</w:t>
      </w:r>
      <w:r>
        <w:t>. The Median dropped slightly from 6.75 to 6.50.</w:t>
      </w:r>
    </w:p>
    <w:p w14:paraId="27E9B807" w14:textId="39CDBE30" w:rsidR="002608B2" w:rsidRDefault="002608B2" w:rsidP="002608B2">
      <w:pPr>
        <w:pStyle w:val="NormalWeb"/>
        <w:numPr>
          <w:ilvl w:val="0"/>
          <w:numId w:val="7"/>
        </w:numPr>
        <w:spacing w:line="480" w:lineRule="auto"/>
      </w:pPr>
      <w:r>
        <w:rPr>
          <w:b/>
          <w:bCs/>
        </w:rPr>
        <w:t>Strong Recovery (2022-2024):</w:t>
      </w:r>
      <w:r>
        <w:t xml:space="preserve"> Scores then began to rise significantly.</w:t>
      </w:r>
    </w:p>
    <w:p w14:paraId="4C459B17" w14:textId="7C3FE762" w:rsidR="002608B2" w:rsidRDefault="002608B2" w:rsidP="002608B2">
      <w:pPr>
        <w:pStyle w:val="NormalWeb"/>
        <w:numPr>
          <w:ilvl w:val="1"/>
          <w:numId w:val="7"/>
        </w:numPr>
        <w:spacing w:line="480" w:lineRule="auto"/>
      </w:pPr>
      <w:r>
        <w:t xml:space="preserve">The Mean score jumped from </w:t>
      </w:r>
      <w:r>
        <w:rPr>
          <w:b/>
          <w:bCs/>
        </w:rPr>
        <w:t>6.51 (2022)</w:t>
      </w:r>
      <w:r>
        <w:t xml:space="preserve"> to </w:t>
      </w:r>
      <w:r>
        <w:rPr>
          <w:b/>
          <w:bCs/>
        </w:rPr>
        <w:t>6.86 (2023)</w:t>
      </w:r>
      <w:r>
        <w:t xml:space="preserve">, and then to a peak of </w:t>
      </w:r>
      <w:r>
        <w:rPr>
          <w:b/>
          <w:bCs/>
        </w:rPr>
        <w:t>7.23 in 2024</w:t>
      </w:r>
      <w:r>
        <w:t>.</w:t>
      </w:r>
      <w:r w:rsidRPr="002608B2">
        <w:rPr>
          <w:noProof/>
        </w:rPr>
        <w:t xml:space="preserve"> </w:t>
      </w:r>
    </w:p>
    <w:p w14:paraId="255BA430" w14:textId="77777777" w:rsidR="002608B2" w:rsidRDefault="002608B2" w:rsidP="002608B2">
      <w:pPr>
        <w:pStyle w:val="NormalWeb"/>
        <w:numPr>
          <w:ilvl w:val="1"/>
          <w:numId w:val="7"/>
        </w:numPr>
        <w:spacing w:line="480" w:lineRule="auto"/>
      </w:pPr>
      <w:r>
        <w:t xml:space="preserve">The Median score followed, rising to </w:t>
      </w:r>
      <w:r>
        <w:rPr>
          <w:b/>
          <w:bCs/>
        </w:rPr>
        <w:t>7.00 (2023)</w:t>
      </w:r>
      <w:r>
        <w:t xml:space="preserve"> and peaking at </w:t>
      </w:r>
      <w:r>
        <w:rPr>
          <w:b/>
          <w:bCs/>
        </w:rPr>
        <w:t>7.50 in 2024</w:t>
      </w:r>
      <w:r>
        <w:t>.</w:t>
      </w:r>
    </w:p>
    <w:p w14:paraId="47B68F51" w14:textId="5ADEC4D1" w:rsidR="002608B2" w:rsidRDefault="002608B2" w:rsidP="002608B2">
      <w:pPr>
        <w:pStyle w:val="NormalWeb"/>
        <w:numPr>
          <w:ilvl w:val="0"/>
          <w:numId w:val="7"/>
        </w:numPr>
        <w:spacing w:line="480" w:lineRule="auto"/>
      </w:pPr>
      <w:r>
        <w:rPr>
          <w:b/>
          <w:bCs/>
        </w:rPr>
        <w:lastRenderedPageBreak/>
        <w:t>Overall Gain:</w:t>
      </w:r>
      <w:r>
        <w:t xml:space="preserve"> The 2024 Mean score of </w:t>
      </w:r>
      <w:r>
        <w:rPr>
          <w:b/>
          <w:bCs/>
        </w:rPr>
        <w:t>7.23</w:t>
      </w:r>
      <w:r>
        <w:t xml:space="preserve"> is </w:t>
      </w:r>
      <w:r>
        <w:rPr>
          <w:b/>
          <w:bCs/>
        </w:rPr>
        <w:t>0.63 points higher</w:t>
      </w:r>
      <w:r>
        <w:t xml:space="preserve"> than the 2020 starting score of 6.60, demonstrating a significant net gain in student performance over the five years.</w:t>
      </w:r>
    </w:p>
    <w:p w14:paraId="3D04079F" w14:textId="77777777" w:rsidR="002608B2" w:rsidRPr="002608B2" w:rsidRDefault="002608B2" w:rsidP="002608B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(STD)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remained relatively stable for the first three years but increased slightly during the recovery phase, indicating that the scores became a little more spread out as the mean score increased.</w:t>
      </w:r>
    </w:p>
    <w:p w14:paraId="5EA52618" w14:textId="77777777" w:rsidR="002608B2" w:rsidRPr="002608B2" w:rsidRDefault="002608B2" w:rsidP="002608B2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 (2020-2022):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STD remained close to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1.25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1.26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33D91" w14:textId="77777777" w:rsidR="002608B2" w:rsidRPr="002608B2" w:rsidRDefault="002608B2" w:rsidP="002608B2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in Spread (2023-2024):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The STD rose to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1.33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in both 2023 and 2024.</w:t>
      </w:r>
    </w:p>
    <w:p w14:paraId="24E120FA" w14:textId="1CC735A7" w:rsidR="002608B2" w:rsidRDefault="002608B2" w:rsidP="002608B2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This contrasts with Math, which saw its STD consistently </w:t>
      </w:r>
      <w:r w:rsidRPr="002608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decrease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. For Literature, the overall performance improved, and this improvement led to a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slightly wider range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of scores. The test is becoming slightly better at differentiating performance </w:t>
      </w:r>
    </w:p>
    <w:p w14:paraId="36C38379" w14:textId="080D7360" w:rsidR="002608B2" w:rsidRDefault="002608B2" w:rsidP="002608B2">
      <w:pPr>
        <w:pStyle w:val="NormalWeb"/>
        <w:spacing w:line="480" w:lineRule="auto"/>
      </w:pPr>
      <w:r>
        <w:t xml:space="preserve"> </w:t>
      </w:r>
      <w:r>
        <w:rPr>
          <w:b/>
          <w:bCs/>
        </w:rPr>
        <w:t>Top Achievers (95th Percentile):</w:t>
      </w:r>
      <w:r>
        <w:t xml:space="preserve"> The score required to be in the top 5% increased from </w:t>
      </w:r>
      <w:r>
        <w:rPr>
          <w:b/>
          <w:bCs/>
        </w:rPr>
        <w:t>9.00 (2020)</w:t>
      </w:r>
      <w:r>
        <w:t xml:space="preserve"> to </w:t>
      </w:r>
      <w:r>
        <w:rPr>
          <w:b/>
          <w:bCs/>
        </w:rPr>
        <w:t>9.50 (2024)</w:t>
      </w:r>
      <w:r>
        <w:t xml:space="preserve">. This gain of </w:t>
      </w:r>
      <w:r>
        <w:rPr>
          <w:b/>
          <w:bCs/>
        </w:rPr>
        <w:t>0.50 points</w:t>
      </w:r>
      <w:r>
        <w:t xml:space="preserve"> shows that high-performing students made substantial progress.</w:t>
      </w:r>
    </w:p>
    <w:p w14:paraId="275FDB06" w14:textId="7A701A49" w:rsidR="002608B2" w:rsidRPr="002608B2" w:rsidRDefault="002608B2" w:rsidP="002608B2">
      <w:pPr>
        <w:pStyle w:val="NormalWeb"/>
        <w:spacing w:line="480" w:lineRule="auto"/>
      </w:pPr>
      <w:r>
        <w:t xml:space="preserve"> </w:t>
      </w:r>
      <w:r>
        <w:rPr>
          <w:b/>
          <w:bCs/>
        </w:rPr>
        <w:t>Lower Performers (10th Percentile):</w:t>
      </w:r>
      <w:r>
        <w:t xml:space="preserve"> This segment also improved, rising from </w:t>
      </w:r>
      <w:r>
        <w:rPr>
          <w:b/>
          <w:bCs/>
        </w:rPr>
        <w:t>4.75 (2020)</w:t>
      </w:r>
      <w:r>
        <w:t xml:space="preserve"> to </w:t>
      </w:r>
      <w:r>
        <w:rPr>
          <w:b/>
          <w:bCs/>
        </w:rPr>
        <w:t>5.25 (2024)</w:t>
      </w:r>
      <w:r>
        <w:t>.</w:t>
      </w:r>
    </w:p>
    <w:p w14:paraId="346787AA" w14:textId="77777777" w:rsidR="002608B2" w:rsidRDefault="002608B2" w:rsidP="002608B2">
      <w:pPr>
        <w:pStyle w:val="NormalWeb"/>
      </w:pPr>
      <w:r>
        <w:br w:type="page"/>
      </w:r>
    </w:p>
    <w:p w14:paraId="7DC0AEC2" w14:textId="33456231" w:rsidR="002608B2" w:rsidRDefault="002608B2" w:rsidP="002608B2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3969BB2" wp14:editId="43804766">
            <wp:simplePos x="0" y="0"/>
            <wp:positionH relativeFrom="column">
              <wp:posOffset>2082165</wp:posOffset>
            </wp:positionH>
            <wp:positionV relativeFrom="paragraph">
              <wp:posOffset>86995</wp:posOffset>
            </wp:positionV>
            <wp:extent cx="3927475" cy="3244215"/>
            <wp:effectExtent l="0" t="0" r="0" b="0"/>
            <wp:wrapTight wrapText="bothSides">
              <wp:wrapPolygon edited="0">
                <wp:start x="0" y="0"/>
                <wp:lineTo x="0" y="21477"/>
                <wp:lineTo x="21513" y="21477"/>
                <wp:lineTo x="21513" y="0"/>
                <wp:lineTo x="0" y="0"/>
              </wp:wrapPolygon>
            </wp:wrapTight>
            <wp:docPr id="1430709566" name="Picture 1" descr="A graph of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9566" name="Picture 1" descr="A graph of different languag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Foreign Language</w:t>
      </w:r>
    </w:p>
    <w:p w14:paraId="7421DF7A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Massive Jump (2020 to 2021):</w:t>
      </w:r>
      <w:r>
        <w:t xml:space="preserve"> The average score experienced a dramatic increase of </w:t>
      </w:r>
      <w:r>
        <w:rPr>
          <w:b/>
          <w:bCs/>
        </w:rPr>
        <w:t>0.28 points</w:t>
      </w:r>
      <w:r>
        <w:t xml:space="preserve">, rising from </w:t>
      </w:r>
      <w:r>
        <w:rPr>
          <w:b/>
          <w:bCs/>
        </w:rPr>
        <w:t>4.57 in 2020</w:t>
      </w:r>
      <w:r>
        <w:t xml:space="preserve"> to </w:t>
      </w:r>
      <w:r>
        <w:rPr>
          <w:b/>
          <w:bCs/>
        </w:rPr>
        <w:t>4.85 in 2021</w:t>
      </w:r>
      <w:r>
        <w:t xml:space="preserve">. The Median score jumped by </w:t>
      </w:r>
      <w:r>
        <w:rPr>
          <w:b/>
          <w:bCs/>
        </w:rPr>
        <w:t>0.40 points</w:t>
      </w:r>
      <w:r>
        <w:t xml:space="preserve"> (4.20 to 4.60).</w:t>
      </w:r>
    </w:p>
    <w:p w14:paraId="52873438" w14:textId="219F9358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Continued Growth (2021 to 2024):</w:t>
      </w:r>
      <w:r>
        <w:t xml:space="preserve"> Scores continued a slow, steady increase from the 2021 baseline. The Mean reached its peak of </w:t>
      </w:r>
      <w:r>
        <w:rPr>
          <w:b/>
          <w:bCs/>
        </w:rPr>
        <w:t>5.16 in 2022</w:t>
      </w:r>
      <w:r>
        <w:t>, and then stabilized, l</w:t>
      </w:r>
      <w:r w:rsidRPr="002608B2">
        <w:rPr>
          <w:noProof/>
        </w:rPr>
        <w:drawing>
          <wp:anchor distT="0" distB="0" distL="114300" distR="114300" simplePos="0" relativeHeight="251669504" behindDoc="0" locked="0" layoutInCell="1" allowOverlap="1" wp14:anchorId="01E46546" wp14:editId="62C89684">
            <wp:simplePos x="0" y="0"/>
            <wp:positionH relativeFrom="column">
              <wp:posOffset>0</wp:posOffset>
            </wp:positionH>
            <wp:positionV relativeFrom="paragraph">
              <wp:posOffset>1071880</wp:posOffset>
            </wp:positionV>
            <wp:extent cx="5943600" cy="2193925"/>
            <wp:effectExtent l="0" t="0" r="0" b="3175"/>
            <wp:wrapSquare wrapText="bothSides"/>
            <wp:docPr id="82681969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9695" name="Picture 1" descr="A graph of different colored lin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anding at </w:t>
      </w:r>
      <w:r>
        <w:rPr>
          <w:b/>
          <w:bCs/>
        </w:rPr>
        <w:t>5.52 in 2024</w:t>
      </w:r>
      <w:r>
        <w:t>.</w:t>
      </w:r>
    </w:p>
    <w:p w14:paraId="27EB2D93" w14:textId="0B32EF70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Overall Gain:</w:t>
      </w:r>
      <w:r>
        <w:t xml:space="preserve"> The 2024 Mean score of </w:t>
      </w:r>
      <w:r>
        <w:rPr>
          <w:b/>
          <w:bCs/>
        </w:rPr>
        <w:t>5.52</w:t>
      </w:r>
      <w:r>
        <w:t xml:space="preserve"> is a substantial </w:t>
      </w:r>
      <w:r>
        <w:rPr>
          <w:b/>
          <w:bCs/>
        </w:rPr>
        <w:t>0.95 points higher</w:t>
      </w:r>
      <w:r>
        <w:t xml:space="preserve"> than the 2020 starting score of 4.57, marking the largest overall improvement seen across the three subjects analyzed.</w:t>
      </w:r>
      <w:r w:rsidRPr="002608B2">
        <w:rPr>
          <w:noProof/>
        </w:rPr>
        <w:t xml:space="preserve"> </w:t>
      </w:r>
    </w:p>
    <w:p w14:paraId="11000507" w14:textId="77777777" w:rsidR="002608B2" w:rsidRDefault="002608B2" w:rsidP="002608B2">
      <w:pPr>
        <w:pStyle w:val="NormalWeb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>High STD:</w:t>
      </w:r>
      <w:r>
        <w:t xml:space="preserve"> The STD started high at </w:t>
      </w:r>
      <w:r>
        <w:rPr>
          <w:b/>
          <w:bCs/>
        </w:rPr>
        <w:t>1.81 (2020)</w:t>
      </w:r>
      <w:r>
        <w:t xml:space="preserve"> and increased, peaking at </w:t>
      </w:r>
      <w:r>
        <w:rPr>
          <w:b/>
          <w:bCs/>
        </w:rPr>
        <w:t>1.97 in 2023</w:t>
      </w:r>
      <w:r>
        <w:t xml:space="preserve">, before settling slightly at </w:t>
      </w:r>
      <w:r>
        <w:rPr>
          <w:b/>
          <w:bCs/>
        </w:rPr>
        <w:t>1.88 in 2024</w:t>
      </w:r>
      <w:r>
        <w:t>.</w:t>
      </w:r>
    </w:p>
    <w:p w14:paraId="48CD8B2D" w14:textId="77777777" w:rsidR="002608B2" w:rsidRDefault="002608B2" w:rsidP="002608B2">
      <w:pPr>
        <w:pStyle w:val="NormalWeb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lastRenderedPageBreak/>
        <w:t>Comparison:</w:t>
      </w:r>
      <w:r>
        <w:t xml:space="preserve"> Foreign Language's STD (around 1.9) is consistently higher than Math's (around 1.6) and Literature's (around 1.3), meaning the scores are the </w:t>
      </w:r>
      <w:r>
        <w:rPr>
          <w:b/>
          <w:bCs/>
        </w:rPr>
        <w:t>most spread out</w:t>
      </w:r>
      <w:r>
        <w:t>.</w:t>
      </w:r>
    </w:p>
    <w:p w14:paraId="10610894" w14:textId="7CDE27CD" w:rsidR="002608B2" w:rsidRDefault="002608B2" w:rsidP="002608B2">
      <w:pPr>
        <w:pStyle w:val="NormalWeb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>Distribution Shape:</w:t>
      </w:r>
      <w:r>
        <w:t xml:space="preserve"> The histograms are much </w:t>
      </w:r>
      <w:r>
        <w:rPr>
          <w:b/>
          <w:bCs/>
        </w:rPr>
        <w:t>flatter</w:t>
      </w:r>
      <w:r>
        <w:t xml:space="preserve"> and less skewed than those for Math and Literature. This indicates that the scores are </w:t>
      </w:r>
      <w:r>
        <w:rPr>
          <w:b/>
          <w:bCs/>
        </w:rPr>
        <w:t>more evenly distributed</w:t>
      </w:r>
      <w:r>
        <w:t xml:space="preserve"> across the entire range (0-10), demonstrating that the test is highly effective at differentiating students across </w:t>
      </w:r>
    </w:p>
    <w:p w14:paraId="160881F3" w14:textId="77777777" w:rsidR="002608B2" w:rsidRDefault="002608B2" w:rsidP="002608B2">
      <w:pPr>
        <w:pStyle w:val="NormalWeb"/>
        <w:numPr>
          <w:ilvl w:val="0"/>
          <w:numId w:val="9"/>
        </w:numPr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Top Achievers (95th Percentile):</w:t>
      </w:r>
      <w:r>
        <w:t xml:space="preserve"> The score required to be in the top 5% increased significantly from </w:t>
      </w:r>
      <w:r>
        <w:rPr>
          <w:b/>
          <w:bCs/>
        </w:rPr>
        <w:t>7.90 (2020)</w:t>
      </w:r>
      <w:r>
        <w:t xml:space="preserve"> to </w:t>
      </w:r>
      <w:r>
        <w:rPr>
          <w:b/>
          <w:bCs/>
        </w:rPr>
        <w:t>9.40 (2024)</w:t>
      </w:r>
      <w:r>
        <w:t xml:space="preserve">. This gain of </w:t>
      </w:r>
      <w:r>
        <w:rPr>
          <w:b/>
          <w:bCs/>
        </w:rPr>
        <w:t>1.50 points</w:t>
      </w:r>
      <w:r>
        <w:t xml:space="preserve"> is the largest percentile gain observed across the three subjects, showing a strong improvement among high-skill students.</w:t>
      </w:r>
    </w:p>
    <w:p w14:paraId="5F6E0E9C" w14:textId="77777777" w:rsidR="002608B2" w:rsidRDefault="002608B2" w:rsidP="002608B2">
      <w:pPr>
        <w:pStyle w:val="NormalWeb"/>
        <w:numPr>
          <w:ilvl w:val="0"/>
          <w:numId w:val="9"/>
        </w:numPr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Lower Performers (10th Percentile):</w:t>
      </w:r>
      <w:r>
        <w:t xml:space="preserve"> This segment also saw a major improvement, rising from </w:t>
      </w:r>
      <w:r>
        <w:rPr>
          <w:b/>
          <w:bCs/>
        </w:rPr>
        <w:t>5.20 (2020)</w:t>
      </w:r>
      <w:r>
        <w:t xml:space="preserve"> to </w:t>
      </w:r>
      <w:r>
        <w:rPr>
          <w:b/>
          <w:bCs/>
        </w:rPr>
        <w:t>6.60 (2024)</w:t>
      </w:r>
      <w:r>
        <w:t>.</w:t>
      </w:r>
    </w:p>
    <w:p w14:paraId="4FE68CBB" w14:textId="6D4455ED" w:rsidR="002608B2" w:rsidRDefault="002608B2" w:rsidP="002608B2">
      <w:pPr>
        <w:pStyle w:val="NormalWeb"/>
        <w:spacing w:line="480" w:lineRule="auto"/>
        <w:jc w:val="both"/>
      </w:pPr>
      <w:r w:rsidRPr="002608B2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BF50522" wp14:editId="42F7961B">
            <wp:simplePos x="0" y="0"/>
            <wp:positionH relativeFrom="column">
              <wp:posOffset>2161638</wp:posOffset>
            </wp:positionH>
            <wp:positionV relativeFrom="paragraph">
              <wp:posOffset>172134</wp:posOffset>
            </wp:positionV>
            <wp:extent cx="3780692" cy="3155424"/>
            <wp:effectExtent l="0" t="0" r="0" b="0"/>
            <wp:wrapTight wrapText="bothSides">
              <wp:wrapPolygon edited="0">
                <wp:start x="0" y="0"/>
                <wp:lineTo x="0" y="21437"/>
                <wp:lineTo x="21488" y="21437"/>
                <wp:lineTo x="21488" y="0"/>
                <wp:lineTo x="0" y="0"/>
              </wp:wrapPolygon>
            </wp:wrapTight>
            <wp:docPr id="569442182" name="Picture 1" descr="A graph of a number of phys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2182" name="Picture 1" descr="A graph of a number of physic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692" cy="3155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Physics</w:t>
      </w:r>
    </w:p>
    <w:p w14:paraId="222A6736" w14:textId="71C35297" w:rsidR="002608B2" w:rsidRDefault="002608B2" w:rsidP="002608B2">
      <w:pPr>
        <w:pStyle w:val="NormalWeb"/>
        <w:spacing w:before="0" w:beforeAutospacing="0" w:line="480" w:lineRule="auto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Mean Score Stability:</w:t>
      </w:r>
      <w:r>
        <w:rPr>
          <w:rFonts w:ascii="Arial" w:hAnsi="Arial" w:cs="Arial"/>
        </w:rPr>
        <w:t xml:space="preserve"> The average score hovered tightly between a low of </w:t>
      </w:r>
      <w:r>
        <w:rPr>
          <w:rFonts w:ascii="Arial" w:hAnsi="Arial" w:cs="Arial"/>
          <w:b/>
          <w:bCs/>
        </w:rPr>
        <w:t>6.56 (2021)</w:t>
      </w:r>
      <w:r>
        <w:rPr>
          <w:rFonts w:ascii="Arial" w:hAnsi="Arial" w:cs="Arial"/>
        </w:rPr>
        <w:t xml:space="preserve"> and a high of </w:t>
      </w:r>
      <w:r>
        <w:rPr>
          <w:rFonts w:ascii="Arial" w:hAnsi="Arial" w:cs="Arial"/>
          <w:b/>
          <w:bCs/>
        </w:rPr>
        <w:t>6.72 (2020 and 2022)</w:t>
      </w:r>
      <w:r>
        <w:rPr>
          <w:rFonts w:ascii="Arial" w:hAnsi="Arial" w:cs="Arial"/>
        </w:rPr>
        <w:t xml:space="preserve">. The difference between the highest and lowest mean score across the five years is only </w:t>
      </w:r>
      <w:r>
        <w:rPr>
          <w:rFonts w:ascii="Arial" w:hAnsi="Arial" w:cs="Arial"/>
          <w:b/>
          <w:bCs/>
        </w:rPr>
        <w:t xml:space="preserve">0.16 </w:t>
      </w:r>
      <w:r>
        <w:rPr>
          <w:rFonts w:ascii="Arial" w:hAnsi="Arial" w:cs="Arial"/>
          <w:b/>
          <w:bCs/>
        </w:rPr>
        <w:lastRenderedPageBreak/>
        <w:t>points</w:t>
      </w:r>
      <w:r>
        <w:rPr>
          <w:rFonts w:ascii="Arial" w:hAnsi="Arial" w:cs="Arial"/>
        </w:rPr>
        <w:t>).</w:t>
      </w:r>
      <w:r w:rsidRPr="002608B2">
        <w:rPr>
          <w:rFonts w:ascii="Arial" w:hAnsi="Arial" w:cs="Arial"/>
          <w:noProof/>
        </w:rPr>
        <w:drawing>
          <wp:inline distT="0" distB="0" distL="0" distR="0" wp14:anchorId="35E034F0" wp14:editId="29AE06D5">
            <wp:extent cx="5943600" cy="2193925"/>
            <wp:effectExtent l="0" t="0" r="0" b="3175"/>
            <wp:docPr id="2122491671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1671" name="Picture 1" descr="A graph of a number of colored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40CF" w14:textId="77777777" w:rsidR="002608B2" w:rsidRDefault="002608B2" w:rsidP="002608B2">
      <w:pPr>
        <w:pStyle w:val="NormalWeb"/>
        <w:spacing w:before="0" w:beforeAutospacing="0" w:line="480" w:lineRule="auto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Median Score Stability:</w:t>
      </w:r>
      <w:r>
        <w:rPr>
          <w:rFonts w:ascii="Arial" w:hAnsi="Arial" w:cs="Arial"/>
        </w:rPr>
        <w:t xml:space="preserve"> The score of the typical student (Median) was virtually fixed at </w:t>
      </w:r>
      <w:r>
        <w:rPr>
          <w:rFonts w:ascii="Arial" w:hAnsi="Arial" w:cs="Arial"/>
          <w:b/>
          <w:bCs/>
        </w:rPr>
        <w:t>7.00</w:t>
      </w:r>
      <w:r>
        <w:rPr>
          <w:rFonts w:ascii="Arial" w:hAnsi="Arial" w:cs="Arial"/>
        </w:rPr>
        <w:t xml:space="preserve"> for four out of five years (2020, 2022, 2023, 2024), only dipping slightly to </w:t>
      </w:r>
      <w:r>
        <w:rPr>
          <w:rFonts w:ascii="Arial" w:hAnsi="Arial" w:cs="Arial"/>
          <w:b/>
          <w:bCs/>
        </w:rPr>
        <w:t>6.75 in 2021</w:t>
      </w:r>
      <w:r>
        <w:rPr>
          <w:rFonts w:ascii="Arial" w:hAnsi="Arial" w:cs="Arial"/>
        </w:rPr>
        <w:t>.</w:t>
      </w:r>
    </w:p>
    <w:p w14:paraId="03B115E7" w14:textId="77777777" w:rsidR="002608B2" w:rsidRDefault="002608B2" w:rsidP="002608B2">
      <w:pPr>
        <w:pStyle w:val="NormalWeb"/>
        <w:spacing w:before="0" w:beforeAutospacing="0" w:line="480" w:lineRule="auto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High Performance Baseline:</w:t>
      </w:r>
      <w:r>
        <w:rPr>
          <w:rFonts w:ascii="Arial" w:hAnsi="Arial" w:cs="Arial"/>
        </w:rPr>
        <w:t xml:space="preserve"> Unlike Foreign Language, which had a low starting point, Physics maintained a high average (around 6.6) and median (around 7.0) across the entire period.</w:t>
      </w:r>
    </w:p>
    <w:p w14:paraId="6C017F6C" w14:textId="77777777" w:rsidR="002608B2" w:rsidRPr="002608B2" w:rsidRDefault="002608B2" w:rsidP="002608B2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STD: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The STD ranged narrowly from a low of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1.44 (2022)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to a high of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1.63 (2024)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823119" w14:textId="77777777" w:rsidR="002608B2" w:rsidRPr="002608B2" w:rsidRDefault="002608B2" w:rsidP="002608B2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Shape: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The histograms consistently display a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negative (left) skew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>, with the mode (tallest bar) clustered at the high end (scores 7-9).</w:t>
      </w:r>
    </w:p>
    <w:p w14:paraId="19BB8344" w14:textId="7228CE6C" w:rsidR="002608B2" w:rsidRDefault="002608B2" w:rsidP="002608B2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 xml:space="preserve"> This high skew and low variability indicate a </w:t>
      </w:r>
      <w:r w:rsidRPr="002608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ceiling effect</w:t>
      </w:r>
      <w:r w:rsidRPr="002608B2">
        <w:rPr>
          <w:rFonts w:ascii="Times New Roman" w:eastAsia="Times New Roman" w:hAnsi="Times New Roman" w:cs="Times New Roman"/>
          <w:kern w:val="0"/>
          <w14:ligatures w14:val="none"/>
        </w:rPr>
        <w:t>, similar to the initial observation for Math. The assessment effectively clusters the majority of scores into the high-achievement band, making it less effective at differentiating students among the top half of the distribution.</w:t>
      </w:r>
    </w:p>
    <w:p w14:paraId="0424F8AF" w14:textId="195045AC" w:rsidR="002608B2" w:rsidRDefault="002608B2" w:rsidP="002608B2">
      <w:pPr>
        <w:pStyle w:val="NormalWeb"/>
        <w:spacing w:line="480" w:lineRule="auto"/>
      </w:pPr>
      <w:r>
        <w:rPr>
          <w:b/>
          <w:bCs/>
        </w:rPr>
        <w:lastRenderedPageBreak/>
        <w:t>Top Achievers (95th Percentile):</w:t>
      </w:r>
      <w:r>
        <w:t xml:space="preserve"> The score required to be in the top 5% remained almost constant: </w:t>
      </w:r>
      <w:r>
        <w:rPr>
          <w:b/>
          <w:bCs/>
        </w:rPr>
        <w:t>8.75 in 2020</w:t>
      </w:r>
      <w:r>
        <w:t xml:space="preserve"> and </w:t>
      </w:r>
      <w:r>
        <w:rPr>
          <w:b/>
          <w:bCs/>
        </w:rPr>
        <w:t>8.75 in 2024</w:t>
      </w:r>
      <w:r>
        <w:t xml:space="preserve">. The highest recorded value was </w:t>
      </w:r>
      <w:r>
        <w:rPr>
          <w:b/>
          <w:bCs/>
        </w:rPr>
        <w:t>9.00 in 2021</w:t>
      </w:r>
      <w:r>
        <w:t>. This shows that the performance of the most skilled students barely changed over the five-year period.</w:t>
      </w:r>
    </w:p>
    <w:p w14:paraId="3CF6F543" w14:textId="6348C912" w:rsidR="002608B2" w:rsidRDefault="002608B2" w:rsidP="002608B2">
      <w:pPr>
        <w:pStyle w:val="NormalWeb"/>
        <w:spacing w:line="480" w:lineRule="auto"/>
      </w:pPr>
      <w:r>
        <w:rPr>
          <w:b/>
          <w:bCs/>
        </w:rPr>
        <w:t>Lower Performers (10th Percentile):</w:t>
      </w:r>
      <w:r>
        <w:t xml:space="preserve"> This segment also remained fixed at </w:t>
      </w:r>
      <w:r>
        <w:rPr>
          <w:b/>
          <w:bCs/>
        </w:rPr>
        <w:t>5.75</w:t>
      </w:r>
      <w:r>
        <w:t xml:space="preserve"> for all five years, suggesting the minimum threshold for satisfactory performance was entirely stable.</w:t>
      </w:r>
    </w:p>
    <w:p w14:paraId="64986469" w14:textId="66C7ECA6" w:rsidR="002608B2" w:rsidRDefault="002608B2" w:rsidP="002608B2">
      <w:pPr>
        <w:pStyle w:val="NormalWeb"/>
      </w:pPr>
      <w:r w:rsidRPr="002608B2">
        <w:rPr>
          <w:noProof/>
        </w:rPr>
        <w:drawing>
          <wp:anchor distT="0" distB="0" distL="114300" distR="114300" simplePos="0" relativeHeight="251662336" behindDoc="1" locked="0" layoutInCell="1" allowOverlap="1" wp14:anchorId="1535648A" wp14:editId="48536933">
            <wp:simplePos x="0" y="0"/>
            <wp:positionH relativeFrom="column">
              <wp:posOffset>2241550</wp:posOffset>
            </wp:positionH>
            <wp:positionV relativeFrom="paragraph">
              <wp:posOffset>265235</wp:posOffset>
            </wp:positionV>
            <wp:extent cx="3701415" cy="3089275"/>
            <wp:effectExtent l="0" t="0" r="0" b="0"/>
            <wp:wrapTight wrapText="bothSides">
              <wp:wrapPolygon edited="0">
                <wp:start x="0" y="0"/>
                <wp:lineTo x="0" y="21489"/>
                <wp:lineTo x="21493" y="21489"/>
                <wp:lineTo x="21493" y="0"/>
                <wp:lineTo x="0" y="0"/>
              </wp:wrapPolygon>
            </wp:wrapTight>
            <wp:docPr id="1091461096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61096" name="Picture 1" descr="A graph of a number of bars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Chemistry</w:t>
      </w:r>
    </w:p>
    <w:p w14:paraId="7047ED91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Initial Minimal Dip (2020 to 2021):</w:t>
      </w:r>
      <w:r>
        <w:t xml:space="preserve"> The Mean score showed a small decrease from </w:t>
      </w:r>
      <w:r>
        <w:rPr>
          <w:b/>
          <w:bCs/>
        </w:rPr>
        <w:t>6.71 in 2020</w:t>
      </w:r>
      <w:r>
        <w:t xml:space="preserve"> to </w:t>
      </w:r>
      <w:r>
        <w:rPr>
          <w:b/>
          <w:bCs/>
        </w:rPr>
        <w:t>6.63 in 2021</w:t>
      </w:r>
      <w:r>
        <w:t xml:space="preserve">. The Median remained fixed at </w:t>
      </w:r>
      <w:r>
        <w:rPr>
          <w:b/>
          <w:bCs/>
        </w:rPr>
        <w:t>7.00</w:t>
      </w:r>
      <w:r>
        <w:t>.</w:t>
      </w:r>
    </w:p>
    <w:p w14:paraId="1271C02D" w14:textId="68402A00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Return to Baseline (2022 to 2024):</w:t>
      </w:r>
      <w:r>
        <w:t xml:space="preserve"> Scores quickly recovered and remained close to the 2020 baseline. The highest score recorded was </w:t>
      </w:r>
      <w:r>
        <w:rPr>
          <w:b/>
          <w:bCs/>
        </w:rPr>
        <w:t>6.74 in 2023</w:t>
      </w:r>
      <w:r>
        <w:t xml:space="preserve">. The final 2024 Mean score of </w:t>
      </w:r>
      <w:r>
        <w:rPr>
          <w:b/>
          <w:bCs/>
        </w:rPr>
        <w:t>6.68</w:t>
      </w:r>
      <w:r>
        <w:t xml:space="preserve"> is only </w:t>
      </w:r>
      <w:r>
        <w:rPr>
          <w:b/>
          <w:bCs/>
        </w:rPr>
        <w:t>0.03 points lower</w:t>
      </w:r>
      <w:r>
        <w:t xml:space="preserve"> than the 2020 starting</w:t>
      </w:r>
      <w:r w:rsidRPr="002608B2">
        <w:rPr>
          <w:noProof/>
        </w:rPr>
        <w:lastRenderedPageBreak/>
        <w:drawing>
          <wp:inline distT="0" distB="0" distL="0" distR="0" wp14:anchorId="009829B4" wp14:editId="66957664">
            <wp:extent cx="5943600" cy="2193925"/>
            <wp:effectExtent l="0" t="0" r="0" b="3175"/>
            <wp:docPr id="686093082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93082" name="Picture 1" descr="A graph of a number of colored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score of 6.71.</w:t>
      </w:r>
    </w:p>
    <w:p w14:paraId="30E6326D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Fixed Median:</w:t>
      </w:r>
      <w:r>
        <w:t xml:space="preserve"> The </w:t>
      </w:r>
      <w:r>
        <w:rPr>
          <w:b/>
          <w:bCs/>
        </w:rPr>
        <w:t>Median score was 7.00</w:t>
      </w:r>
      <w:r>
        <w:t xml:space="preserve"> for all five years, indicating that the score of the typical student was perfectly stable.</w:t>
      </w:r>
    </w:p>
    <w:p w14:paraId="19C1AC5B" w14:textId="77777777" w:rsidR="002608B2" w:rsidRDefault="002608B2" w:rsidP="002608B2">
      <w:pPr>
        <w:pStyle w:val="NormalWeb"/>
        <w:numPr>
          <w:ilvl w:val="0"/>
          <w:numId w:val="11"/>
        </w:numPr>
        <w:spacing w:line="480" w:lineRule="auto"/>
      </w:pPr>
      <w:r>
        <w:rPr>
          <w:b/>
          <w:bCs/>
        </w:rPr>
        <w:t>Low STD:</w:t>
      </w:r>
      <w:r>
        <w:t xml:space="preserve"> The Standard Deviation (STD) ranged narrowly from a low of </w:t>
      </w:r>
      <w:r>
        <w:rPr>
          <w:b/>
          <w:bCs/>
        </w:rPr>
        <w:t>1.50 (2021)</w:t>
      </w:r>
      <w:r>
        <w:t xml:space="preserve"> to a high of </w:t>
      </w:r>
      <w:r>
        <w:rPr>
          <w:b/>
          <w:bCs/>
        </w:rPr>
        <w:t>1.64 (2024)</w:t>
      </w:r>
      <w:r>
        <w:t>.</w:t>
      </w:r>
    </w:p>
    <w:p w14:paraId="35FDD95B" w14:textId="77777777" w:rsidR="002608B2" w:rsidRDefault="002608B2" w:rsidP="002608B2">
      <w:pPr>
        <w:pStyle w:val="NormalWeb"/>
        <w:numPr>
          <w:ilvl w:val="0"/>
          <w:numId w:val="11"/>
        </w:numPr>
        <w:spacing w:line="480" w:lineRule="auto"/>
      </w:pPr>
      <w:r>
        <w:rPr>
          <w:b/>
          <w:bCs/>
        </w:rPr>
        <w:t>Increasing Spread:</w:t>
      </w:r>
      <w:r>
        <w:t xml:space="preserve"> The STD shows a slight but steady </w:t>
      </w:r>
      <w:r>
        <w:rPr>
          <w:b/>
          <w:bCs/>
        </w:rPr>
        <w:t>increase</w:t>
      </w:r>
      <w:r>
        <w:t xml:space="preserve"> from 2021 to 2024 (from 1.50 to 1.64). This increase of </w:t>
      </w:r>
      <w:r>
        <w:rPr>
          <w:b/>
          <w:bCs/>
        </w:rPr>
        <w:t>0.14 points</w:t>
      </w:r>
      <w:r>
        <w:t xml:space="preserve"> suggests that while the average score remained fixed, the scores became marginally more spread out in the later years.</w:t>
      </w:r>
    </w:p>
    <w:p w14:paraId="668837AC" w14:textId="090395F9" w:rsidR="002608B2" w:rsidRDefault="002608B2" w:rsidP="002608B2">
      <w:pPr>
        <w:pStyle w:val="NormalWeb"/>
        <w:numPr>
          <w:ilvl w:val="0"/>
          <w:numId w:val="11"/>
        </w:numPr>
        <w:spacing w:line="480" w:lineRule="auto"/>
      </w:pPr>
      <w:r>
        <w:rPr>
          <w:b/>
          <w:bCs/>
        </w:rPr>
        <w:t>Distribution Shape:</w:t>
      </w:r>
      <w:r>
        <w:t xml:space="preserve"> All five histograms show a </w:t>
      </w:r>
      <w:r>
        <w:rPr>
          <w:b/>
          <w:bCs/>
        </w:rPr>
        <w:t>strong negative (left) skew</w:t>
      </w:r>
      <w:r>
        <w:t>, with the mode concentrated heavily at the high end (scores 7-9). This indicates that the assessment results in.</w:t>
      </w:r>
    </w:p>
    <w:p w14:paraId="10FC9590" w14:textId="50824DBA" w:rsidR="002608B2" w:rsidRDefault="002608B2" w:rsidP="002608B2">
      <w:pPr>
        <w:pStyle w:val="NormalWeb"/>
        <w:spacing w:line="480" w:lineRule="auto"/>
      </w:pPr>
      <w:r>
        <w:rPr>
          <w:b/>
          <w:bCs/>
        </w:rPr>
        <w:t>Top Achievers (95th Percentile):</w:t>
      </w:r>
      <w:r>
        <w:t xml:space="preserve"> The score required to be in the top 5% was </w:t>
      </w:r>
      <w:r>
        <w:rPr>
          <w:b/>
          <w:bCs/>
        </w:rPr>
        <w:t>9.00 in 2020</w:t>
      </w:r>
      <w:r>
        <w:t xml:space="preserve"> and remained at </w:t>
      </w:r>
      <w:r>
        <w:rPr>
          <w:b/>
          <w:bCs/>
        </w:rPr>
        <w:t>9.00 in 2024</w:t>
      </w:r>
      <w:r>
        <w:t xml:space="preserve">, only rising slightly to </w:t>
      </w:r>
      <w:r>
        <w:rPr>
          <w:b/>
          <w:bCs/>
        </w:rPr>
        <w:t>9.25 in 2021 and 2022</w:t>
      </w:r>
      <w:r>
        <w:t>. This confirms the stability of top-end performance.</w:t>
      </w:r>
    </w:p>
    <w:p w14:paraId="45027680" w14:textId="5B944493" w:rsidR="002608B2" w:rsidRDefault="002608B2" w:rsidP="002608B2">
      <w:pPr>
        <w:pStyle w:val="NormalWeb"/>
        <w:spacing w:line="480" w:lineRule="auto"/>
      </w:pPr>
      <w:r>
        <w:rPr>
          <w:b/>
          <w:bCs/>
        </w:rPr>
        <w:lastRenderedPageBreak/>
        <w:t>Lower Performers (10th Percentile):</w:t>
      </w:r>
      <w:r>
        <w:t xml:space="preserve"> The low-end threshold was </w:t>
      </w:r>
      <w:r>
        <w:rPr>
          <w:b/>
          <w:bCs/>
        </w:rPr>
        <w:t>5.75</w:t>
      </w:r>
      <w:r>
        <w:t xml:space="preserve"> for four out of five years, only rising to </w:t>
      </w:r>
      <w:r>
        <w:rPr>
          <w:b/>
          <w:bCs/>
        </w:rPr>
        <w:t>6.00 in 2023</w:t>
      </w:r>
      <w:r>
        <w:t>, demonstrating near-perfect consistency at the lower achievement boundary.</w:t>
      </w:r>
    </w:p>
    <w:p w14:paraId="2A5600FA" w14:textId="73090B75" w:rsidR="002608B2" w:rsidRDefault="002608B2" w:rsidP="002608B2">
      <w:pPr>
        <w:pStyle w:val="NormalWeb"/>
        <w:spacing w:line="480" w:lineRule="auto"/>
      </w:pPr>
      <w:r w:rsidRPr="002608B2">
        <w:rPr>
          <w:noProof/>
        </w:rPr>
        <w:drawing>
          <wp:anchor distT="0" distB="0" distL="114300" distR="114300" simplePos="0" relativeHeight="251663360" behindDoc="1" locked="0" layoutInCell="1" allowOverlap="1" wp14:anchorId="2C8D6468" wp14:editId="3B019F92">
            <wp:simplePos x="0" y="0"/>
            <wp:positionH relativeFrom="column">
              <wp:posOffset>2373043</wp:posOffset>
            </wp:positionH>
            <wp:positionV relativeFrom="paragraph">
              <wp:posOffset>380365</wp:posOffset>
            </wp:positionV>
            <wp:extent cx="3475990" cy="2901315"/>
            <wp:effectExtent l="0" t="0" r="3810" b="0"/>
            <wp:wrapTight wrapText="bothSides">
              <wp:wrapPolygon edited="0">
                <wp:start x="0" y="0"/>
                <wp:lineTo x="0" y="21463"/>
                <wp:lineTo x="21545" y="21463"/>
                <wp:lineTo x="21545" y="0"/>
                <wp:lineTo x="0" y="0"/>
              </wp:wrapPolygon>
            </wp:wrapTight>
            <wp:docPr id="877811682" name="Picture 1" descr="A group of blue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1682" name="Picture 1" descr="A group of blue column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Biology</w:t>
      </w:r>
    </w:p>
    <w:p w14:paraId="65E6CC42" w14:textId="4BCF8408" w:rsid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Initial Drop (2020 to 2022):</w:t>
      </w:r>
      <w:r>
        <w:rPr>
          <w:rFonts w:ascii="Arial" w:hAnsi="Arial" w:cs="Arial"/>
        </w:rPr>
        <w:t xml:space="preserve"> The Mean score steadily decreased from </w:t>
      </w:r>
      <w:r>
        <w:rPr>
          <w:rFonts w:ascii="Arial" w:hAnsi="Arial" w:cs="Arial"/>
          <w:b/>
          <w:bCs/>
        </w:rPr>
        <w:t>6.59 in 2020</w:t>
      </w:r>
      <w:r>
        <w:rPr>
          <w:rFonts w:ascii="Arial" w:hAnsi="Arial" w:cs="Arial"/>
        </w:rPr>
        <w:t xml:space="preserve"> to its lowest point of </w:t>
      </w:r>
      <w:r>
        <w:rPr>
          <w:rFonts w:ascii="Arial" w:hAnsi="Arial" w:cs="Arial"/>
          <w:b/>
          <w:bCs/>
        </w:rPr>
        <w:t>6.02 in 2022</w:t>
      </w:r>
      <w:r>
        <w:rPr>
          <w:rFonts w:ascii="Arial" w:hAnsi="Arial" w:cs="Arial"/>
        </w:rPr>
        <w:t xml:space="preserve">. This is a drop of </w:t>
      </w:r>
      <w:r>
        <w:rPr>
          <w:rFonts w:ascii="Arial" w:hAnsi="Arial" w:cs="Arial"/>
          <w:b/>
          <w:bCs/>
        </w:rPr>
        <w:t>0.57 points</w:t>
      </w:r>
      <w:r>
        <w:rPr>
          <w:rFonts w:ascii="Arial" w:hAnsi="Arial" w:cs="Arial"/>
        </w:rPr>
        <w:t>. The Median also fell from 6.50 to a low of 6.25.</w:t>
      </w:r>
    </w:p>
    <w:p w14:paraId="3686BC2D" w14:textId="1F903F2D" w:rsid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Strong Recovery (2023 to 2024):</w:t>
      </w:r>
      <w:r>
        <w:rPr>
          <w:rFonts w:ascii="Arial" w:hAnsi="Arial" w:cs="Arial"/>
        </w:rPr>
        <w:t xml:space="preserve"> Performance rebounded sharply. The Mean score jumped to </w:t>
      </w:r>
      <w:r>
        <w:rPr>
          <w:rFonts w:ascii="Arial" w:hAnsi="Arial" w:cs="Arial"/>
          <w:b/>
          <w:bCs/>
        </w:rPr>
        <w:t>6.36 in 2023</w:t>
      </w:r>
      <w:r>
        <w:rPr>
          <w:rFonts w:ascii="Arial" w:hAnsi="Arial" w:cs="Arial"/>
        </w:rPr>
        <w:t xml:space="preserve"> and reached </w:t>
      </w:r>
      <w:r>
        <w:rPr>
          <w:rFonts w:ascii="Arial" w:hAnsi="Arial" w:cs="Arial"/>
          <w:b/>
          <w:bCs/>
        </w:rPr>
        <w:t>6.25 in 2024</w:t>
      </w:r>
      <w:r>
        <w:rPr>
          <w:rFonts w:ascii="Arial" w:hAnsi="Arial" w:cs="Arial"/>
        </w:rPr>
        <w:t>.</w:t>
      </w:r>
      <w:r w:rsidRPr="002608B2">
        <w:rPr>
          <w:rFonts w:ascii="Arial" w:hAnsi="Arial" w:cs="Arial"/>
        </w:rPr>
        <w:t xml:space="preserve"> </w:t>
      </w:r>
      <w:r w:rsidRPr="002608B2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5EA149AF" wp14:editId="093D50AF">
            <wp:simplePos x="0" y="0"/>
            <wp:positionH relativeFrom="column">
              <wp:posOffset>0</wp:posOffset>
            </wp:positionH>
            <wp:positionV relativeFrom="paragraph">
              <wp:posOffset>1073785</wp:posOffset>
            </wp:positionV>
            <wp:extent cx="5943600" cy="2193925"/>
            <wp:effectExtent l="0" t="0" r="0" b="3175"/>
            <wp:wrapSquare wrapText="bothSides"/>
            <wp:docPr id="920566707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66707" name="Picture 1" descr="A graph of a number of colored line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3042B" w14:textId="36192333" w:rsid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</w:r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Fonts w:ascii="Arial" w:hAnsi="Arial" w:cs="Arial"/>
          <w:b/>
          <w:bCs/>
        </w:rPr>
        <w:t>Overall Net Change:</w:t>
      </w:r>
      <w:r>
        <w:rPr>
          <w:rFonts w:ascii="Arial" w:hAnsi="Arial" w:cs="Arial"/>
        </w:rPr>
        <w:t xml:space="preserve"> Despite the recovery, the 2024 Mean score of </w:t>
      </w:r>
      <w:r>
        <w:rPr>
          <w:rFonts w:ascii="Arial" w:hAnsi="Arial" w:cs="Arial"/>
          <w:b/>
          <w:bCs/>
        </w:rPr>
        <w:t>6.25</w:t>
      </w:r>
      <w:r>
        <w:rPr>
          <w:rFonts w:ascii="Arial" w:hAnsi="Arial" w:cs="Arial"/>
        </w:rPr>
        <w:t xml:space="preserve"> is still </w:t>
      </w:r>
      <w:r>
        <w:rPr>
          <w:rFonts w:ascii="Arial" w:hAnsi="Arial" w:cs="Arial"/>
          <w:b/>
          <w:bCs/>
        </w:rPr>
        <w:t>0.34 points lower</w:t>
      </w:r>
      <w:r>
        <w:rPr>
          <w:rFonts w:ascii="Arial" w:hAnsi="Arial" w:cs="Arial"/>
        </w:rPr>
        <w:t xml:space="preserve"> than the 2020 starting score of 6.59.</w:t>
      </w:r>
      <w:r w:rsidRPr="002608B2">
        <w:rPr>
          <w:noProof/>
        </w:rPr>
        <w:t xml:space="preserve"> </w:t>
      </w:r>
    </w:p>
    <w:p w14:paraId="5D5DA265" w14:textId="77777777" w:rsidR="002608B2" w:rsidRDefault="002608B2" w:rsidP="002608B2">
      <w:pPr>
        <w:pStyle w:val="NormalWeb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>Increased Spread (2020 to 2022):</w:t>
      </w:r>
      <w:r>
        <w:t xml:space="preserve"> The STD increased from </w:t>
      </w:r>
      <w:r>
        <w:rPr>
          <w:b/>
          <w:bCs/>
        </w:rPr>
        <w:t>1.19 (2020)</w:t>
      </w:r>
      <w:r>
        <w:t xml:space="preserve"> to </w:t>
      </w:r>
      <w:r>
        <w:rPr>
          <w:b/>
          <w:bCs/>
        </w:rPr>
        <w:t>1.40 (2021)</w:t>
      </w:r>
      <w:r>
        <w:t xml:space="preserve"> and </w:t>
      </w:r>
      <w:r>
        <w:rPr>
          <w:b/>
          <w:bCs/>
        </w:rPr>
        <w:t>1.39 (2022)</w:t>
      </w:r>
      <w:r>
        <w:t xml:space="preserve">. This </w:t>
      </w:r>
      <w:r>
        <w:rPr>
          <w:b/>
          <w:bCs/>
        </w:rPr>
        <w:t>flattens</w:t>
      </w:r>
      <w:r>
        <w:t xml:space="preserve"> the histogram (most visible in 2021 and 2022), indicating greater differentiation between students and fewer scores clustered near the mean.</w:t>
      </w:r>
    </w:p>
    <w:p w14:paraId="6C2BE07E" w14:textId="77777777" w:rsidR="002608B2" w:rsidRDefault="002608B2" w:rsidP="002608B2">
      <w:pPr>
        <w:pStyle w:val="NormalWeb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>Decreased Spread (2023 to 2024):</w:t>
      </w:r>
      <w:r>
        <w:t xml:space="preserve"> During the recovery, the STD rapidly dropped back down to </w:t>
      </w:r>
      <w:r>
        <w:rPr>
          <w:b/>
          <w:bCs/>
        </w:rPr>
        <w:t>1.21 (2023)</w:t>
      </w:r>
      <w:r>
        <w:t xml:space="preserve"> and </w:t>
      </w:r>
      <w:r>
        <w:rPr>
          <w:b/>
          <w:bCs/>
        </w:rPr>
        <w:t>1.24 (2024)</w:t>
      </w:r>
      <w:r>
        <w:t>.</w:t>
      </w:r>
    </w:p>
    <w:p w14:paraId="6A503FE0" w14:textId="77777777" w:rsidR="002608B2" w:rsidRDefault="002608B2" w:rsidP="002608B2">
      <w:pPr>
        <w:pStyle w:val="NormalWeb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>Distribution Shape:</w:t>
      </w:r>
      <w:r>
        <w:t xml:space="preserve"> The distribution shifted from a highly negative skew in 2020 to a </w:t>
      </w:r>
      <w:r>
        <w:rPr>
          <w:b/>
          <w:bCs/>
        </w:rPr>
        <w:t>more symmetrical, wider bell shape</w:t>
      </w:r>
      <w:r>
        <w:t xml:space="preserve"> in 2022, before returning to a </w:t>
      </w:r>
      <w:r>
        <w:rPr>
          <w:b/>
          <w:bCs/>
        </w:rPr>
        <w:t>strong negative skew</w:t>
      </w:r>
      <w:r>
        <w:t xml:space="preserve"> (clustered at the high end) in 2023 and 2024.</w:t>
      </w:r>
    </w:p>
    <w:p w14:paraId="1ADCE037" w14:textId="77777777" w:rsidR="002608B2" w:rsidRDefault="002608B2" w:rsidP="002608B2">
      <w:pPr>
        <w:pStyle w:val="NormalWeb"/>
        <w:spacing w:before="0" w:beforeAutospacing="0" w:line="480" w:lineRule="auto"/>
        <w:jc w:val="both"/>
        <w:rPr>
          <w:rFonts w:ascii="Arial" w:hAnsi="Arial" w:cs="Arial"/>
        </w:rPr>
      </w:pPr>
    </w:p>
    <w:p w14:paraId="49353E0A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Top Achievers (97th Percentile):</w:t>
      </w:r>
      <w:r>
        <w:t xml:space="preserve"> This threshold dropped from </w:t>
      </w:r>
      <w:r>
        <w:rPr>
          <w:b/>
          <w:bCs/>
        </w:rPr>
        <w:t>8.50 (2020)</w:t>
      </w:r>
      <w:r>
        <w:t xml:space="preserve"> to </w:t>
      </w:r>
      <w:r>
        <w:rPr>
          <w:b/>
          <w:bCs/>
        </w:rPr>
        <w:t>8.25 (2022)</w:t>
      </w:r>
      <w:r>
        <w:t xml:space="preserve">, but recovered back to </w:t>
      </w:r>
      <w:r>
        <w:rPr>
          <w:b/>
          <w:bCs/>
        </w:rPr>
        <w:t>9.00 in 2024</w:t>
      </w:r>
      <w:r>
        <w:t>. This confirms top students have returned to or surpassed their 2020 performance.</w:t>
      </w:r>
    </w:p>
    <w:p w14:paraId="1A99ED69" w14:textId="2E0E960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Middle Performers (70th Percentile):</w:t>
      </w:r>
      <w:r>
        <w:t xml:space="preserve"> This score dropped from </w:t>
      </w:r>
      <w:r>
        <w:rPr>
          <w:b/>
          <w:bCs/>
        </w:rPr>
        <w:t>7.25 (2020)</w:t>
      </w:r>
      <w:r>
        <w:t xml:space="preserve"> to </w:t>
      </w:r>
      <w:r>
        <w:rPr>
          <w:b/>
          <w:bCs/>
        </w:rPr>
        <w:t>6.75 (2022)</w:t>
      </w:r>
      <w:r>
        <w:t xml:space="preserve">—a drop of half a point—before recovering to </w:t>
      </w:r>
      <w:r>
        <w:rPr>
          <w:b/>
          <w:bCs/>
        </w:rPr>
        <w:t>7.00 in 2023 and 2024</w:t>
      </w:r>
      <w:r>
        <w:t>. This segment was disproportionately affected by the 2022 dip.</w:t>
      </w:r>
    </w:p>
    <w:p w14:paraId="34923BE7" w14:textId="77777777" w:rsidR="002608B2" w:rsidRDefault="002608B2" w:rsidP="002608B2">
      <w:pPr>
        <w:pStyle w:val="NormalWeb"/>
        <w:spacing w:line="480" w:lineRule="auto"/>
        <w:jc w:val="both"/>
      </w:pPr>
      <w:r>
        <w:br w:type="page"/>
      </w:r>
    </w:p>
    <w:p w14:paraId="1ABAF1C9" w14:textId="2679F678" w:rsidR="002608B2" w:rsidRDefault="002608B2" w:rsidP="002608B2">
      <w:pPr>
        <w:pStyle w:val="NormalWeb"/>
        <w:spacing w:line="480" w:lineRule="auto"/>
        <w:jc w:val="both"/>
      </w:pPr>
      <w:r w:rsidRPr="002608B2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8620969" wp14:editId="5DF27F11">
            <wp:simplePos x="0" y="0"/>
            <wp:positionH relativeFrom="column">
              <wp:posOffset>2408555</wp:posOffset>
            </wp:positionH>
            <wp:positionV relativeFrom="paragraph">
              <wp:posOffset>372989</wp:posOffset>
            </wp:positionV>
            <wp:extent cx="3569335" cy="2978785"/>
            <wp:effectExtent l="0" t="0" r="0" b="5715"/>
            <wp:wrapTight wrapText="bothSides">
              <wp:wrapPolygon edited="0">
                <wp:start x="0" y="0"/>
                <wp:lineTo x="0" y="21549"/>
                <wp:lineTo x="21519" y="21549"/>
                <wp:lineTo x="21519" y="0"/>
                <wp:lineTo x="0" y="0"/>
              </wp:wrapPolygon>
            </wp:wrapTight>
            <wp:docPr id="953724560" name="Picture 1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4560" name="Picture 1" descr="A group of blue and white bar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History</w:t>
      </w:r>
    </w:p>
    <w:p w14:paraId="48414748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Sharpest Initial Drop (2020 to 2021):</w:t>
      </w:r>
      <w:r>
        <w:t xml:space="preserve"> The Mean score plummeted from </w:t>
      </w:r>
      <w:r>
        <w:rPr>
          <w:b/>
          <w:bCs/>
        </w:rPr>
        <w:t>5.18 in 2020</w:t>
      </w:r>
      <w:r>
        <w:t xml:space="preserve"> to </w:t>
      </w:r>
      <w:r>
        <w:rPr>
          <w:b/>
          <w:bCs/>
        </w:rPr>
        <w:t>4.57 in 2021</w:t>
      </w:r>
      <w:r>
        <w:t xml:space="preserve">. This </w:t>
      </w:r>
      <w:r>
        <w:rPr>
          <w:b/>
          <w:bCs/>
        </w:rPr>
        <w:t>0.61 point drop</w:t>
      </w:r>
      <w:r>
        <w:t xml:space="preserve"> in a single year is one of the largest immediate declines observed. The Median followed, falling from 5.00 to 4.75.</w:t>
      </w:r>
    </w:p>
    <w:p w14:paraId="0B586B07" w14:textId="499EA810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Sustained Recovery (2021 to 2024):</w:t>
      </w:r>
      <w:r>
        <w:t xml:space="preserve"> After the low in 2021, perfor</w:t>
      </w:r>
      <w:r w:rsidRPr="002608B2">
        <w:rPr>
          <w:noProof/>
        </w:rPr>
        <w:drawing>
          <wp:anchor distT="0" distB="0" distL="114300" distR="114300" simplePos="0" relativeHeight="251671552" behindDoc="0" locked="0" layoutInCell="1" allowOverlap="1" wp14:anchorId="66A24C25" wp14:editId="15A8CFF6">
            <wp:simplePos x="0" y="0"/>
            <wp:positionH relativeFrom="column">
              <wp:posOffset>0</wp:posOffset>
            </wp:positionH>
            <wp:positionV relativeFrom="paragraph">
              <wp:posOffset>720725</wp:posOffset>
            </wp:positionV>
            <wp:extent cx="5943600" cy="2193925"/>
            <wp:effectExtent l="0" t="0" r="0" b="3175"/>
            <wp:wrapSquare wrapText="bothSides"/>
            <wp:docPr id="93111385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13854" name="Picture 1" descr="A graph of different colored lin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mance increased every year:</w:t>
      </w:r>
    </w:p>
    <w:p w14:paraId="5A0EA529" w14:textId="77777777" w:rsidR="002608B2" w:rsidRDefault="002608B2" w:rsidP="002608B2">
      <w:pPr>
        <w:pStyle w:val="NormalWeb"/>
        <w:numPr>
          <w:ilvl w:val="0"/>
          <w:numId w:val="14"/>
        </w:numPr>
        <w:spacing w:line="480" w:lineRule="auto"/>
        <w:jc w:val="both"/>
      </w:pPr>
      <w:r>
        <w:rPr>
          <w:b/>
          <w:bCs/>
        </w:rPr>
        <w:t>2022:</w:t>
      </w:r>
      <w:r>
        <w:t xml:space="preserve"> Mean rebounded to </w:t>
      </w:r>
      <w:r>
        <w:rPr>
          <w:b/>
          <w:bCs/>
        </w:rPr>
        <w:t>5.34</w:t>
      </w:r>
      <w:r>
        <w:t>, surpassing the 2020 baseline.</w:t>
      </w:r>
    </w:p>
    <w:p w14:paraId="7EE309E1" w14:textId="77777777" w:rsidR="002608B2" w:rsidRDefault="002608B2" w:rsidP="002608B2">
      <w:pPr>
        <w:pStyle w:val="NormalWeb"/>
        <w:numPr>
          <w:ilvl w:val="0"/>
          <w:numId w:val="14"/>
        </w:numPr>
        <w:spacing w:line="480" w:lineRule="auto"/>
        <w:jc w:val="both"/>
      </w:pPr>
      <w:r>
        <w:rPr>
          <w:b/>
          <w:bCs/>
        </w:rPr>
        <w:t>2023:</w:t>
      </w:r>
      <w:r>
        <w:t xml:space="preserve"> Mean continued to climb to </w:t>
      </w:r>
      <w:r>
        <w:rPr>
          <w:b/>
          <w:bCs/>
        </w:rPr>
        <w:t>6.03</w:t>
      </w:r>
      <w:r>
        <w:t>.</w:t>
      </w:r>
    </w:p>
    <w:p w14:paraId="66FF03D5" w14:textId="77777777" w:rsidR="002608B2" w:rsidRDefault="002608B2" w:rsidP="002608B2">
      <w:pPr>
        <w:pStyle w:val="NormalWeb"/>
        <w:numPr>
          <w:ilvl w:val="0"/>
          <w:numId w:val="14"/>
        </w:numPr>
        <w:spacing w:line="480" w:lineRule="auto"/>
        <w:jc w:val="both"/>
      </w:pPr>
      <w:r>
        <w:rPr>
          <w:b/>
          <w:bCs/>
        </w:rPr>
        <w:t>2024:</w:t>
      </w:r>
      <w:r>
        <w:t xml:space="preserve"> Mean peaked at </w:t>
      </w:r>
      <w:r>
        <w:rPr>
          <w:b/>
          <w:bCs/>
        </w:rPr>
        <w:t>6.57</w:t>
      </w:r>
      <w:r>
        <w:t>.</w:t>
      </w:r>
    </w:p>
    <w:p w14:paraId="6042EF66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Overall Net Gain:</w:t>
      </w:r>
      <w:r>
        <w:t xml:space="preserve"> The 2024 Mean score of </w:t>
      </w:r>
      <w:r>
        <w:rPr>
          <w:b/>
          <w:bCs/>
        </w:rPr>
        <w:t>6.57</w:t>
      </w:r>
      <w:r>
        <w:t xml:space="preserve"> is a significant </w:t>
      </w:r>
      <w:r>
        <w:rPr>
          <w:b/>
          <w:bCs/>
        </w:rPr>
        <w:t>1.39 points higher</w:t>
      </w:r>
      <w:r>
        <w:t xml:space="preserve"> than the 2020 starting score of 5.18, representing the largest overall improvement among all subjects analyzed so far.</w:t>
      </w:r>
    </w:p>
    <w:p w14:paraId="20B6EBD8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High STD:</w:t>
      </w:r>
      <w:r>
        <w:t xml:space="preserve"> The STD ranged from </w:t>
      </w:r>
      <w:r>
        <w:rPr>
          <w:b/>
          <w:bCs/>
        </w:rPr>
        <w:t>1.45 (2024)</w:t>
      </w:r>
      <w:r>
        <w:t xml:space="preserve"> to </w:t>
      </w:r>
      <w:r>
        <w:rPr>
          <w:b/>
          <w:bCs/>
        </w:rPr>
        <w:t>1.70 (2021)</w:t>
      </w:r>
      <w:r>
        <w:t>. The high STD suggests the assessment is effective at differentiating performance, with scores spread across the full 0–10 range.</w:t>
      </w:r>
    </w:p>
    <w:p w14:paraId="24827CC9" w14:textId="2CD97CA6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Trend in Spread:</w:t>
      </w:r>
      <w:r>
        <w:t xml:space="preserve"> Variability was highest during the period of lowest performance (STD of 1.70 in 2021), and it </w:t>
      </w:r>
      <w:r>
        <w:rPr>
          <w:b/>
          <w:bCs/>
        </w:rPr>
        <w:t>tightened significantly</w:t>
      </w:r>
      <w:r>
        <w:t xml:space="preserve"> to </w:t>
      </w:r>
      <w:r>
        <w:rPr>
          <w:b/>
          <w:bCs/>
        </w:rPr>
        <w:t>1.45 in 2024</w:t>
      </w:r>
      <w:r>
        <w:t xml:space="preserve"> as the mean score increased. This means the scores became more concentrated around the much-improved average.</w:t>
      </w:r>
    </w:p>
    <w:p w14:paraId="3CF9F127" w14:textId="3B42FF48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Distribution Shape:</w:t>
      </w:r>
      <w:r>
        <w:t xml:space="preserve"> The histograms are generally </w:t>
      </w:r>
      <w:r>
        <w:rPr>
          <w:b/>
          <w:bCs/>
        </w:rPr>
        <w:t>more symmetrical</w:t>
      </w:r>
      <w:r>
        <w:t xml:space="preserve"> than the science subjects, with the mode closer to the center of the score range, particularly in the earlier years.</w:t>
      </w:r>
    </w:p>
    <w:p w14:paraId="2DFB9FAA" w14:textId="050ACDAC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Top Achievers (95th Percentile):</w:t>
      </w:r>
      <w:r>
        <w:t xml:space="preserve"> This threshold dropped from </w:t>
      </w:r>
      <w:r>
        <w:rPr>
          <w:b/>
          <w:bCs/>
        </w:rPr>
        <w:t>8.50 (2020)</w:t>
      </w:r>
      <w:r>
        <w:t xml:space="preserve"> to </w:t>
      </w:r>
      <w:r>
        <w:rPr>
          <w:b/>
          <w:bCs/>
        </w:rPr>
        <w:t>7.50 (2021)</w:t>
      </w:r>
      <w:r>
        <w:t xml:space="preserve">, but recovered powerfully to </w:t>
      </w:r>
      <w:r>
        <w:rPr>
          <w:b/>
          <w:bCs/>
        </w:rPr>
        <w:t>9.00 in 2023</w:t>
      </w:r>
      <w:r>
        <w:t xml:space="preserve"> and </w:t>
      </w:r>
      <w:r>
        <w:rPr>
          <w:b/>
          <w:bCs/>
        </w:rPr>
        <w:t>9.25 in 2024</w:t>
      </w:r>
      <w:r>
        <w:t xml:space="preserve">. This demonstrates an exceptional gain of </w:t>
      </w:r>
      <w:r>
        <w:rPr>
          <w:b/>
          <w:bCs/>
        </w:rPr>
        <w:t>0.75 points</w:t>
      </w:r>
      <w:r>
        <w:t xml:space="preserve"> among the top 5% over the five years.</w:t>
      </w:r>
    </w:p>
    <w:p w14:paraId="29290990" w14:textId="54F9F48F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Middle Performers (50th Percentile/Median):</w:t>
      </w:r>
      <w:r>
        <w:t xml:space="preserve"> This score increased from </w:t>
      </w:r>
      <w:r>
        <w:rPr>
          <w:b/>
          <w:bCs/>
        </w:rPr>
        <w:t>5.00 (2020)</w:t>
      </w:r>
      <w:r>
        <w:t xml:space="preserve"> to </w:t>
      </w:r>
      <w:r>
        <w:rPr>
          <w:b/>
          <w:bCs/>
        </w:rPr>
        <w:t>6.50 (2024)</w:t>
      </w:r>
      <w:r>
        <w:t>, reflecting the generalized improvement across the student population.</w:t>
      </w:r>
    </w:p>
    <w:p w14:paraId="222CAA1C" w14:textId="77777777" w:rsidR="002608B2" w:rsidRDefault="002608B2" w:rsidP="002608B2">
      <w:pPr>
        <w:pStyle w:val="NormalWeb"/>
        <w:spacing w:line="480" w:lineRule="auto"/>
        <w:jc w:val="both"/>
      </w:pPr>
      <w:r>
        <w:br w:type="page"/>
      </w:r>
    </w:p>
    <w:p w14:paraId="0628CB49" w14:textId="4795891D" w:rsidR="002608B2" w:rsidRDefault="002608B2" w:rsidP="002608B2">
      <w:pPr>
        <w:pStyle w:val="NormalWeb"/>
        <w:tabs>
          <w:tab w:val="center" w:pos="4680"/>
        </w:tabs>
        <w:spacing w:line="480" w:lineRule="auto"/>
        <w:jc w:val="both"/>
      </w:pPr>
      <w:r w:rsidRPr="002608B2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6AC6268" wp14:editId="1C901140">
            <wp:simplePos x="0" y="0"/>
            <wp:positionH relativeFrom="column">
              <wp:posOffset>2294059</wp:posOffset>
            </wp:positionH>
            <wp:positionV relativeFrom="paragraph">
              <wp:posOffset>297766</wp:posOffset>
            </wp:positionV>
            <wp:extent cx="3657600" cy="3020695"/>
            <wp:effectExtent l="0" t="0" r="0" b="1905"/>
            <wp:wrapTight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ight>
            <wp:docPr id="395692341" name="Picture 1" descr="A graph of different levels of ge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2341" name="Picture 1" descr="A graph of different levels of geography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Geography</w:t>
      </w:r>
      <w:r>
        <w:tab/>
      </w:r>
    </w:p>
    <w:p w14:paraId="1CCDB25A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Peak and Stability (2020 to 2021):</w:t>
      </w:r>
      <w:r>
        <w:t xml:space="preserve"> The Mean score showed a small increase from </w:t>
      </w:r>
      <w:r>
        <w:rPr>
          <w:b/>
          <w:bCs/>
        </w:rPr>
        <w:t>6.77 in 2020</w:t>
      </w:r>
      <w:r>
        <w:t xml:space="preserve"> to </w:t>
      </w:r>
      <w:r>
        <w:rPr>
          <w:b/>
          <w:bCs/>
        </w:rPr>
        <w:t>6.96 in 2021</w:t>
      </w:r>
      <w:r>
        <w:t xml:space="preserve">, marking the highest point before the decline. The Median remained fixed at </w:t>
      </w:r>
      <w:r>
        <w:rPr>
          <w:b/>
          <w:bCs/>
        </w:rPr>
        <w:t>7.00</w:t>
      </w:r>
      <w:r>
        <w:t>.</w:t>
      </w:r>
    </w:p>
    <w:p w14:paraId="1A3FE902" w14:textId="4079E66A" w:rsidR="002608B2" w:rsidRDefault="002608B2" w:rsidP="002608B2">
      <w:pPr>
        <w:pStyle w:val="NormalWeb"/>
        <w:spacing w:line="480" w:lineRule="auto"/>
      </w:pPr>
      <w:r w:rsidRPr="002608B2">
        <w:rPr>
          <w:noProof/>
        </w:rPr>
        <w:drawing>
          <wp:anchor distT="0" distB="0" distL="114300" distR="114300" simplePos="0" relativeHeight="251672576" behindDoc="0" locked="0" layoutInCell="1" allowOverlap="1" wp14:anchorId="5F17939C" wp14:editId="07CD72BF">
            <wp:simplePos x="0" y="0"/>
            <wp:positionH relativeFrom="column">
              <wp:posOffset>-43961</wp:posOffset>
            </wp:positionH>
            <wp:positionV relativeFrom="paragraph">
              <wp:posOffset>1150522</wp:posOffset>
            </wp:positionV>
            <wp:extent cx="5943600" cy="2193925"/>
            <wp:effectExtent l="0" t="0" r="0" b="3175"/>
            <wp:wrapSquare wrapText="bothSides"/>
            <wp:docPr id="1622976888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76888" name="Picture 1" descr="A graph of different colored lin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Significant Decline (2021 to 2023):</w:t>
      </w:r>
      <w:r>
        <w:t xml:space="preserve"> Performance steadily eroded over two years:</w:t>
      </w:r>
    </w:p>
    <w:p w14:paraId="20DAC20D" w14:textId="693F67B1" w:rsidR="002608B2" w:rsidRDefault="002608B2" w:rsidP="002608B2">
      <w:pPr>
        <w:pStyle w:val="NormalWeb"/>
        <w:numPr>
          <w:ilvl w:val="0"/>
          <w:numId w:val="15"/>
        </w:numPr>
        <w:spacing w:line="480" w:lineRule="auto"/>
      </w:pPr>
      <w:r>
        <w:t xml:space="preserve">The Mean score fell to </w:t>
      </w:r>
      <w:r>
        <w:rPr>
          <w:b/>
          <w:bCs/>
        </w:rPr>
        <w:t>6.68 in 2022</w:t>
      </w:r>
      <w:r>
        <w:t xml:space="preserve"> and then dropped significantly to its lowest point of </w:t>
      </w:r>
      <w:r>
        <w:rPr>
          <w:b/>
          <w:bCs/>
        </w:rPr>
        <w:t>6.15 in 2023</w:t>
      </w:r>
      <w:r>
        <w:t xml:space="preserve">. This is a drop of </w:t>
      </w:r>
      <w:r>
        <w:rPr>
          <w:b/>
          <w:bCs/>
        </w:rPr>
        <w:t>0.81 points</w:t>
      </w:r>
      <w:r>
        <w:t xml:space="preserve"> from the 2021 peak.</w:t>
      </w:r>
    </w:p>
    <w:p w14:paraId="03533BC7" w14:textId="77777777" w:rsidR="002608B2" w:rsidRDefault="002608B2" w:rsidP="002608B2">
      <w:pPr>
        <w:pStyle w:val="NormalWeb"/>
        <w:numPr>
          <w:ilvl w:val="0"/>
          <w:numId w:val="15"/>
        </w:numPr>
        <w:spacing w:line="480" w:lineRule="auto"/>
      </w:pPr>
      <w:r>
        <w:t xml:space="preserve">The Median score fell from 7.00 to a low of </w:t>
      </w:r>
      <w:r>
        <w:rPr>
          <w:b/>
          <w:bCs/>
        </w:rPr>
        <w:t>6.75 in 2022</w:t>
      </w:r>
      <w:r>
        <w:t xml:space="preserve"> and then to </w:t>
      </w:r>
      <w:r>
        <w:rPr>
          <w:b/>
          <w:bCs/>
        </w:rPr>
        <w:t>6.70 in 2023</w:t>
      </w:r>
      <w:r>
        <w:t>.</w:t>
      </w:r>
    </w:p>
    <w:p w14:paraId="2B28E69C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Strong Recovery (2024):</w:t>
      </w:r>
      <w:r>
        <w:t xml:space="preserve"> The Mean score rebounded dramatically to </w:t>
      </w:r>
      <w:r>
        <w:rPr>
          <w:b/>
          <w:bCs/>
        </w:rPr>
        <w:t>7.18</w:t>
      </w:r>
      <w:r>
        <w:t xml:space="preserve"> in 2024, surpassing the 2021 peak (6.96) to set a new five-year high. The Median also recovered strongly to </w:t>
      </w:r>
      <w:r>
        <w:rPr>
          <w:b/>
          <w:bCs/>
        </w:rPr>
        <w:t>7.25</w:t>
      </w:r>
      <w:r>
        <w:t>.</w:t>
      </w:r>
    </w:p>
    <w:p w14:paraId="7A6C07DE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Low STD:</w:t>
      </w:r>
      <w:r>
        <w:t xml:space="preserve"> The STD ranged narrowly from a low of </w:t>
      </w:r>
      <w:r>
        <w:rPr>
          <w:b/>
          <w:bCs/>
        </w:rPr>
        <w:t>1.17 (2023)</w:t>
      </w:r>
      <w:r>
        <w:t xml:space="preserve"> to a high of </w:t>
      </w:r>
      <w:r>
        <w:rPr>
          <w:b/>
          <w:bCs/>
        </w:rPr>
        <w:t>1.31 (2020)</w:t>
      </w:r>
      <w:r>
        <w:t>.</w:t>
      </w:r>
    </w:p>
    <w:p w14:paraId="1D76BF12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Trend in Spread:</w:t>
      </w:r>
      <w:r>
        <w:t xml:space="preserve"> Variability shows an interesting pattern: it </w:t>
      </w:r>
      <w:r>
        <w:rPr>
          <w:b/>
          <w:bCs/>
        </w:rPr>
        <w:t>decreased</w:t>
      </w:r>
      <w:r>
        <w:t xml:space="preserve"> as the mean score fell (STD of 1.17 in 2023, the lowest mean), and then </w:t>
      </w:r>
      <w:r>
        <w:rPr>
          <w:b/>
          <w:bCs/>
        </w:rPr>
        <w:t>increased slightly</w:t>
      </w:r>
      <w:r>
        <w:t xml:space="preserve"> to </w:t>
      </w:r>
      <w:r>
        <w:rPr>
          <w:b/>
          <w:bCs/>
        </w:rPr>
        <w:t>1.28 in 2024</w:t>
      </w:r>
      <w:r>
        <w:t xml:space="preserve"> as the mean score rose. This means scores were most concentrated during the lowest performance year.</w:t>
      </w:r>
    </w:p>
    <w:p w14:paraId="6F8CCCE9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Distribution Shape:</w:t>
      </w:r>
      <w:r>
        <w:t xml:space="preserve"> All histograms are </w:t>
      </w:r>
      <w:r>
        <w:rPr>
          <w:b/>
          <w:bCs/>
        </w:rPr>
        <w:t>negatively (left) skewed</w:t>
      </w:r>
      <w:r>
        <w:t>, with the mode clustered in the 7–8 score range. This demonstrates a high saturation of successful performance across all five years.</w:t>
      </w:r>
    </w:p>
    <w:p w14:paraId="281CE70B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Top Achievers (95th Percentile):</w:t>
      </w:r>
      <w:r>
        <w:t xml:space="preserve"> The threshold dropped from </w:t>
      </w:r>
      <w:r>
        <w:rPr>
          <w:b/>
          <w:bCs/>
        </w:rPr>
        <w:t>8.50 (2021)</w:t>
      </w:r>
      <w:r>
        <w:t xml:space="preserve"> to </w:t>
      </w:r>
      <w:r>
        <w:rPr>
          <w:b/>
          <w:bCs/>
        </w:rPr>
        <w:t>8.00 (2023)</w:t>
      </w:r>
      <w:r>
        <w:t xml:space="preserve">, but fully recovered and exceeded its peak to reach </w:t>
      </w:r>
      <w:r>
        <w:rPr>
          <w:b/>
          <w:bCs/>
        </w:rPr>
        <w:t>9.25 in 2024</w:t>
      </w:r>
      <w:r>
        <w:t>.</w:t>
      </w:r>
    </w:p>
    <w:p w14:paraId="77D86643" w14:textId="77777777" w:rsidR="002608B2" w:rsidRDefault="002608B2" w:rsidP="002608B2">
      <w:pPr>
        <w:pStyle w:val="NormalWeb"/>
        <w:spacing w:line="480" w:lineRule="auto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Lower Performers (10th Percentile):</w:t>
      </w:r>
      <w:r>
        <w:t xml:space="preserve"> This segment showed the most vulnerability, dropping from </w:t>
      </w:r>
      <w:r>
        <w:rPr>
          <w:b/>
          <w:bCs/>
        </w:rPr>
        <w:t>7.50 (2021)</w:t>
      </w:r>
      <w:r>
        <w:t xml:space="preserve"> to </w:t>
      </w:r>
      <w:r>
        <w:rPr>
          <w:b/>
          <w:bCs/>
        </w:rPr>
        <w:t>6.70 (2023)</w:t>
      </w:r>
      <w:r>
        <w:t xml:space="preserve">. This drop of </w:t>
      </w:r>
      <w:r>
        <w:rPr>
          <w:b/>
          <w:bCs/>
        </w:rPr>
        <w:t>0.80 points</w:t>
      </w:r>
      <w:r>
        <w:t xml:space="preserve"> confirms that the decline disproportionately affected the lower-achieving students.</w:t>
      </w:r>
    </w:p>
    <w:p w14:paraId="538EAD04" w14:textId="77777777" w:rsidR="002608B2" w:rsidRDefault="002608B2" w:rsidP="002608B2">
      <w:pPr>
        <w:pStyle w:val="NormalWeb"/>
        <w:spacing w:line="480" w:lineRule="auto"/>
      </w:pPr>
      <w:r>
        <w:br w:type="page"/>
      </w:r>
    </w:p>
    <w:p w14:paraId="689F32D5" w14:textId="07729474" w:rsidR="002608B2" w:rsidRDefault="002608B2" w:rsidP="002608B2">
      <w:pPr>
        <w:pStyle w:val="NormalWeb"/>
        <w:spacing w:line="480" w:lineRule="auto"/>
      </w:pPr>
      <w:r w:rsidRPr="002608B2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2D8C7E6" wp14:editId="6F90AED5">
            <wp:simplePos x="0" y="0"/>
            <wp:positionH relativeFrom="column">
              <wp:posOffset>1969428</wp:posOffset>
            </wp:positionH>
            <wp:positionV relativeFrom="paragraph">
              <wp:posOffset>473515</wp:posOffset>
            </wp:positionV>
            <wp:extent cx="3903345" cy="3205480"/>
            <wp:effectExtent l="0" t="0" r="0" b="0"/>
            <wp:wrapTight wrapText="bothSides">
              <wp:wrapPolygon edited="0">
                <wp:start x="0" y="0"/>
                <wp:lineTo x="0" y="21480"/>
                <wp:lineTo x="21505" y="21480"/>
                <wp:lineTo x="21505" y="0"/>
                <wp:lineTo x="0" y="0"/>
              </wp:wrapPolygon>
            </wp:wrapTight>
            <wp:docPr id="1664489478" name="Picture 1" descr="A graph of a graph of a number of c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9478" name="Picture 1" descr="A graph of a graph of a number of classe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Civic Education</w:t>
      </w:r>
    </w:p>
    <w:p w14:paraId="69188ACE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Initial Surge (2020 to 2021):</w:t>
      </w:r>
      <w:r>
        <w:t xml:space="preserve"> The Mean score jumped from </w:t>
      </w:r>
      <w:r>
        <w:rPr>
          <w:b/>
          <w:bCs/>
        </w:rPr>
        <w:t>8.13 in 2020</w:t>
      </w:r>
      <w:r>
        <w:t xml:space="preserve"> to </w:t>
      </w:r>
      <w:r>
        <w:rPr>
          <w:b/>
          <w:bCs/>
        </w:rPr>
        <w:t>8.38 in 2021</w:t>
      </w:r>
      <w:r>
        <w:t xml:space="preserve">, a quick </w:t>
      </w:r>
      <w:r>
        <w:rPr>
          <w:b/>
          <w:bCs/>
        </w:rPr>
        <w:t>0.25-point gain</w:t>
      </w:r>
      <w:r>
        <w:t xml:space="preserve">. The Median score increased from 8.25 to </w:t>
      </w:r>
      <w:r>
        <w:rPr>
          <w:b/>
          <w:bCs/>
        </w:rPr>
        <w:t>8.50</w:t>
      </w:r>
      <w:r>
        <w:t>.</w:t>
      </w:r>
    </w:p>
    <w:p w14:paraId="6D91E876" w14:textId="52EAB304" w:rsidR="002608B2" w:rsidRDefault="002608B2" w:rsidP="002608B2">
      <w:pPr>
        <w:pStyle w:val="NormalWeb"/>
        <w:spacing w:line="480" w:lineRule="auto"/>
        <w:jc w:val="both"/>
      </w:pPr>
      <w:r w:rsidRPr="002608B2">
        <w:rPr>
          <w:noProof/>
        </w:rPr>
        <w:drawing>
          <wp:anchor distT="0" distB="0" distL="114300" distR="114300" simplePos="0" relativeHeight="251673600" behindDoc="1" locked="0" layoutInCell="1" allowOverlap="1" wp14:anchorId="510BE3EA" wp14:editId="04D94FA1">
            <wp:simplePos x="0" y="0"/>
            <wp:positionH relativeFrom="column">
              <wp:posOffset>-70778</wp:posOffset>
            </wp:positionH>
            <wp:positionV relativeFrom="paragraph">
              <wp:posOffset>1449217</wp:posOffset>
            </wp:positionV>
            <wp:extent cx="5943600" cy="2215515"/>
            <wp:effectExtent l="0" t="0" r="0" b="0"/>
            <wp:wrapTight wrapText="bothSides">
              <wp:wrapPolygon edited="0">
                <wp:start x="0" y="0"/>
                <wp:lineTo x="0" y="21420"/>
                <wp:lineTo x="21554" y="21420"/>
                <wp:lineTo x="21554" y="0"/>
                <wp:lineTo x="0" y="0"/>
              </wp:wrapPolygon>
            </wp:wrapTight>
            <wp:docPr id="1449142653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2653" name="Picture 1" descr="A graph of a line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Minor Fluctuation (2021 to 2024):</w:t>
      </w:r>
      <w:r>
        <w:t xml:space="preserve"> After the peak, the Mean score dipped to </w:t>
      </w:r>
      <w:r>
        <w:rPr>
          <w:b/>
          <w:bCs/>
        </w:rPr>
        <w:t>8.03 in 2022</w:t>
      </w:r>
      <w:r>
        <w:t xml:space="preserve"> before rebounding to its highest level of </w:t>
      </w:r>
      <w:r>
        <w:rPr>
          <w:b/>
          <w:bCs/>
        </w:rPr>
        <w:t>8.50 in 2023</w:t>
      </w:r>
      <w:r>
        <w:t xml:space="preserve">. It then settled at </w:t>
      </w:r>
      <w:r>
        <w:rPr>
          <w:b/>
          <w:bCs/>
        </w:rPr>
        <w:t>8.26 in 2024</w:t>
      </w:r>
      <w:r>
        <w:t>.</w:t>
      </w:r>
    </w:p>
    <w:p w14:paraId="118FD8BA" w14:textId="156EB38C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Fixed Median:</w:t>
      </w:r>
      <w:r>
        <w:t xml:space="preserve"> The Median score remained highly stable, at </w:t>
      </w:r>
      <w:r>
        <w:rPr>
          <w:b/>
          <w:bCs/>
        </w:rPr>
        <w:t>8.50</w:t>
      </w:r>
      <w:r>
        <w:t xml:space="preserve"> for four out of the five years, only dipping to </w:t>
      </w:r>
      <w:r>
        <w:rPr>
          <w:b/>
          <w:bCs/>
        </w:rPr>
        <w:t>8.25 in 2022</w:t>
      </w:r>
      <w:r>
        <w:t>.</w:t>
      </w:r>
      <w:r w:rsidRPr="002608B2">
        <w:rPr>
          <w:noProof/>
        </w:rPr>
        <w:t xml:space="preserve"> </w:t>
      </w:r>
    </w:p>
    <w:p w14:paraId="567A1396" w14:textId="77777777" w:rsidR="002608B2" w:rsidRDefault="002608B2" w:rsidP="002608B2">
      <w:pPr>
        <w:pStyle w:val="NormalWeb"/>
        <w:spacing w:line="480" w:lineRule="auto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Overall Net Gain:</w:t>
      </w:r>
      <w:r>
        <w:t xml:space="preserve"> The 2024 Mean score of </w:t>
      </w:r>
      <w:r>
        <w:rPr>
          <w:b/>
          <w:bCs/>
        </w:rPr>
        <w:t>8.26</w:t>
      </w:r>
      <w:r>
        <w:t xml:space="preserve"> is </w:t>
      </w:r>
      <w:r>
        <w:rPr>
          <w:b/>
          <w:bCs/>
        </w:rPr>
        <w:t>0.13 points higher</w:t>
      </w:r>
      <w:r>
        <w:t xml:space="preserve"> than the 2020 starting score of 8.13, indicating a positive net change over the five years.</w:t>
      </w:r>
    </w:p>
    <w:p w14:paraId="780700BA" w14:textId="77777777" w:rsidR="002608B2" w:rsidRDefault="002608B2" w:rsidP="002608B2">
      <w:pPr>
        <w:pStyle w:val="NormalWeb"/>
        <w:spacing w:line="480" w:lineRule="auto"/>
        <w:jc w:val="both"/>
      </w:pPr>
    </w:p>
    <w:p w14:paraId="7D251FAF" w14:textId="77777777" w:rsidR="002608B2" w:rsidRDefault="002608B2" w:rsidP="002608B2">
      <w:pPr>
        <w:pStyle w:val="NormalWeb"/>
        <w:numPr>
          <w:ilvl w:val="0"/>
          <w:numId w:val="16"/>
        </w:numPr>
        <w:spacing w:line="480" w:lineRule="auto"/>
        <w:jc w:val="both"/>
      </w:pPr>
      <w:r>
        <w:rPr>
          <w:b/>
          <w:bCs/>
        </w:rPr>
        <w:t>Extremely Low STD:</w:t>
      </w:r>
      <w:r>
        <w:t xml:space="preserve"> The STD ranged narrowly from </w:t>
      </w:r>
      <w:r>
        <w:rPr>
          <w:b/>
          <w:bCs/>
        </w:rPr>
        <w:t>1.04 (2024)</w:t>
      </w:r>
      <w:r>
        <w:t xml:space="preserve"> to </w:t>
      </w:r>
      <w:r>
        <w:rPr>
          <w:b/>
          <w:bCs/>
        </w:rPr>
        <w:t>1.16 (2021/2023)</w:t>
      </w:r>
      <w:r>
        <w:t xml:space="preserve">. This low value reinforces the high degree of </w:t>
      </w:r>
      <w:r>
        <w:rPr>
          <w:b/>
          <w:bCs/>
        </w:rPr>
        <w:t>score saturation</w:t>
      </w:r>
      <w:r>
        <w:t xml:space="preserve"> (ceiling effect).</w:t>
      </w:r>
    </w:p>
    <w:p w14:paraId="143D6F11" w14:textId="77777777" w:rsidR="002608B2" w:rsidRDefault="002608B2" w:rsidP="002608B2">
      <w:pPr>
        <w:pStyle w:val="NormalWeb"/>
        <w:numPr>
          <w:ilvl w:val="0"/>
          <w:numId w:val="16"/>
        </w:numPr>
        <w:spacing w:line="480" w:lineRule="auto"/>
        <w:jc w:val="both"/>
      </w:pPr>
      <w:r>
        <w:rPr>
          <w:b/>
          <w:bCs/>
        </w:rPr>
        <w:t>Trend in Spread:</w:t>
      </w:r>
      <w:r>
        <w:t xml:space="preserve"> Variability slightly </w:t>
      </w:r>
      <w:r>
        <w:rPr>
          <w:b/>
          <w:bCs/>
        </w:rPr>
        <w:t>increased</w:t>
      </w:r>
      <w:r>
        <w:t xml:space="preserve"> in the middle years and then </w:t>
      </w:r>
      <w:r>
        <w:rPr>
          <w:b/>
          <w:bCs/>
        </w:rPr>
        <w:t>decreased</w:t>
      </w:r>
      <w:r>
        <w:t xml:space="preserve"> in 2024 to its lowest value. The 2024 STD of </w:t>
      </w:r>
      <w:r>
        <w:rPr>
          <w:b/>
          <w:bCs/>
        </w:rPr>
        <w:t>1.04</w:t>
      </w:r>
      <w:r>
        <w:t xml:space="preserve"> is the lowest reported variability across all subjects examined (Math, Literature, Foreign Language, Physics, Chemistry, Biology, History, Geography, and Civic Education).</w:t>
      </w:r>
    </w:p>
    <w:p w14:paraId="13DAA7A2" w14:textId="23722336" w:rsidR="002608B2" w:rsidRDefault="002608B2" w:rsidP="002608B2">
      <w:pPr>
        <w:pStyle w:val="NormalWeb"/>
        <w:numPr>
          <w:ilvl w:val="0"/>
          <w:numId w:val="16"/>
        </w:numPr>
        <w:spacing w:line="480" w:lineRule="auto"/>
        <w:jc w:val="both"/>
      </w:pPr>
      <w:r>
        <w:rPr>
          <w:b/>
          <w:bCs/>
        </w:rPr>
        <w:t>Distribution Shape:</w:t>
      </w:r>
      <w:r>
        <w:t xml:space="preserve"> All histograms show an </w:t>
      </w:r>
      <w:r>
        <w:rPr>
          <w:b/>
          <w:bCs/>
        </w:rPr>
        <w:t>extreme negative (left) skew</w:t>
      </w:r>
      <w:r>
        <w:t xml:space="preserve">. The bulk of the scores are consistently clustered around the 8 and 9 marks, with a noticeable </w:t>
      </w:r>
    </w:p>
    <w:p w14:paraId="6069D21A" w14:textId="3FF8501D" w:rsidR="002608B2" w:rsidRDefault="002608B2" w:rsidP="002608B2">
      <w:pPr>
        <w:pStyle w:val="NormalWeb"/>
        <w:numPr>
          <w:ilvl w:val="0"/>
          <w:numId w:val="16"/>
        </w:numPr>
        <w:spacing w:line="480" w:lineRule="auto"/>
        <w:jc w:val="both"/>
      </w:pPr>
      <w:r>
        <w:rPr>
          <w:b/>
          <w:bCs/>
        </w:rPr>
        <w:t>Top Achievers (99th Percentile):</w:t>
      </w:r>
      <w:r>
        <w:t xml:space="preserve"> This threshold was fixed at </w:t>
      </w:r>
      <w:r>
        <w:rPr>
          <w:b/>
          <w:bCs/>
        </w:rPr>
        <w:t>9.75</w:t>
      </w:r>
      <w:r>
        <w:t xml:space="preserve"> for four out of five years, only reaching </w:t>
      </w:r>
      <w:r>
        <w:rPr>
          <w:b/>
          <w:bCs/>
        </w:rPr>
        <w:t>10.00 in 2023</w:t>
      </w:r>
      <w:r>
        <w:t>, demonstrating virtually no change in the performance of the most elite students.</w:t>
      </w:r>
    </w:p>
    <w:p w14:paraId="56AE2036" w14:textId="3857AADF" w:rsidR="002608B2" w:rsidRDefault="002608B2" w:rsidP="002608B2">
      <w:pPr>
        <w:pStyle w:val="NormalWeb"/>
        <w:numPr>
          <w:ilvl w:val="0"/>
          <w:numId w:val="16"/>
        </w:numPr>
        <w:spacing w:line="480" w:lineRule="auto"/>
        <w:jc w:val="both"/>
      </w:pPr>
      <w:r>
        <w:t xml:space="preserve"> </w:t>
      </w:r>
      <w:r>
        <w:rPr>
          <w:b/>
          <w:bCs/>
        </w:rPr>
        <w:t>Low-End Baseline (70th Percentile):</w:t>
      </w:r>
      <w:r>
        <w:t xml:space="preserve"> The score required to be in the top 30% was consistently high, ranging from </w:t>
      </w:r>
      <w:r>
        <w:rPr>
          <w:b/>
          <w:bCs/>
        </w:rPr>
        <w:t>8.75 to 9.00</w:t>
      </w:r>
      <w:r>
        <w:t>.</w:t>
      </w:r>
    </w:p>
    <w:p w14:paraId="3E6238A5" w14:textId="611364F2" w:rsidR="002608B2" w:rsidRDefault="00ED2061" w:rsidP="002608B2">
      <w:pPr>
        <w:pStyle w:val="NormalWeb"/>
        <w:ind w:left="360"/>
        <w:rPr>
          <w:lang w:val="en-US"/>
        </w:rPr>
      </w:pPr>
      <w:r>
        <w:rPr>
          <w:lang w:val="vi-VN"/>
        </w:rPr>
        <w:t>Grade D</w:t>
      </w:r>
      <w:proofErr w:type="spellStart"/>
      <w:r>
        <w:rPr>
          <w:lang w:val="en-US"/>
        </w:rPr>
        <w:t>istribution</w:t>
      </w:r>
      <w:proofErr w:type="spellEnd"/>
      <w:r>
        <w:rPr>
          <w:lang w:val="en-US"/>
        </w:rPr>
        <w:t xml:space="preserve"> on its combine subject</w:t>
      </w:r>
    </w:p>
    <w:p w14:paraId="6B2BECFB" w14:textId="685FB7FA" w:rsidR="00ED2061" w:rsidRDefault="00ED2061" w:rsidP="002608B2">
      <w:pPr>
        <w:pStyle w:val="NormalWeb"/>
        <w:ind w:left="360"/>
        <w:rPr>
          <w:lang w:val="en-US"/>
        </w:rPr>
      </w:pPr>
      <w:r>
        <w:rPr>
          <w:lang w:val="en-US"/>
        </w:rPr>
        <w:t>Introduction:</w:t>
      </w:r>
    </w:p>
    <w:p w14:paraId="57B9949F" w14:textId="77777777" w:rsidR="00ED2061" w:rsidRDefault="00ED2061" w:rsidP="00ED2061">
      <w:pPr>
        <w:pStyle w:val="Heading3"/>
      </w:pPr>
      <w:r>
        <w:t>1. Science &amp; Technology Blocks</w:t>
      </w:r>
    </w:p>
    <w:p w14:paraId="05876A30" w14:textId="77777777" w:rsidR="00ED2061" w:rsidRDefault="00ED2061" w:rsidP="00ED2061">
      <w:pPr>
        <w:pStyle w:val="NormalWeb"/>
      </w:pPr>
      <w:r>
        <w:t>These groups prioritize Mathematics and Science, typically required for engineering, technology, and health sciences programs.</w:t>
      </w:r>
    </w:p>
    <w:p w14:paraId="37015F6C" w14:textId="77777777" w:rsidR="00ED2061" w:rsidRDefault="00ED2061" w:rsidP="00ED2061">
      <w:pPr>
        <w:pStyle w:val="NormalWeb"/>
        <w:numPr>
          <w:ilvl w:val="0"/>
          <w:numId w:val="17"/>
        </w:numPr>
      </w:pPr>
      <w:r>
        <w:rPr>
          <w:b/>
          <w:bCs/>
        </w:rPr>
        <w:t>A-Block (A)</w:t>
      </w:r>
      <w:r>
        <w:t>: This is the classic science block.</w:t>
      </w:r>
    </w:p>
    <w:p w14:paraId="4AB67D9D" w14:textId="77777777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Subjects:</w:t>
      </w:r>
      <w:r>
        <w:t xml:space="preserve"> 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Physics</w:t>
      </w:r>
      <w:r>
        <w:t xml:space="preserve">, </w:t>
      </w:r>
      <w:r>
        <w:rPr>
          <w:rStyle w:val="HTMLCode"/>
          <w:rFonts w:eastAsiaTheme="majorEastAsia"/>
        </w:rPr>
        <w:t>Chemistry</w:t>
      </w:r>
    </w:p>
    <w:p w14:paraId="409277A1" w14:textId="478CE417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Typical Faculties:</w:t>
      </w:r>
      <w:r>
        <w:t xml:space="preserve"> Engineering, Information Technology, Physics, Chemistry.</w:t>
      </w:r>
    </w:p>
    <w:p w14:paraId="1EBF8A0C" w14:textId="6B7F0421" w:rsidR="00ED2061" w:rsidRDefault="00ED2061" w:rsidP="00ED2061">
      <w:pPr>
        <w:pStyle w:val="NormalWeb"/>
        <w:jc w:val="both"/>
      </w:pPr>
      <w:r w:rsidRPr="00ED2061">
        <w:lastRenderedPageBreak/>
        <w:drawing>
          <wp:inline distT="0" distB="0" distL="0" distR="0" wp14:anchorId="02CE4C45" wp14:editId="4EA597AD">
            <wp:extent cx="5943600" cy="2193925"/>
            <wp:effectExtent l="0" t="0" r="0" b="3175"/>
            <wp:docPr id="631781665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1665" name="Picture 1" descr="A graph of a number of colored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B4DF" w14:textId="75F2795A" w:rsidR="00ED2061" w:rsidRDefault="00ED2061" w:rsidP="00ED2061">
      <w:pPr>
        <w:pStyle w:val="NormalWeb"/>
        <w:jc w:val="both"/>
      </w:pPr>
      <w:r w:rsidRPr="00ED2061">
        <w:drawing>
          <wp:inline distT="0" distB="0" distL="0" distR="0" wp14:anchorId="72266289" wp14:editId="2C3C99E1">
            <wp:extent cx="5943600" cy="4845050"/>
            <wp:effectExtent l="0" t="0" r="0" b="6350"/>
            <wp:docPr id="749707136" name="Picture 1" descr="A graph of a number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07136" name="Picture 1" descr="A graph of a number of different numb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D893" w14:textId="77777777" w:rsidR="00ED2061" w:rsidRDefault="00ED2061" w:rsidP="00ED2061">
      <w:pPr>
        <w:pStyle w:val="Heading3"/>
      </w:pPr>
      <w:r>
        <w:t>Overall Trend: Stability with a Central Shift</w:t>
      </w:r>
    </w:p>
    <w:p w14:paraId="719433ED" w14:textId="77777777" w:rsidR="00ED2061" w:rsidRDefault="00ED2061" w:rsidP="00ED2061">
      <w:pPr>
        <w:pStyle w:val="NormalWeb"/>
      </w:pPr>
      <w:r>
        <w:t>The distributions for the A-Block (Math + Physics + Chemistry) are tightly clustered, showing a maximum score near 30.</w:t>
      </w:r>
    </w:p>
    <w:p w14:paraId="5D98F199" w14:textId="77777777" w:rsidR="00ED2061" w:rsidRDefault="00ED2061" w:rsidP="00ED2061">
      <w:pPr>
        <w:pStyle w:val="NormalWeb"/>
        <w:numPr>
          <w:ilvl w:val="0"/>
          <w:numId w:val="19"/>
        </w:numPr>
      </w:pPr>
      <w:r>
        <w:rPr>
          <w:b/>
          <w:bCs/>
        </w:rPr>
        <w:lastRenderedPageBreak/>
        <w:t>2020-2022 (Blue/Red/Green Lines):</w:t>
      </w:r>
      <w:r>
        <w:t xml:space="preserve"> The 2020 (blue), 2021 (red), and 2022 (green) distributions are almost perfectly </w:t>
      </w:r>
      <w:r>
        <w:rPr>
          <w:b/>
          <w:bCs/>
        </w:rPr>
        <w:t>superimposed</w:t>
      </w:r>
      <w:r>
        <w:t xml:space="preserve">, indicating a high degree of stability in combined A-Block performance, despite a small dip in the individual Math score in 2022. The stability of Physics and Chemistry (as noted in prior analyses) effectively </w:t>
      </w:r>
      <w:r>
        <w:rPr>
          <w:b/>
          <w:bCs/>
        </w:rPr>
        <w:t>buffered</w:t>
      </w:r>
      <w:r>
        <w:t xml:space="preserve"> the Math dip.</w:t>
      </w:r>
    </w:p>
    <w:p w14:paraId="4F796701" w14:textId="77777777" w:rsidR="00ED2061" w:rsidRDefault="00ED2061" w:rsidP="00ED2061">
      <w:pPr>
        <w:pStyle w:val="NormalWeb"/>
        <w:numPr>
          <w:ilvl w:val="0"/>
          <w:numId w:val="19"/>
        </w:numPr>
      </w:pPr>
      <w:r>
        <w:rPr>
          <w:b/>
          <w:bCs/>
        </w:rPr>
        <w:t>2023 (Yellow Line):</w:t>
      </w:r>
      <w:r>
        <w:t xml:space="preserve"> This year shows a </w:t>
      </w:r>
      <w:r>
        <w:rPr>
          <w:b/>
          <w:bCs/>
        </w:rPr>
        <w:t>clear and distinct shift to the left</w:t>
      </w:r>
      <w:r>
        <w:t xml:space="preserve">, indicating a drop in the overall A-Block score. This drop aligns directly with the </w:t>
      </w:r>
      <w:r>
        <w:rPr>
          <w:b/>
          <w:bCs/>
        </w:rPr>
        <w:t>lowest recorded Mean Math score (6.25)</w:t>
      </w:r>
      <w:r>
        <w:t xml:space="preserve"> in 2023, suggesting Math was the primary drag on A-Block performance.</w:t>
      </w:r>
    </w:p>
    <w:p w14:paraId="7F7164D4" w14:textId="77777777" w:rsidR="00ED2061" w:rsidRDefault="00ED2061" w:rsidP="00ED2061">
      <w:pPr>
        <w:pStyle w:val="NormalWeb"/>
        <w:numPr>
          <w:ilvl w:val="0"/>
          <w:numId w:val="19"/>
        </w:numPr>
      </w:pPr>
      <w:r>
        <w:rPr>
          <w:b/>
          <w:bCs/>
        </w:rPr>
        <w:t>2024 (Purple Line):</w:t>
      </w:r>
      <w:r>
        <w:t xml:space="preserve"> The distribution </w:t>
      </w:r>
      <w:r>
        <w:rPr>
          <w:b/>
          <w:bCs/>
        </w:rPr>
        <w:t>rebounds</w:t>
      </w:r>
      <w:r>
        <w:t xml:space="preserve"> significantly, moving back toward the 2020 baseline. This recovery is consistent with the Math score's partial rebound in 2024 (Mean of 6.45).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4066"/>
        <w:gridCol w:w="3669"/>
      </w:tblGrid>
      <w:tr w:rsidR="00ED2061" w:rsidRPr="00ED2061" w14:paraId="3373FB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457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1F4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Performance Trend (2020-2024)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99B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Impact on A-Block</w:t>
            </w:r>
          </w:p>
        </w:tc>
      </w:tr>
      <w:tr w:rsidR="00ED2061" w:rsidRPr="00ED2061" w14:paraId="3C3C9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B8D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F58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Declined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(6.66 to 6.25 in 2023), then </w:t>
            </w: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Rebounded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(6.45 in 2024).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207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The </w:t>
            </w: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driver of the 2023 dip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and the </w:t>
            </w: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 recovery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.</w:t>
            </w:r>
          </w:p>
        </w:tc>
      </w:tr>
      <w:tr w:rsidR="00ED2061" w:rsidRPr="00ED2061" w14:paraId="1436E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E7E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F659A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Extremely Stable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(Mean 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$\approx 6.6$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), low variability.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B95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Provided a </w:t>
            </w: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strong, stabilizing floor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to the combined score.</w:t>
            </w:r>
          </w:p>
        </w:tc>
      </w:tr>
      <w:tr w:rsidR="00ED2061" w:rsidRPr="00ED2061" w14:paraId="48061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0AF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Chemistry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454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Extremely Stable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(Mean 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14:ligatures w14:val="none"/>
              </w:rPr>
              <w:t>$\approx 6.7$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), low variability.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BA06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Provided a </w:t>
            </w: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strong, stabilizing floor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to the combined score.</w:t>
            </w:r>
          </w:p>
        </w:tc>
      </w:tr>
    </w:tbl>
    <w:p w14:paraId="22E1DE22" w14:textId="77777777" w:rsidR="00ED2061" w:rsidRDefault="00ED2061" w:rsidP="00ED2061">
      <w:pPr>
        <w:pStyle w:val="NormalWeb"/>
      </w:pPr>
    </w:p>
    <w:p w14:paraId="02A9B9E6" w14:textId="77777777" w:rsidR="00ED2061" w:rsidRDefault="00ED2061" w:rsidP="00ED2061">
      <w:pPr>
        <w:pStyle w:val="NormalWeb"/>
        <w:numPr>
          <w:ilvl w:val="0"/>
          <w:numId w:val="17"/>
        </w:numPr>
      </w:pPr>
      <w:r>
        <w:rPr>
          <w:b/>
          <w:bCs/>
        </w:rPr>
        <w:t>A01-Block (A01)</w:t>
      </w:r>
      <w:r>
        <w:t>: A modern variation replacing Chemistry with a social science subject.</w:t>
      </w:r>
    </w:p>
    <w:p w14:paraId="444D58D6" w14:textId="77777777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Subjects:</w:t>
      </w:r>
      <w:r>
        <w:t xml:space="preserve"> 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Physics</w:t>
      </w:r>
      <w:r>
        <w:t xml:space="preserve">, </w:t>
      </w:r>
      <w:r>
        <w:rPr>
          <w:rStyle w:val="HTMLCode"/>
          <w:rFonts w:eastAsiaTheme="majorEastAsia"/>
        </w:rPr>
        <w:t>Literature</w:t>
      </w:r>
    </w:p>
    <w:p w14:paraId="6655F0FE" w14:textId="77777777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Typical Faculties:</w:t>
      </w:r>
      <w:r>
        <w:t xml:space="preserve"> Some technical fields, Military/Security Academies, and selective Economics programs.</w:t>
      </w:r>
    </w:p>
    <w:p w14:paraId="398F0300" w14:textId="5D17D8DE" w:rsidR="00ED2061" w:rsidRDefault="00ED2061" w:rsidP="00ED2061">
      <w:pPr>
        <w:pStyle w:val="NormalWeb"/>
      </w:pPr>
      <w:r w:rsidRPr="00ED2061">
        <w:lastRenderedPageBreak/>
        <w:drawing>
          <wp:inline distT="0" distB="0" distL="0" distR="0" wp14:anchorId="76E7A638" wp14:editId="561BFE99">
            <wp:extent cx="5943600" cy="2172335"/>
            <wp:effectExtent l="0" t="0" r="0" b="0"/>
            <wp:docPr id="970779436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9436" name="Picture 1" descr="A graph of a number of colored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133" w14:textId="596ACD02" w:rsidR="00ED2061" w:rsidRDefault="00ED2061" w:rsidP="00ED2061">
      <w:pPr>
        <w:pStyle w:val="NormalWeb"/>
      </w:pPr>
      <w:r w:rsidRPr="00ED2061">
        <w:drawing>
          <wp:inline distT="0" distB="0" distL="0" distR="0" wp14:anchorId="7147BDAF" wp14:editId="0B9A67B0">
            <wp:extent cx="5943600" cy="4845050"/>
            <wp:effectExtent l="0" t="0" r="0" b="6350"/>
            <wp:docPr id="1274401702" name="Picture 1" descr="A graph of a number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1702" name="Picture 1" descr="A graph of a number of different number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56D" w14:textId="77777777" w:rsidR="00ED2061" w:rsidRDefault="00ED2061" w:rsidP="00ED2061">
      <w:pPr>
        <w:pStyle w:val="Heading3"/>
      </w:pPr>
      <w:r>
        <w:t>1. Performance Trend: The Dip and the Recovery</w:t>
      </w:r>
    </w:p>
    <w:p w14:paraId="146216A9" w14:textId="77777777" w:rsidR="00ED2061" w:rsidRDefault="00ED2061" w:rsidP="00ED2061">
      <w:pPr>
        <w:pStyle w:val="NormalWeb"/>
      </w:pPr>
      <w:r>
        <w:t>The central tendency of the A01 score generally decreased over the first four years before rebounding in 2024.</w:t>
      </w:r>
    </w:p>
    <w:p w14:paraId="120BFFA1" w14:textId="77777777" w:rsidR="00ED2061" w:rsidRDefault="00ED2061" w:rsidP="00ED2061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>Initial Stability/Slight Drop (2020–2022):</w:t>
      </w:r>
      <w:r>
        <w:t xml:space="preserve"> The Mean score remained stable, slightly dipping from </w:t>
      </w:r>
      <w:r>
        <w:rPr>
          <w:b/>
          <w:bCs/>
        </w:rPr>
        <w:t>21.57 (2020)</w:t>
      </w:r>
      <w:r>
        <w:t xml:space="preserve"> to </w:t>
      </w:r>
      <w:r>
        <w:rPr>
          <w:b/>
          <w:bCs/>
        </w:rPr>
        <w:t>21.05 (2022)</w:t>
      </w:r>
      <w:r>
        <w:t>. The Median also dropped from 21.90 to 21.30.</w:t>
      </w:r>
    </w:p>
    <w:p w14:paraId="715A79BC" w14:textId="77777777" w:rsidR="00ED2061" w:rsidRDefault="00ED2061" w:rsidP="00ED2061">
      <w:pPr>
        <w:pStyle w:val="NormalWeb"/>
        <w:numPr>
          <w:ilvl w:val="0"/>
          <w:numId w:val="20"/>
        </w:numPr>
      </w:pPr>
      <w:r>
        <w:rPr>
          <w:b/>
          <w:bCs/>
        </w:rPr>
        <w:t>Lowest Point (2023):</w:t>
      </w:r>
      <w:r>
        <w:t xml:space="preserve"> The Mean score reached its five-year low of </w:t>
      </w:r>
      <w:r>
        <w:rPr>
          <w:b/>
          <w:bCs/>
        </w:rPr>
        <w:t>21.02</w:t>
      </w:r>
      <w:r>
        <w:t>, driven largely by the lowest recorded Math mean (6.25) in 2023. The Median (21.25) was also at its lowest point.</w:t>
      </w:r>
    </w:p>
    <w:p w14:paraId="36FD0E9E" w14:textId="77777777" w:rsidR="00ED2061" w:rsidRDefault="00ED2061" w:rsidP="00ED2061">
      <w:pPr>
        <w:pStyle w:val="NormalWeb"/>
        <w:numPr>
          <w:ilvl w:val="0"/>
          <w:numId w:val="20"/>
        </w:numPr>
      </w:pPr>
      <w:r>
        <w:rPr>
          <w:b/>
          <w:bCs/>
        </w:rPr>
        <w:t>Strong Recovery (2024):</w:t>
      </w:r>
      <w:r>
        <w:t xml:space="preserve"> The Mean score rebounded to </w:t>
      </w:r>
      <w:r>
        <w:rPr>
          <w:b/>
          <w:bCs/>
        </w:rPr>
        <w:t>21.55</w:t>
      </w:r>
      <w:r>
        <w:t>, recovering nearly all the lost ground and ending very close to the 2020 starting performance (21.57). The Median also recovered to 21.90.</w:t>
      </w:r>
    </w:p>
    <w:p w14:paraId="25269DD7" w14:textId="77777777" w:rsidR="00ED2061" w:rsidRDefault="00ED2061" w:rsidP="00ED2061">
      <w:pPr>
        <w:pStyle w:val="NormalWeb"/>
        <w:numPr>
          <w:ilvl w:val="0"/>
          <w:numId w:val="20"/>
        </w:numPr>
      </w:pPr>
      <w:r>
        <w:rPr>
          <w:b/>
          <w:bCs/>
        </w:rPr>
        <w:t>Visual Confirmation:</w:t>
      </w:r>
      <w:r>
        <w:t xml:space="preserve"> The </w:t>
      </w:r>
      <w:r>
        <w:rPr>
          <w:b/>
          <w:bCs/>
        </w:rPr>
        <w:t>Yellow Line (2023)</w:t>
      </w:r>
      <w:r>
        <w:t xml:space="preserve"> is visibly shifted the furthest to the left (lower scores), while the </w:t>
      </w:r>
      <w:r>
        <w:rPr>
          <w:b/>
          <w:bCs/>
        </w:rPr>
        <w:t>Purple Line (2024)</w:t>
      </w:r>
      <w:r>
        <w:t xml:space="preserve"> shifts back to the right, aligning closely with the </w:t>
      </w:r>
      <w:r>
        <w:rPr>
          <w:b/>
          <w:bCs/>
        </w:rPr>
        <w:t>Blue Line (2020)</w:t>
      </w:r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768"/>
        <w:gridCol w:w="1981"/>
        <w:gridCol w:w="900"/>
        <w:gridCol w:w="3476"/>
      </w:tblGrid>
      <w:tr w:rsidR="00ED2061" w:rsidRPr="00ED2061" w14:paraId="3DC860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B66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F37E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5087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Median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2489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C69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Change in Mean from 2020</w:t>
            </w:r>
          </w:p>
        </w:tc>
      </w:tr>
      <w:tr w:rsidR="00ED2061" w:rsidRPr="00ED2061" w14:paraId="6AE52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3AA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0F0E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21.57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65A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21.90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874A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E565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N/A</w:t>
            </w:r>
          </w:p>
        </w:tc>
      </w:tr>
      <w:tr w:rsidR="00ED2061" w:rsidRPr="00ED2061" w14:paraId="3F98C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82B5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51D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21.02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6BB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42E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F96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-0.55</w:t>
            </w:r>
          </w:p>
        </w:tc>
      </w:tr>
      <w:tr w:rsidR="00ED2061" w:rsidRPr="00ED2061" w14:paraId="0E946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C64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1365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21.55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F5F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21.90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DCA5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3BA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-0.02</w:t>
            </w:r>
          </w:p>
        </w:tc>
      </w:tr>
    </w:tbl>
    <w:p w14:paraId="775E0254" w14:textId="77777777" w:rsidR="00ED2061" w:rsidRDefault="00ED2061" w:rsidP="00ED2061">
      <w:pPr>
        <w:pStyle w:val="Heading3"/>
      </w:pPr>
      <w:r>
        <w:t>2. Variability: Increasing Score Spread</w:t>
      </w:r>
    </w:p>
    <w:p w14:paraId="6C8C3AB0" w14:textId="77777777" w:rsidR="00ED2061" w:rsidRDefault="00ED2061" w:rsidP="00ED2061">
      <w:pPr>
        <w:pStyle w:val="NormalWeb"/>
      </w:pPr>
      <w:r>
        <w:t xml:space="preserve">Unlike the highly stable Physics/Chemistry distributions, the A01-Block shows a consistent </w:t>
      </w:r>
      <w:r>
        <w:rPr>
          <w:b/>
          <w:bCs/>
        </w:rPr>
        <w:t>increase in the Standard Deviation (STD)</w:t>
      </w:r>
      <w:r>
        <w:t xml:space="preserve"> over the five years.</w:t>
      </w:r>
    </w:p>
    <w:p w14:paraId="5AB45A9C" w14:textId="77777777" w:rsidR="00ED2061" w:rsidRDefault="00ED2061" w:rsidP="00ED2061">
      <w:pPr>
        <w:pStyle w:val="NormalWeb"/>
        <w:numPr>
          <w:ilvl w:val="0"/>
          <w:numId w:val="21"/>
        </w:numPr>
      </w:pPr>
      <w:r>
        <w:rPr>
          <w:b/>
          <w:bCs/>
        </w:rPr>
        <w:t>Increasing Spread:</w:t>
      </w:r>
      <w:r>
        <w:t xml:space="preserve"> The STD increased from </w:t>
      </w:r>
      <w:r>
        <w:rPr>
          <w:b/>
          <w:bCs/>
        </w:rPr>
        <w:t>2.55 in 2020</w:t>
      </w:r>
      <w:r>
        <w:t xml:space="preserve"> to </w:t>
      </w:r>
      <w:r>
        <w:rPr>
          <w:b/>
          <w:bCs/>
        </w:rPr>
        <w:t>2.75 in 2024</w:t>
      </w:r>
      <w:r>
        <w:t>.</w:t>
      </w:r>
    </w:p>
    <w:p w14:paraId="5405096F" w14:textId="77777777" w:rsidR="00ED2061" w:rsidRDefault="00ED2061" w:rsidP="00ED2061">
      <w:pPr>
        <w:pStyle w:val="NormalWeb"/>
        <w:numPr>
          <w:ilvl w:val="0"/>
          <w:numId w:val="21"/>
        </w:numPr>
      </w:pPr>
      <w:r>
        <w:rPr>
          <w:b/>
          <w:bCs/>
        </w:rPr>
        <w:t>Insight:</w:t>
      </w:r>
      <w:r>
        <w:t xml:space="preserve"> This suggests that the combined A01 scores are becoming </w:t>
      </w:r>
      <w:r>
        <w:rPr>
          <w:b/>
          <w:bCs/>
        </w:rPr>
        <w:t>more spread out</w:t>
      </w:r>
      <w:r>
        <w:t xml:space="preserve"> or heterogeneous. This increased variability is likely influenced by the </w:t>
      </w:r>
      <w:r>
        <w:rPr>
          <w:b/>
          <w:bCs/>
        </w:rPr>
        <w:t>Literature</w:t>
      </w:r>
      <w:r>
        <w:t xml:space="preserve"> component, which previously showed a </w:t>
      </w:r>
      <w:r>
        <w:rPr>
          <w:b/>
          <w:bCs/>
        </w:rPr>
        <w:t>rising STD</w:t>
      </w:r>
      <w:r>
        <w:t xml:space="preserve"> during its recovery years (2023-2024), adding more variance to the combined score than the highly stable Physics and Chemistry subjects.</w:t>
      </w:r>
    </w:p>
    <w:p w14:paraId="6047BD57" w14:textId="77777777" w:rsidR="00ED2061" w:rsidRDefault="00ED2061" w:rsidP="00ED2061">
      <w:pPr>
        <w:pStyle w:val="Heading3"/>
      </w:pPr>
      <w:r>
        <w:t>3. Subject Contribution Summary</w:t>
      </w:r>
    </w:p>
    <w:p w14:paraId="3B37A087" w14:textId="77777777" w:rsidR="00ED2061" w:rsidRDefault="00ED2061" w:rsidP="00ED2061">
      <w:pPr>
        <w:pStyle w:val="NormalWeb"/>
      </w:pPr>
      <w:r>
        <w:t>The A01 score is the result of competing trends:</w:t>
      </w:r>
    </w:p>
    <w:p w14:paraId="6016206D" w14:textId="77777777" w:rsidR="00ED2061" w:rsidRDefault="00ED2061" w:rsidP="00ED2061">
      <w:pPr>
        <w:pStyle w:val="NormalWeb"/>
        <w:numPr>
          <w:ilvl w:val="0"/>
          <w:numId w:val="22"/>
        </w:numPr>
      </w:pPr>
      <w:r>
        <w:rPr>
          <w:b/>
          <w:bCs/>
        </w:rPr>
        <w:t>Math:</w:t>
      </w:r>
      <w:r>
        <w:t xml:space="preserve"> Drove the </w:t>
      </w:r>
      <w:r>
        <w:rPr>
          <w:b/>
          <w:bCs/>
        </w:rPr>
        <w:t>initial dip</w:t>
      </w:r>
      <w:r>
        <w:t xml:space="preserve"> (2023) and the </w:t>
      </w:r>
      <w:r>
        <w:rPr>
          <w:b/>
          <w:bCs/>
        </w:rPr>
        <w:t>partial recovery</w:t>
      </w:r>
      <w:r>
        <w:t xml:space="preserve"> (2024).</w:t>
      </w:r>
    </w:p>
    <w:p w14:paraId="4BE6D714" w14:textId="77777777" w:rsidR="00ED2061" w:rsidRDefault="00ED2061" w:rsidP="00ED2061">
      <w:pPr>
        <w:pStyle w:val="NormalWeb"/>
        <w:numPr>
          <w:ilvl w:val="0"/>
          <w:numId w:val="22"/>
        </w:numPr>
      </w:pPr>
      <w:r>
        <w:rPr>
          <w:b/>
          <w:bCs/>
        </w:rPr>
        <w:t>Physics:</w:t>
      </w:r>
      <w:r>
        <w:t xml:space="preserve"> Provided a </w:t>
      </w:r>
      <w:r>
        <w:rPr>
          <w:b/>
          <w:bCs/>
        </w:rPr>
        <w:t>strong, stabilizing floor</w:t>
      </w:r>
      <w:r>
        <w:t xml:space="preserve"> to the combined score.</w:t>
      </w:r>
    </w:p>
    <w:p w14:paraId="71D6002A" w14:textId="77777777" w:rsidR="00ED2061" w:rsidRDefault="00ED2061" w:rsidP="00ED2061">
      <w:pPr>
        <w:pStyle w:val="NormalWeb"/>
        <w:numPr>
          <w:ilvl w:val="0"/>
          <w:numId w:val="22"/>
        </w:numPr>
      </w:pPr>
      <w:r>
        <w:rPr>
          <w:b/>
          <w:bCs/>
        </w:rPr>
        <w:t>Literature:</w:t>
      </w:r>
      <w:r>
        <w:t xml:space="preserve"> Showed strong </w:t>
      </w:r>
      <w:r>
        <w:rPr>
          <w:b/>
          <w:bCs/>
        </w:rPr>
        <w:t>overall improvement</w:t>
      </w:r>
      <w:r>
        <w:t xml:space="preserve"> over the period, contributing to the high </w:t>
      </w:r>
      <w:r>
        <w:rPr>
          <w:b/>
          <w:bCs/>
        </w:rPr>
        <w:t>2024 Mean</w:t>
      </w:r>
      <w:r>
        <w:t xml:space="preserve">, but also added </w:t>
      </w:r>
      <w:r>
        <w:rPr>
          <w:b/>
          <w:bCs/>
        </w:rPr>
        <w:t>increasing variability</w:t>
      </w:r>
      <w:r>
        <w:t xml:space="preserve"> to the combined score, resulting in a broader distribution.</w:t>
      </w:r>
    </w:p>
    <w:p w14:paraId="107FAA64" w14:textId="2E438D94" w:rsidR="00ED2061" w:rsidRDefault="00ED2061" w:rsidP="00ED2061">
      <w:pPr>
        <w:pStyle w:val="NormalWeb"/>
      </w:pPr>
      <w:r>
        <w:lastRenderedPageBreak/>
        <w:t>The combination of the recovery in Math and the sustained improvement in Literature allowed the A01-Block to return to its 2020 performance level, but with a more dispersed (higher STD) student pool.</w:t>
      </w:r>
    </w:p>
    <w:p w14:paraId="0A0B3CA8" w14:textId="77777777" w:rsidR="00ED2061" w:rsidRDefault="00ED2061" w:rsidP="00ED2061">
      <w:pPr>
        <w:pStyle w:val="NormalWeb"/>
        <w:numPr>
          <w:ilvl w:val="0"/>
          <w:numId w:val="17"/>
        </w:numPr>
      </w:pPr>
      <w:r>
        <w:rPr>
          <w:b/>
          <w:bCs/>
        </w:rPr>
        <w:t>B-Block (B)</w:t>
      </w:r>
      <w:r>
        <w:t>: This is the primary Health/Life Science block.</w:t>
      </w:r>
    </w:p>
    <w:p w14:paraId="6C22C096" w14:textId="77777777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Subjects:</w:t>
      </w:r>
      <w:r>
        <w:t xml:space="preserve"> 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Chemistry</w:t>
      </w:r>
      <w:r>
        <w:t xml:space="preserve">, </w:t>
      </w:r>
      <w:r>
        <w:rPr>
          <w:rStyle w:val="HTMLCode"/>
          <w:rFonts w:eastAsiaTheme="majorEastAsia"/>
        </w:rPr>
        <w:t>Biology</w:t>
      </w:r>
    </w:p>
    <w:p w14:paraId="511A6398" w14:textId="26303CF3" w:rsidR="00ED2061" w:rsidRDefault="00ED2061" w:rsidP="00ED2061">
      <w:pPr>
        <w:pStyle w:val="NormalWeb"/>
        <w:numPr>
          <w:ilvl w:val="1"/>
          <w:numId w:val="17"/>
        </w:numPr>
      </w:pPr>
      <w:r>
        <w:rPr>
          <w:b/>
          <w:bCs/>
        </w:rPr>
        <w:t>Typical Faculties:</w:t>
      </w:r>
      <w:r>
        <w:t xml:space="preserve"> Medicine, Pharmacy, Nursing, Biology, Biotechnology, Agriculture.</w:t>
      </w:r>
    </w:p>
    <w:p w14:paraId="1B82770B" w14:textId="399766C6" w:rsidR="00ED2061" w:rsidRDefault="00ED2061" w:rsidP="00ED2061">
      <w:pPr>
        <w:pStyle w:val="NormalWeb"/>
      </w:pPr>
      <w:r w:rsidRPr="00ED2061">
        <w:drawing>
          <wp:inline distT="0" distB="0" distL="0" distR="0" wp14:anchorId="004E8DEE" wp14:editId="0082C89A">
            <wp:extent cx="5943600" cy="2193925"/>
            <wp:effectExtent l="0" t="0" r="0" b="3175"/>
            <wp:docPr id="1664283137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83137" name="Picture 1" descr="A graph of a number of colored lin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69A0" w14:textId="396A9F1D" w:rsidR="00ED2061" w:rsidRDefault="00ED2061" w:rsidP="00ED2061">
      <w:pPr>
        <w:pStyle w:val="NormalWeb"/>
      </w:pPr>
      <w:r w:rsidRPr="00ED2061">
        <w:lastRenderedPageBreak/>
        <w:drawing>
          <wp:inline distT="0" distB="0" distL="0" distR="0" wp14:anchorId="4A66E45D" wp14:editId="2554E2F9">
            <wp:extent cx="5943600" cy="4845050"/>
            <wp:effectExtent l="0" t="0" r="0" b="6350"/>
            <wp:docPr id="1716153178" name="Picture 1" descr="A graph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3178" name="Picture 1" descr="A graph of different numbe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BCF" w14:textId="026A2434" w:rsidR="00ED2061" w:rsidRDefault="00ED2061" w:rsidP="00ED2061">
      <w:pPr>
        <w:pStyle w:val="Heading3"/>
      </w:pPr>
      <w:r>
        <w:t>1</w:t>
      </w:r>
      <w:r>
        <w:t>. Performance Trend: The V-Shape</w:t>
      </w:r>
    </w:p>
    <w:p w14:paraId="62E67A53" w14:textId="77777777" w:rsidR="00ED2061" w:rsidRDefault="00ED2061" w:rsidP="00ED2061">
      <w:pPr>
        <w:pStyle w:val="NormalWeb"/>
      </w:pPr>
      <w:r>
        <w:t>The overall B-Block mean score dropped for two consecutive years before rebounding significantly.</w:t>
      </w:r>
    </w:p>
    <w:p w14:paraId="3EEFB218" w14:textId="77777777" w:rsidR="00ED2061" w:rsidRDefault="00ED2061" w:rsidP="00ED2061">
      <w:pPr>
        <w:pStyle w:val="NormalWeb"/>
        <w:numPr>
          <w:ilvl w:val="0"/>
          <w:numId w:val="23"/>
        </w:numPr>
      </w:pPr>
      <w:r>
        <w:rPr>
          <w:b/>
          <w:bCs/>
        </w:rPr>
        <w:t>Initial Decline (2020 to 2022):</w:t>
      </w:r>
      <w:r>
        <w:t xml:space="preserve"> The Mean score steadily decreased from </w:t>
      </w:r>
      <w:r>
        <w:rPr>
          <w:b/>
          <w:bCs/>
        </w:rPr>
        <w:t>20.33 (2020)</w:t>
      </w:r>
      <w:r>
        <w:t xml:space="preserve"> to </w:t>
      </w:r>
      <w:r>
        <w:rPr>
          <w:b/>
          <w:bCs/>
        </w:rPr>
        <w:t>19.98 (2021)</w:t>
      </w:r>
      <w:r>
        <w:t xml:space="preserve">, reaching its lowest point of </w:t>
      </w:r>
      <w:r>
        <w:rPr>
          <w:b/>
          <w:bCs/>
        </w:rPr>
        <w:t>19.42 in 2022</w:t>
      </w:r>
      <w:r>
        <w:t xml:space="preserve">. This is a total drop of </w:t>
      </w:r>
      <w:r>
        <w:rPr>
          <w:b/>
          <w:bCs/>
        </w:rPr>
        <w:t>0.91 points</w:t>
      </w:r>
      <w:r>
        <w:t xml:space="preserve"> over two years. The Median score followed a similar drop, falling from 20.55 to 19.55.</w:t>
      </w:r>
    </w:p>
    <w:p w14:paraId="0C902ACC" w14:textId="77777777" w:rsidR="00ED2061" w:rsidRDefault="00ED2061" w:rsidP="00ED2061">
      <w:pPr>
        <w:pStyle w:val="NormalWeb"/>
        <w:numPr>
          <w:ilvl w:val="1"/>
          <w:numId w:val="23"/>
        </w:numPr>
      </w:pPr>
      <w:r>
        <w:rPr>
          <w:i/>
          <w:iCs/>
        </w:rPr>
        <w:t>KDE Visual:</w:t>
      </w:r>
      <w:r>
        <w:t xml:space="preserve"> The </w:t>
      </w:r>
      <w:r>
        <w:rPr>
          <w:b/>
          <w:bCs/>
        </w:rPr>
        <w:t>Green Line (2022)</w:t>
      </w:r>
      <w:r>
        <w:t xml:space="preserve"> has the lowest peak and is shifted furthest to the left (lower scores).</w:t>
      </w:r>
    </w:p>
    <w:p w14:paraId="11C6930D" w14:textId="77777777" w:rsidR="00ED2061" w:rsidRDefault="00ED2061" w:rsidP="00ED2061">
      <w:pPr>
        <w:pStyle w:val="NormalWeb"/>
        <w:numPr>
          <w:ilvl w:val="0"/>
          <w:numId w:val="23"/>
        </w:numPr>
      </w:pPr>
      <w:r>
        <w:rPr>
          <w:b/>
          <w:bCs/>
        </w:rPr>
        <w:t>Strong Recovery (2023 to 2024):</w:t>
      </w:r>
      <w:r>
        <w:t xml:space="preserve"> Performance recovered dramatically in the following years:</w:t>
      </w:r>
    </w:p>
    <w:p w14:paraId="0A042361" w14:textId="77777777" w:rsidR="00ED2061" w:rsidRDefault="00ED2061" w:rsidP="00ED2061">
      <w:pPr>
        <w:pStyle w:val="NormalWeb"/>
        <w:numPr>
          <w:ilvl w:val="1"/>
          <w:numId w:val="23"/>
        </w:numPr>
      </w:pPr>
      <w:r>
        <w:t xml:space="preserve">The Mean score jumped to </w:t>
      </w:r>
      <w:r>
        <w:rPr>
          <w:b/>
          <w:bCs/>
        </w:rPr>
        <w:t>20.60 in 2023</w:t>
      </w:r>
      <w:r>
        <w:t>, surpassing the 2020 starting score.</w:t>
      </w:r>
    </w:p>
    <w:p w14:paraId="5BCE08EB" w14:textId="77777777" w:rsidR="00ED2061" w:rsidRDefault="00ED2061" w:rsidP="00ED2061">
      <w:pPr>
        <w:pStyle w:val="NormalWeb"/>
        <w:numPr>
          <w:ilvl w:val="1"/>
          <w:numId w:val="23"/>
        </w:numPr>
      </w:pPr>
      <w:r>
        <w:t xml:space="preserve">The Mean stabilized at </w:t>
      </w:r>
      <w:r>
        <w:rPr>
          <w:b/>
          <w:bCs/>
        </w:rPr>
        <w:t>20.54 in 2024</w:t>
      </w:r>
      <w:r>
        <w:t>, marking a positive net change over the five years.</w:t>
      </w:r>
    </w:p>
    <w:p w14:paraId="0A39008F" w14:textId="77777777" w:rsidR="00ED2061" w:rsidRDefault="00ED2061" w:rsidP="00ED2061">
      <w:pPr>
        <w:pStyle w:val="NormalWeb"/>
        <w:numPr>
          <w:ilvl w:val="1"/>
          <w:numId w:val="23"/>
        </w:numPr>
      </w:pPr>
      <w:r>
        <w:rPr>
          <w:i/>
          <w:iCs/>
        </w:rPr>
        <w:lastRenderedPageBreak/>
        <w:t>KDE Visual:</w:t>
      </w:r>
      <w:r>
        <w:t xml:space="preserve"> The </w:t>
      </w:r>
      <w:r>
        <w:rPr>
          <w:b/>
          <w:bCs/>
        </w:rPr>
        <w:t>Yellow Line (2023)</w:t>
      </w:r>
      <w:r>
        <w:t xml:space="preserve"> and </w:t>
      </w:r>
      <w:r>
        <w:rPr>
          <w:b/>
          <w:bCs/>
        </w:rPr>
        <w:t>Purple Line (2024)</w:t>
      </w:r>
      <w:r>
        <w:t xml:space="preserve"> have the highest peaks and are visibly shifted the furthest to the right (higher scores).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768"/>
        <w:gridCol w:w="1981"/>
        <w:gridCol w:w="900"/>
        <w:gridCol w:w="3476"/>
      </w:tblGrid>
      <w:tr w:rsidR="00ED2061" w:rsidRPr="00ED2061" w14:paraId="71FA76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F3D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963C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63CC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Median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677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4E3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Change in Mean from 2020</w:t>
            </w:r>
          </w:p>
        </w:tc>
      </w:tr>
      <w:tr w:rsidR="00ED2061" w:rsidRPr="00ED2061" w14:paraId="02BBE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1CE8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C563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20.33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4B25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20.55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2B3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CFB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N/A</w:t>
            </w:r>
          </w:p>
        </w:tc>
      </w:tr>
      <w:tr w:rsidR="00ED2061" w:rsidRPr="00ED2061" w14:paraId="75468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D9D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65E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19.42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1F8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19.55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B5F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823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-0.91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(Lowest)</w:t>
            </w:r>
          </w:p>
        </w:tc>
      </w:tr>
      <w:tr w:rsidR="00ED2061" w:rsidRPr="00ED2061" w14:paraId="5F14B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97CD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6F7E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604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996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CBA5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+0.21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(Highest)</w:t>
            </w:r>
          </w:p>
        </w:tc>
      </w:tr>
    </w:tbl>
    <w:p w14:paraId="15740BF9" w14:textId="77777777" w:rsidR="00ED2061" w:rsidRDefault="00ED2061" w:rsidP="00ED2061">
      <w:pPr>
        <w:pStyle w:val="Heading3"/>
      </w:pPr>
      <w:r>
        <w:t>2. Variability: The Highest Spread of Science Blocks</w:t>
      </w:r>
    </w:p>
    <w:p w14:paraId="1FFC19CA" w14:textId="77777777" w:rsidR="00ED2061" w:rsidRDefault="00ED2061" w:rsidP="00ED2061">
      <w:pPr>
        <w:pStyle w:val="NormalWeb"/>
      </w:pPr>
      <w:r>
        <w:t xml:space="preserve">The B-Block scores consistently have a </w:t>
      </w:r>
      <w:r>
        <w:rPr>
          <w:b/>
          <w:bCs/>
        </w:rPr>
        <w:t>high Standard Deviation (STD)</w:t>
      </w:r>
      <w:r>
        <w:t xml:space="preserve"> compared to the A and A01 blocks, indicating a more heterogeneous student population for this health science pathway.</w:t>
      </w:r>
    </w:p>
    <w:p w14:paraId="2576150E" w14:textId="77777777" w:rsidR="00ED2061" w:rsidRDefault="00ED2061" w:rsidP="00ED2061">
      <w:pPr>
        <w:pStyle w:val="NormalWeb"/>
        <w:numPr>
          <w:ilvl w:val="0"/>
          <w:numId w:val="24"/>
        </w:numPr>
      </w:pPr>
      <w:r>
        <w:rPr>
          <w:b/>
          <w:bCs/>
        </w:rPr>
        <w:t>High STD:</w:t>
      </w:r>
      <w:r>
        <w:t xml:space="preserve"> The STD remained high, starting at </w:t>
      </w:r>
      <w:r>
        <w:rPr>
          <w:b/>
          <w:bCs/>
        </w:rPr>
        <w:t>3.08 (2020)</w:t>
      </w:r>
      <w:r>
        <w:t xml:space="preserve"> and peaking at </w:t>
      </w:r>
      <w:r>
        <w:rPr>
          <w:b/>
          <w:bCs/>
        </w:rPr>
        <w:t>3.15 (2022)</w:t>
      </w:r>
      <w:r>
        <w:t xml:space="preserve">. It settled at </w:t>
      </w:r>
      <w:r>
        <w:rPr>
          <w:b/>
          <w:bCs/>
        </w:rPr>
        <w:t>2.99 in 2024</w:t>
      </w:r>
      <w:r>
        <w:t>.</w:t>
      </w:r>
    </w:p>
    <w:p w14:paraId="3E12762E" w14:textId="77777777" w:rsidR="00ED2061" w:rsidRDefault="00ED2061" w:rsidP="00ED2061">
      <w:pPr>
        <w:pStyle w:val="NormalWeb"/>
        <w:numPr>
          <w:ilvl w:val="0"/>
          <w:numId w:val="24"/>
        </w:numPr>
      </w:pPr>
      <w:r>
        <w:rPr>
          <w:b/>
          <w:bCs/>
        </w:rPr>
        <w:t>Distribution Shape:</w:t>
      </w:r>
      <w:r>
        <w:t xml:space="preserve"> The B-Block distribution is the </w:t>
      </w:r>
      <w:r>
        <w:rPr>
          <w:b/>
          <w:bCs/>
        </w:rPr>
        <w:t>widest and least skewed</w:t>
      </w:r>
      <w:r>
        <w:t xml:space="preserve"> of the science-based blocks (A and A01). This large spread is primarily influenced by the </w:t>
      </w:r>
      <w:r>
        <w:rPr>
          <w:b/>
          <w:bCs/>
        </w:rPr>
        <w:t>Biology</w:t>
      </w:r>
      <w:r>
        <w:t xml:space="preserve"> component, which had a wide and more symmetrical distribution compared to the highly skewed Math and Chemistry subjects.</w:t>
      </w:r>
    </w:p>
    <w:p w14:paraId="654C901C" w14:textId="77777777" w:rsidR="00ED2061" w:rsidRDefault="00ED2061" w:rsidP="00ED2061">
      <w:pPr>
        <w:pStyle w:val="Heading3"/>
      </w:pPr>
      <w:r>
        <w:t>3. Subject Contribution Summary</w:t>
      </w:r>
    </w:p>
    <w:p w14:paraId="4541745D" w14:textId="77777777" w:rsidR="00ED2061" w:rsidRDefault="00ED2061" w:rsidP="00ED2061">
      <w:pPr>
        <w:pStyle w:val="NormalWeb"/>
      </w:pPr>
      <w:r>
        <w:t>The major performance swing in the B-Block is due to the combined volatility of its components:</w:t>
      </w:r>
    </w:p>
    <w:p w14:paraId="7B19E6BA" w14:textId="77777777" w:rsidR="00ED2061" w:rsidRDefault="00ED2061" w:rsidP="00ED2061">
      <w:pPr>
        <w:pStyle w:val="NormalWeb"/>
        <w:numPr>
          <w:ilvl w:val="0"/>
          <w:numId w:val="25"/>
        </w:numPr>
      </w:pPr>
      <w:r>
        <w:rPr>
          <w:b/>
          <w:bCs/>
        </w:rPr>
        <w:t>Biology:</w:t>
      </w:r>
      <w:r>
        <w:t xml:space="preserve"> Experienced a </w:t>
      </w:r>
      <w:r>
        <w:rPr>
          <w:b/>
          <w:bCs/>
        </w:rPr>
        <w:t>major dip</w:t>
      </w:r>
      <w:r>
        <w:t xml:space="preserve"> (Mean of 6.02 in 2022) followed by a strong recovery, largely driving the overall </w:t>
      </w:r>
      <w:r>
        <w:rPr>
          <w:b/>
          <w:bCs/>
        </w:rPr>
        <w:t>V-shape</w:t>
      </w:r>
      <w:r>
        <w:t xml:space="preserve"> of the combined score.</w:t>
      </w:r>
    </w:p>
    <w:p w14:paraId="2BB570B2" w14:textId="77777777" w:rsidR="00ED2061" w:rsidRDefault="00ED2061" w:rsidP="00ED2061">
      <w:pPr>
        <w:pStyle w:val="NormalWeb"/>
        <w:numPr>
          <w:ilvl w:val="0"/>
          <w:numId w:val="25"/>
        </w:numPr>
      </w:pPr>
      <w:r>
        <w:rPr>
          <w:b/>
          <w:bCs/>
        </w:rPr>
        <w:t>Math:</w:t>
      </w:r>
      <w:r>
        <w:t xml:space="preserve"> Contributed to the </w:t>
      </w:r>
      <w:r>
        <w:rPr>
          <w:b/>
          <w:bCs/>
        </w:rPr>
        <w:t>initial decline</w:t>
      </w:r>
      <w:r>
        <w:t xml:space="preserve"> (lowest Mean in 2023) and the </w:t>
      </w:r>
      <w:r>
        <w:rPr>
          <w:b/>
          <w:bCs/>
        </w:rPr>
        <w:t>2024 recovery</w:t>
      </w:r>
      <w:r>
        <w:t>.</w:t>
      </w:r>
    </w:p>
    <w:p w14:paraId="6AB1318E" w14:textId="77777777" w:rsidR="00ED2061" w:rsidRDefault="00ED2061" w:rsidP="00ED2061">
      <w:pPr>
        <w:pStyle w:val="NormalWeb"/>
        <w:numPr>
          <w:ilvl w:val="0"/>
          <w:numId w:val="25"/>
        </w:numPr>
      </w:pPr>
      <w:r>
        <w:rPr>
          <w:b/>
          <w:bCs/>
        </w:rPr>
        <w:t>Chemistry:</w:t>
      </w:r>
      <w:r>
        <w:t xml:space="preserve"> Provided the </w:t>
      </w:r>
      <w:r>
        <w:rPr>
          <w:b/>
          <w:bCs/>
        </w:rPr>
        <w:t>strongest stability</w:t>
      </w:r>
      <w:r>
        <w:t xml:space="preserve"> across all five years, acting as a fixed floor for the combined score.</w:t>
      </w:r>
    </w:p>
    <w:p w14:paraId="0C7DC957" w14:textId="77777777" w:rsidR="00ED2061" w:rsidRDefault="00ED2061" w:rsidP="00ED2061">
      <w:pPr>
        <w:pStyle w:val="NormalWeb"/>
      </w:pPr>
    </w:p>
    <w:p w14:paraId="071ED3A5" w14:textId="77777777" w:rsidR="00ED2061" w:rsidRDefault="00ED2061" w:rsidP="00ED2061">
      <w:pPr>
        <w:pStyle w:val="Heading3"/>
      </w:pPr>
      <w:r>
        <w:t>2. Social Sciences &amp; Humanities Blocks</w:t>
      </w:r>
    </w:p>
    <w:p w14:paraId="44AA207B" w14:textId="77777777" w:rsidR="00ED2061" w:rsidRDefault="00ED2061" w:rsidP="00ED2061">
      <w:pPr>
        <w:pStyle w:val="NormalWeb"/>
      </w:pPr>
      <w:r>
        <w:t>These groups emphasize Language and Social Sciences, typically required for humanities, foreign languages, economics, and law programs.</w:t>
      </w:r>
    </w:p>
    <w:p w14:paraId="4DACE9B9" w14:textId="77777777" w:rsidR="00ED2061" w:rsidRDefault="00ED2061" w:rsidP="00ED2061">
      <w:pPr>
        <w:pStyle w:val="NormalWeb"/>
        <w:numPr>
          <w:ilvl w:val="0"/>
          <w:numId w:val="18"/>
        </w:numPr>
      </w:pPr>
      <w:r>
        <w:rPr>
          <w:b/>
          <w:bCs/>
        </w:rPr>
        <w:t>C-Block (C)</w:t>
      </w:r>
      <w:r>
        <w:t>: The core Humanities and Social Science block.</w:t>
      </w:r>
    </w:p>
    <w:p w14:paraId="7D8F2C47" w14:textId="77777777" w:rsidR="00ED2061" w:rsidRDefault="00ED2061" w:rsidP="00ED2061">
      <w:pPr>
        <w:pStyle w:val="NormalWeb"/>
        <w:numPr>
          <w:ilvl w:val="1"/>
          <w:numId w:val="18"/>
        </w:numPr>
      </w:pPr>
      <w:r>
        <w:rPr>
          <w:b/>
          <w:bCs/>
        </w:rPr>
        <w:t>Subjects:</w:t>
      </w:r>
      <w:r>
        <w:t xml:space="preserve"> </w:t>
      </w:r>
      <w:r>
        <w:rPr>
          <w:rStyle w:val="HTMLCode"/>
          <w:rFonts w:eastAsiaTheme="majorEastAsia"/>
        </w:rPr>
        <w:t>History</w:t>
      </w:r>
      <w:r>
        <w:t xml:space="preserve">, </w:t>
      </w:r>
      <w:r>
        <w:rPr>
          <w:rStyle w:val="HTMLCode"/>
          <w:rFonts w:eastAsiaTheme="majorEastAsia"/>
        </w:rPr>
        <w:t>Geography</w:t>
      </w:r>
      <w:r>
        <w:t xml:space="preserve">, </w:t>
      </w:r>
      <w:r>
        <w:rPr>
          <w:rStyle w:val="HTMLCode"/>
          <w:rFonts w:eastAsiaTheme="majorEastAsia"/>
        </w:rPr>
        <w:t>Literature</w:t>
      </w:r>
    </w:p>
    <w:p w14:paraId="78A2AA55" w14:textId="77777777" w:rsidR="00ED2061" w:rsidRDefault="00ED2061" w:rsidP="00ED2061">
      <w:pPr>
        <w:pStyle w:val="NormalWeb"/>
        <w:numPr>
          <w:ilvl w:val="1"/>
          <w:numId w:val="18"/>
        </w:numPr>
      </w:pPr>
      <w:r>
        <w:rPr>
          <w:b/>
          <w:bCs/>
        </w:rPr>
        <w:lastRenderedPageBreak/>
        <w:t>Typical Faculties:</w:t>
      </w:r>
      <w:r>
        <w:t xml:space="preserve"> Journalism, History, Geography, Law, Social Sciences, Education.</w:t>
      </w:r>
    </w:p>
    <w:p w14:paraId="71D2615B" w14:textId="08902789" w:rsidR="00ED2061" w:rsidRDefault="00ED2061" w:rsidP="00ED2061">
      <w:pPr>
        <w:pStyle w:val="NormalWeb"/>
      </w:pPr>
      <w:r w:rsidRPr="00ED2061">
        <w:drawing>
          <wp:inline distT="0" distB="0" distL="0" distR="0" wp14:anchorId="1D496B0B" wp14:editId="1A569846">
            <wp:extent cx="5943600" cy="2193925"/>
            <wp:effectExtent l="0" t="0" r="0" b="3175"/>
            <wp:docPr id="2037420230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0230" name="Picture 1" descr="A graph of a number of colored lin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9762" w14:textId="6B177AF6" w:rsidR="00ED2061" w:rsidRDefault="00ED2061" w:rsidP="00ED2061">
      <w:pPr>
        <w:pStyle w:val="NormalWeb"/>
      </w:pPr>
      <w:r w:rsidRPr="00ED2061">
        <w:drawing>
          <wp:inline distT="0" distB="0" distL="0" distR="0" wp14:anchorId="7ED510FF" wp14:editId="1D4E3B7D">
            <wp:extent cx="5943600" cy="4845050"/>
            <wp:effectExtent l="0" t="0" r="0" b="6350"/>
            <wp:docPr id="905437128" name="Picture 1" descr="A graph of different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128" name="Picture 1" descr="A graph of different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CC1" w14:textId="77777777" w:rsidR="00ED2061" w:rsidRDefault="00ED2061" w:rsidP="00ED2061">
      <w:pPr>
        <w:pStyle w:val="Heading3"/>
      </w:pPr>
      <w:r>
        <w:lastRenderedPageBreak/>
        <w:t>1. Performance Trend: Extreme Volatility and Strong Net Gain</w:t>
      </w:r>
    </w:p>
    <w:p w14:paraId="376DE0A4" w14:textId="77777777" w:rsidR="00ED2061" w:rsidRDefault="00ED2061" w:rsidP="00ED2061">
      <w:pPr>
        <w:pStyle w:val="NormalWeb"/>
      </w:pPr>
      <w:r>
        <w:t>The C-Block experienced the largest overall score fluctuation and the highest final score of any block.</w:t>
      </w:r>
    </w:p>
    <w:p w14:paraId="0D4FB5F8" w14:textId="77777777" w:rsidR="00ED2061" w:rsidRDefault="00ED2061" w:rsidP="00ED2061">
      <w:pPr>
        <w:pStyle w:val="NormalWeb"/>
        <w:numPr>
          <w:ilvl w:val="0"/>
          <w:numId w:val="26"/>
        </w:numPr>
      </w:pPr>
      <w:r>
        <w:rPr>
          <w:b/>
          <w:bCs/>
        </w:rPr>
        <w:t>Sharp Initial Decline (2020 to 2021):</w:t>
      </w:r>
      <w:r>
        <w:t xml:space="preserve"> The Mean score dropped from </w:t>
      </w:r>
      <w:r>
        <w:rPr>
          <w:b/>
          <w:bCs/>
        </w:rPr>
        <w:t>18.46 (2020)</w:t>
      </w:r>
      <w:r>
        <w:t xml:space="preserve"> to </w:t>
      </w:r>
      <w:r>
        <w:rPr>
          <w:b/>
          <w:bCs/>
        </w:rPr>
        <w:t>18.31 (2021)</w:t>
      </w:r>
      <w:r>
        <w:t xml:space="preserve">, the lowest point. This dip was primarily driven by the </w:t>
      </w:r>
      <w:r>
        <w:rPr>
          <w:b/>
          <w:bCs/>
        </w:rPr>
        <w:t>sharp decline in History</w:t>
      </w:r>
      <w:r>
        <w:t xml:space="preserve"> scores in 2021.</w:t>
      </w:r>
    </w:p>
    <w:p w14:paraId="46049C06" w14:textId="77777777" w:rsidR="00ED2061" w:rsidRDefault="00ED2061" w:rsidP="00ED2061">
      <w:pPr>
        <w:pStyle w:val="NormalWeb"/>
        <w:numPr>
          <w:ilvl w:val="0"/>
          <w:numId w:val="26"/>
        </w:numPr>
      </w:pPr>
      <w:r>
        <w:rPr>
          <w:b/>
          <w:bCs/>
        </w:rPr>
        <w:t>Aggressive Recovery (2022 to 2024):</w:t>
      </w:r>
      <w:r>
        <w:t xml:space="preserve"> Performance surged consistently:</w:t>
      </w:r>
    </w:p>
    <w:p w14:paraId="39E25D1C" w14:textId="77777777" w:rsidR="00ED2061" w:rsidRDefault="00ED2061" w:rsidP="00ED2061">
      <w:pPr>
        <w:pStyle w:val="NormalWeb"/>
        <w:numPr>
          <w:ilvl w:val="1"/>
          <w:numId w:val="26"/>
        </w:numPr>
      </w:pPr>
      <w:r>
        <w:t xml:space="preserve">The Mean score jumped to </w:t>
      </w:r>
      <w:r>
        <w:rPr>
          <w:b/>
          <w:bCs/>
        </w:rPr>
        <w:t>19.45 (2022)</w:t>
      </w:r>
      <w:r>
        <w:t xml:space="preserve">, then to </w:t>
      </w:r>
      <w:r>
        <w:rPr>
          <w:b/>
          <w:bCs/>
        </w:rPr>
        <w:t>18.97 (2023)</w:t>
      </w:r>
      <w:r>
        <w:t xml:space="preserve"> (a slight fluctuation), and peaked at </w:t>
      </w:r>
      <w:r>
        <w:rPr>
          <w:b/>
          <w:bCs/>
        </w:rPr>
        <w:t>20.96 in 2024</w:t>
      </w:r>
      <w:r>
        <w:t>.</w:t>
      </w:r>
    </w:p>
    <w:p w14:paraId="3C1AC73A" w14:textId="77777777" w:rsidR="00ED2061" w:rsidRDefault="00ED2061" w:rsidP="00ED2061">
      <w:pPr>
        <w:pStyle w:val="NormalWeb"/>
        <w:numPr>
          <w:ilvl w:val="1"/>
          <w:numId w:val="26"/>
        </w:numPr>
      </w:pPr>
      <w:r>
        <w:t xml:space="preserve">The final 2024 Mean of </w:t>
      </w:r>
      <w:r>
        <w:rPr>
          <w:b/>
          <w:bCs/>
        </w:rPr>
        <w:t>20.96</w:t>
      </w:r>
      <w:r>
        <w:t xml:space="preserve"> represents a substantial net gain of </w:t>
      </w:r>
      <w:r>
        <w:rPr>
          <w:b/>
          <w:bCs/>
        </w:rPr>
        <w:t>2.50 points</w:t>
      </w:r>
      <w:r>
        <w:t xml:space="preserve"> from the 2020 starting score of 18.46.</w:t>
      </w:r>
    </w:p>
    <w:p w14:paraId="6A59BD8E" w14:textId="77777777" w:rsidR="00ED2061" w:rsidRDefault="00ED2061" w:rsidP="00ED2061">
      <w:pPr>
        <w:pStyle w:val="NormalWeb"/>
        <w:numPr>
          <w:ilvl w:val="1"/>
          <w:numId w:val="26"/>
        </w:numPr>
      </w:pPr>
      <w:r>
        <w:t xml:space="preserve">The Median score followed, rising from 18.50 (2020) to </w:t>
      </w:r>
      <w:r>
        <w:rPr>
          <w:b/>
          <w:bCs/>
        </w:rPr>
        <w:t>21.25 (2024)</w:t>
      </w:r>
      <w:r>
        <w:t>.</w:t>
      </w:r>
    </w:p>
    <w:p w14:paraId="0FC9E75A" w14:textId="77777777" w:rsidR="00ED2061" w:rsidRDefault="00ED2061" w:rsidP="00ED2061">
      <w:pPr>
        <w:pStyle w:val="NormalWeb"/>
        <w:numPr>
          <w:ilvl w:val="0"/>
          <w:numId w:val="26"/>
        </w:numPr>
      </w:pPr>
      <w:r>
        <w:rPr>
          <w:b/>
          <w:bCs/>
        </w:rPr>
        <w:t>Visual Confirmation:</w:t>
      </w:r>
      <w:r>
        <w:t xml:space="preserve"> The </w:t>
      </w:r>
      <w:r>
        <w:rPr>
          <w:b/>
          <w:bCs/>
        </w:rPr>
        <w:t>Blue Line (2020)</w:t>
      </w:r>
      <w:r>
        <w:t xml:space="preserve"> and </w:t>
      </w:r>
      <w:r>
        <w:rPr>
          <w:b/>
          <w:bCs/>
        </w:rPr>
        <w:t>Red Line (2021)</w:t>
      </w:r>
      <w:r>
        <w:t xml:space="preserve"> are shifted furthest left (lower scores), while the </w:t>
      </w:r>
      <w:r>
        <w:rPr>
          <w:b/>
          <w:bCs/>
        </w:rPr>
        <w:t>Purple Line (2024)</w:t>
      </w:r>
      <w:r>
        <w:t xml:space="preserve"> is clearly shifted furthest right and has the highest peak, indicating superior performance.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768"/>
        <w:gridCol w:w="1981"/>
        <w:gridCol w:w="900"/>
        <w:gridCol w:w="3476"/>
      </w:tblGrid>
      <w:tr w:rsidR="00ED2061" w:rsidRPr="00ED2061" w14:paraId="2D6753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E94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1B6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58D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Median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3E2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E07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Change in Mean from 2020</w:t>
            </w:r>
          </w:p>
        </w:tc>
      </w:tr>
      <w:tr w:rsidR="00ED2061" w:rsidRPr="00ED2061" w14:paraId="61DBD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DAA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E2B7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18.46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0BD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CC8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7BA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N/A</w:t>
            </w:r>
          </w:p>
        </w:tc>
      </w:tr>
      <w:tr w:rsidR="00ED2061" w:rsidRPr="00ED2061" w14:paraId="76150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B973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6A6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18.31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BF7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B02D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887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-0.15 (Lowest)</w:t>
            </w:r>
          </w:p>
        </w:tc>
      </w:tr>
      <w:tr w:rsidR="00ED2061" w:rsidRPr="00ED2061" w14:paraId="3618F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0CC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858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B98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768A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67B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+2.50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(Highest Net Gain)</w:t>
            </w:r>
          </w:p>
        </w:tc>
      </w:tr>
    </w:tbl>
    <w:p w14:paraId="5F44F946" w14:textId="77777777" w:rsidR="00ED2061" w:rsidRDefault="00ED2061" w:rsidP="00ED2061">
      <w:pPr>
        <w:pStyle w:val="Heading3"/>
      </w:pPr>
      <w:r>
        <w:t>2. Variability: The Widest Spread</w:t>
      </w:r>
    </w:p>
    <w:p w14:paraId="741BE85D" w14:textId="77777777" w:rsidR="00ED2061" w:rsidRDefault="00ED2061" w:rsidP="00ED2061">
      <w:pPr>
        <w:pStyle w:val="NormalWeb"/>
      </w:pPr>
      <w:r>
        <w:t xml:space="preserve">The C-Block consistently exhibits the </w:t>
      </w:r>
      <w:r>
        <w:rPr>
          <w:b/>
          <w:bCs/>
        </w:rPr>
        <w:t>highest Standard Deviation (STD)</w:t>
      </w:r>
      <w:r>
        <w:t xml:space="preserve"> of all blocks analyzed, indicating the </w:t>
      </w:r>
      <w:r>
        <w:rPr>
          <w:b/>
          <w:bCs/>
        </w:rPr>
        <w:t>most heterogeneous</w:t>
      </w:r>
      <w:r>
        <w:t xml:space="preserve"> student population performance.</w:t>
      </w:r>
    </w:p>
    <w:p w14:paraId="6DAE343D" w14:textId="77777777" w:rsidR="00ED2061" w:rsidRDefault="00ED2061" w:rsidP="00ED2061">
      <w:pPr>
        <w:pStyle w:val="NormalWeb"/>
        <w:numPr>
          <w:ilvl w:val="0"/>
          <w:numId w:val="27"/>
        </w:numPr>
      </w:pPr>
      <w:r>
        <w:rPr>
          <w:b/>
          <w:bCs/>
        </w:rPr>
        <w:t>High STD:</w:t>
      </w:r>
      <w:r>
        <w:t xml:space="preserve"> The STD remained high, ranging between </w:t>
      </w:r>
      <w:r>
        <w:rPr>
          <w:b/>
          <w:bCs/>
        </w:rPr>
        <w:t>3.38 (2023)</w:t>
      </w:r>
      <w:r>
        <w:t xml:space="preserve"> and </w:t>
      </w:r>
      <w:r>
        <w:rPr>
          <w:b/>
          <w:bCs/>
        </w:rPr>
        <w:t>3.50 (2020/2022)</w:t>
      </w:r>
      <w:r>
        <w:t xml:space="preserve">. The 2024 STD of </w:t>
      </w:r>
      <w:r>
        <w:rPr>
          <w:b/>
          <w:bCs/>
        </w:rPr>
        <w:t>3.47</w:t>
      </w:r>
      <w:r>
        <w:t xml:space="preserve"> is the highest of all block distributions.</w:t>
      </w:r>
    </w:p>
    <w:p w14:paraId="4F16FD1F" w14:textId="77777777" w:rsidR="00ED2061" w:rsidRDefault="00ED2061" w:rsidP="00ED2061">
      <w:pPr>
        <w:pStyle w:val="NormalWeb"/>
        <w:numPr>
          <w:ilvl w:val="0"/>
          <w:numId w:val="27"/>
        </w:numPr>
      </w:pPr>
      <w:r>
        <w:rPr>
          <w:b/>
          <w:bCs/>
        </w:rPr>
        <w:t>Distribution Shape:</w:t>
      </w:r>
      <w:r>
        <w:t xml:space="preserve"> The histograms are the </w:t>
      </w:r>
      <w:r>
        <w:rPr>
          <w:b/>
          <w:bCs/>
        </w:rPr>
        <w:t>widest and flattest</w:t>
      </w:r>
      <w:r>
        <w:t xml:space="preserve"> of all blocks, confirming the broad spread of scores across the entire 0–30 range.</w:t>
      </w:r>
    </w:p>
    <w:p w14:paraId="3FF97CEE" w14:textId="77777777" w:rsidR="00ED2061" w:rsidRDefault="00ED2061" w:rsidP="00ED2061">
      <w:pPr>
        <w:pStyle w:val="Heading3"/>
      </w:pPr>
      <w:r>
        <w:t>3. Subject Contribution Summary</w:t>
      </w:r>
    </w:p>
    <w:p w14:paraId="613A9B2A" w14:textId="77777777" w:rsidR="00ED2061" w:rsidRDefault="00ED2061" w:rsidP="00ED2061">
      <w:pPr>
        <w:pStyle w:val="NormalWeb"/>
      </w:pPr>
      <w:r>
        <w:t>The massive performance swing in the C-Block is due to the strong growth in both its Social Science components:</w:t>
      </w:r>
    </w:p>
    <w:p w14:paraId="205F78E5" w14:textId="77777777" w:rsidR="00ED2061" w:rsidRDefault="00ED2061" w:rsidP="00ED2061">
      <w:pPr>
        <w:pStyle w:val="NormalWeb"/>
        <w:numPr>
          <w:ilvl w:val="0"/>
          <w:numId w:val="28"/>
        </w:numPr>
      </w:pPr>
      <w:r>
        <w:rPr>
          <w:b/>
          <w:bCs/>
        </w:rPr>
        <w:t>History:</w:t>
      </w:r>
      <w:r>
        <w:t xml:space="preserve"> Experienced the </w:t>
      </w:r>
      <w:r>
        <w:rPr>
          <w:b/>
          <w:bCs/>
        </w:rPr>
        <w:t>strongest individual recovery</w:t>
      </w:r>
      <w:r>
        <w:t xml:space="preserve"> (gaining 1.39 points overall), acting as the primary driver of the block's </w:t>
      </w:r>
      <w:r>
        <w:rPr>
          <w:b/>
          <w:bCs/>
        </w:rPr>
        <w:t>massive net gain</w:t>
      </w:r>
      <w:r>
        <w:t>.</w:t>
      </w:r>
    </w:p>
    <w:p w14:paraId="09ADAC7B" w14:textId="77777777" w:rsidR="00ED2061" w:rsidRDefault="00ED2061" w:rsidP="00ED2061">
      <w:pPr>
        <w:pStyle w:val="NormalWeb"/>
        <w:numPr>
          <w:ilvl w:val="0"/>
          <w:numId w:val="28"/>
        </w:numPr>
      </w:pPr>
      <w:r>
        <w:rPr>
          <w:b/>
          <w:bCs/>
        </w:rPr>
        <w:lastRenderedPageBreak/>
        <w:t>Literature:</w:t>
      </w:r>
      <w:r>
        <w:t xml:space="preserve"> Showed a </w:t>
      </w:r>
      <w:r>
        <w:rPr>
          <w:b/>
          <w:bCs/>
        </w:rPr>
        <w:t>strong, consistent recovery</w:t>
      </w:r>
      <w:r>
        <w:t xml:space="preserve"> and overall net gain of 0.63 points, reinforcing the positive trend.</w:t>
      </w:r>
    </w:p>
    <w:p w14:paraId="66BEA281" w14:textId="77777777" w:rsidR="00ED2061" w:rsidRDefault="00ED2061" w:rsidP="00ED2061">
      <w:pPr>
        <w:pStyle w:val="NormalWeb"/>
        <w:numPr>
          <w:ilvl w:val="0"/>
          <w:numId w:val="28"/>
        </w:numPr>
      </w:pPr>
      <w:r>
        <w:rPr>
          <w:b/>
          <w:bCs/>
        </w:rPr>
        <w:t>Geography:</w:t>
      </w:r>
      <w:r>
        <w:t xml:space="preserve"> Exhibited the </w:t>
      </w:r>
      <w:r>
        <w:rPr>
          <w:b/>
          <w:bCs/>
        </w:rPr>
        <w:t>highest individual score</w:t>
      </w:r>
      <w:r>
        <w:t xml:space="preserve"> of the block in 2024 (Mean of 7.18), contributing heavily to the final high C-Block mean.</w:t>
      </w:r>
    </w:p>
    <w:p w14:paraId="58F3106A" w14:textId="77777777" w:rsidR="00ED2061" w:rsidRDefault="00ED2061" w:rsidP="00ED2061">
      <w:pPr>
        <w:pStyle w:val="NormalWeb"/>
      </w:pPr>
    </w:p>
    <w:p w14:paraId="136D798A" w14:textId="77777777" w:rsidR="00ED2061" w:rsidRDefault="00ED2061" w:rsidP="00ED2061">
      <w:pPr>
        <w:pStyle w:val="NormalWeb"/>
        <w:numPr>
          <w:ilvl w:val="0"/>
          <w:numId w:val="18"/>
        </w:numPr>
      </w:pPr>
      <w:r>
        <w:rPr>
          <w:b/>
          <w:bCs/>
        </w:rPr>
        <w:t>D-Block (D)</w:t>
      </w:r>
      <w:r>
        <w:t>: The widely used block combining Math, Language, and Literature.</w:t>
      </w:r>
    </w:p>
    <w:p w14:paraId="69DC63F2" w14:textId="77777777" w:rsidR="00ED2061" w:rsidRDefault="00ED2061" w:rsidP="00ED2061">
      <w:pPr>
        <w:pStyle w:val="NormalWeb"/>
        <w:numPr>
          <w:ilvl w:val="1"/>
          <w:numId w:val="18"/>
        </w:numPr>
      </w:pPr>
      <w:r>
        <w:rPr>
          <w:b/>
          <w:bCs/>
        </w:rPr>
        <w:t>Subjects:</w:t>
      </w:r>
      <w:r>
        <w:t xml:space="preserve"> 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Foreign Language</w:t>
      </w:r>
      <w:r>
        <w:t xml:space="preserve">, </w:t>
      </w:r>
      <w:r>
        <w:rPr>
          <w:rStyle w:val="HTMLCode"/>
          <w:rFonts w:eastAsiaTheme="majorEastAsia"/>
        </w:rPr>
        <w:t>Literature</w:t>
      </w:r>
    </w:p>
    <w:p w14:paraId="6BDF70B0" w14:textId="6228A7F7" w:rsidR="00ED2061" w:rsidRDefault="00ED2061" w:rsidP="00ED2061">
      <w:pPr>
        <w:pStyle w:val="NormalWeb"/>
        <w:numPr>
          <w:ilvl w:val="1"/>
          <w:numId w:val="18"/>
        </w:numPr>
      </w:pPr>
      <w:r>
        <w:rPr>
          <w:b/>
          <w:bCs/>
        </w:rPr>
        <w:t>Typical Faculties:</w:t>
      </w:r>
      <w:r>
        <w:t xml:space="preserve"> Economics, Finance, Banking, Foreign Languages, International Relations, Business Administration.</w:t>
      </w:r>
    </w:p>
    <w:p w14:paraId="057E42CF" w14:textId="451E7842" w:rsidR="00ED2061" w:rsidRDefault="00ED2061" w:rsidP="002608B2">
      <w:pPr>
        <w:pStyle w:val="NormalWeb"/>
        <w:ind w:left="360"/>
        <w:rPr>
          <w:lang w:val="en-US"/>
        </w:rPr>
      </w:pPr>
      <w:r w:rsidRPr="00ED2061">
        <w:drawing>
          <wp:inline distT="0" distB="0" distL="0" distR="0" wp14:anchorId="3CF8645A" wp14:editId="70D59757">
            <wp:extent cx="5943600" cy="2193925"/>
            <wp:effectExtent l="0" t="0" r="0" b="3175"/>
            <wp:docPr id="1987225869" name="Picture 1" descr="A graph of a number of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25869" name="Picture 1" descr="A graph of a number of colored lin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666" w14:textId="07CA1401" w:rsidR="00ED2061" w:rsidRDefault="00ED2061" w:rsidP="002608B2">
      <w:pPr>
        <w:pStyle w:val="NormalWeb"/>
        <w:ind w:left="360"/>
        <w:rPr>
          <w:lang w:val="en-US"/>
        </w:rPr>
      </w:pPr>
      <w:r w:rsidRPr="00ED2061">
        <w:rPr>
          <w:lang w:val="en-US"/>
        </w:rPr>
        <w:lastRenderedPageBreak/>
        <w:drawing>
          <wp:inline distT="0" distB="0" distL="0" distR="0" wp14:anchorId="6E6E234E" wp14:editId="60163478">
            <wp:extent cx="5943600" cy="5971540"/>
            <wp:effectExtent l="0" t="0" r="0" b="0"/>
            <wp:docPr id="894314419" name="Picture 1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4419" name="Picture 1" descr="A group of blue and white bar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BC6C" w14:textId="77777777" w:rsidR="00ED2061" w:rsidRDefault="00ED2061" w:rsidP="00ED2061">
      <w:pPr>
        <w:pStyle w:val="Heading3"/>
      </w:pPr>
      <w:r>
        <w:t>1. Performance Trend: Consistent and Strong Growth</w:t>
      </w:r>
    </w:p>
    <w:p w14:paraId="62657837" w14:textId="77777777" w:rsidR="00ED2061" w:rsidRDefault="00ED2061" w:rsidP="00ED2061">
      <w:pPr>
        <w:pStyle w:val="NormalWeb"/>
      </w:pPr>
      <w:r>
        <w:t>The central tendency of the D-Block score has steadily increased every year, with no major dips like those seen in Math or Biology.</w:t>
      </w:r>
    </w:p>
    <w:p w14:paraId="69C1AEEB" w14:textId="77777777" w:rsidR="00ED2061" w:rsidRDefault="00ED2061" w:rsidP="00ED2061">
      <w:pPr>
        <w:pStyle w:val="NormalWeb"/>
        <w:numPr>
          <w:ilvl w:val="0"/>
          <w:numId w:val="29"/>
        </w:numPr>
      </w:pPr>
      <w:r>
        <w:rPr>
          <w:b/>
          <w:bCs/>
        </w:rPr>
        <w:t>Sustained Growth (2020 to 2024):</w:t>
      </w:r>
      <w:r>
        <w:t xml:space="preserve"> The Mean score increased consistently from </w:t>
      </w:r>
      <w:r>
        <w:rPr>
          <w:b/>
          <w:bCs/>
        </w:rPr>
        <w:t>18.15 (2020)</w:t>
      </w:r>
      <w:r>
        <w:t xml:space="preserve"> to </w:t>
      </w:r>
      <w:r>
        <w:rPr>
          <w:b/>
          <w:bCs/>
        </w:rPr>
        <w:t>19.51 (2024)</w:t>
      </w:r>
      <w:r>
        <w:t>.</w:t>
      </w:r>
    </w:p>
    <w:p w14:paraId="46605E83" w14:textId="77777777" w:rsidR="00ED2061" w:rsidRDefault="00ED2061" w:rsidP="00ED2061">
      <w:pPr>
        <w:pStyle w:val="NormalWeb"/>
        <w:numPr>
          <w:ilvl w:val="1"/>
          <w:numId w:val="29"/>
        </w:numPr>
      </w:pPr>
      <w:r>
        <w:t xml:space="preserve">The growth was particularly strong between 2020 and 2021 (a jump of 1.11 points), driven primarily by the </w:t>
      </w:r>
      <w:r>
        <w:rPr>
          <w:b/>
          <w:bCs/>
        </w:rPr>
        <w:t>major surge in Foreign Language scores</w:t>
      </w:r>
      <w:r>
        <w:t xml:space="preserve"> during that year.</w:t>
      </w:r>
    </w:p>
    <w:p w14:paraId="7A16AC11" w14:textId="77777777" w:rsidR="00ED2061" w:rsidRDefault="00ED2061" w:rsidP="00ED2061">
      <w:pPr>
        <w:pStyle w:val="NormalWeb"/>
        <w:numPr>
          <w:ilvl w:val="1"/>
          <w:numId w:val="29"/>
        </w:numPr>
      </w:pPr>
      <w:r>
        <w:lastRenderedPageBreak/>
        <w:t xml:space="preserve">The Median score followed a similar climb, rising from 18.25 (2020) to </w:t>
      </w:r>
      <w:r>
        <w:rPr>
          <w:b/>
          <w:bCs/>
        </w:rPr>
        <w:t>19.65 (2024)</w:t>
      </w:r>
      <w:r>
        <w:t>.</w:t>
      </w:r>
    </w:p>
    <w:p w14:paraId="52D3F845" w14:textId="77777777" w:rsidR="00ED2061" w:rsidRDefault="00ED2061" w:rsidP="00ED2061">
      <w:pPr>
        <w:pStyle w:val="NormalWeb"/>
        <w:numPr>
          <w:ilvl w:val="0"/>
          <w:numId w:val="29"/>
        </w:numPr>
      </w:pPr>
      <w:r>
        <w:rPr>
          <w:b/>
          <w:bCs/>
        </w:rPr>
        <w:t>Overall Net Gain:</w:t>
      </w:r>
      <w:r>
        <w:t xml:space="preserve"> The 2024 Mean score of </w:t>
      </w:r>
      <w:r>
        <w:rPr>
          <w:b/>
          <w:bCs/>
        </w:rPr>
        <w:t>19.51</w:t>
      </w:r>
      <w:r>
        <w:t xml:space="preserve"> represents a </w:t>
      </w:r>
      <w:r>
        <w:rPr>
          <w:b/>
          <w:bCs/>
        </w:rPr>
        <w:t>net gain of 1.36 points</w:t>
      </w:r>
      <w:r>
        <w:t xml:space="preserve"> from the 2020 starting score of 18.15, positioning it as one of the most improved blocks.</w:t>
      </w:r>
    </w:p>
    <w:p w14:paraId="28E83EB8" w14:textId="77777777" w:rsidR="00ED2061" w:rsidRDefault="00ED2061" w:rsidP="00ED2061">
      <w:pPr>
        <w:pStyle w:val="NormalWeb"/>
        <w:numPr>
          <w:ilvl w:val="0"/>
          <w:numId w:val="29"/>
        </w:numPr>
      </w:pPr>
      <w:r>
        <w:rPr>
          <w:b/>
          <w:bCs/>
        </w:rPr>
        <w:t>Visual Confirmation:</w:t>
      </w:r>
      <w:r>
        <w:t xml:space="preserve"> The </w:t>
      </w:r>
      <w:r>
        <w:rPr>
          <w:b/>
          <w:bCs/>
        </w:rPr>
        <w:t>Blue Line (2020)</w:t>
      </w:r>
      <w:r>
        <w:t xml:space="preserve"> is the lowest, leftmost peak. The distributions shift consistently to the </w:t>
      </w:r>
      <w:r>
        <w:rPr>
          <w:b/>
          <w:bCs/>
        </w:rPr>
        <w:t>right</w:t>
      </w:r>
      <w:r>
        <w:t xml:space="preserve"> each year, culminating in the </w:t>
      </w:r>
      <w:r>
        <w:rPr>
          <w:b/>
          <w:bCs/>
        </w:rPr>
        <w:t>Purple Line (2024)</w:t>
      </w:r>
      <w:r>
        <w:t xml:space="preserve"> having the highest, rightmost peak.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768"/>
        <w:gridCol w:w="1981"/>
        <w:gridCol w:w="900"/>
        <w:gridCol w:w="3476"/>
      </w:tblGrid>
      <w:tr w:rsidR="00ED2061" w:rsidRPr="00ED2061" w14:paraId="5221EE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C77A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4FA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9BC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Median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A9F7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DD6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Change in Mean from 2020</w:t>
            </w:r>
          </w:p>
        </w:tc>
      </w:tr>
      <w:tr w:rsidR="00ED2061" w:rsidRPr="00ED2061" w14:paraId="19BF3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CB6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BFE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DAA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102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BAE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N/A</w:t>
            </w:r>
          </w:p>
        </w:tc>
      </w:tr>
      <w:tr w:rsidR="00ED2061" w:rsidRPr="00ED2061" w14:paraId="07328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71DA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EA46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19.26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754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19.40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0323A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4.12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BF6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+1.11</w:t>
            </w:r>
          </w:p>
        </w:tc>
      </w:tr>
      <w:tr w:rsidR="00ED2061" w:rsidRPr="00ED2061" w14:paraId="44CDC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858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A88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19.51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879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19.65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23B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3.65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F89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+1.36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(Highest)</w:t>
            </w:r>
          </w:p>
        </w:tc>
      </w:tr>
    </w:tbl>
    <w:p w14:paraId="6CC99085" w14:textId="77777777" w:rsidR="00ED2061" w:rsidRDefault="00ED2061" w:rsidP="00ED2061">
      <w:pPr>
        <w:pStyle w:val="Heading3"/>
      </w:pPr>
      <w:r>
        <w:t>2. Variability: Wide but Concentrating</w:t>
      </w:r>
    </w:p>
    <w:p w14:paraId="0BBA27E5" w14:textId="77777777" w:rsidR="00ED2061" w:rsidRDefault="00ED2061" w:rsidP="00ED2061">
      <w:pPr>
        <w:pStyle w:val="NormalWeb"/>
      </w:pPr>
      <w:r>
        <w:t xml:space="preserve">The </w:t>
      </w:r>
      <w:r>
        <w:rPr>
          <w:b/>
          <w:bCs/>
        </w:rPr>
        <w:t>Standard Deviation (STD)</w:t>
      </w:r>
      <w:r>
        <w:t xml:space="preserve"> for the D-Block is consistently high, second only to the C-Block, indicating a very wide distribution. However, unlike C-Block, the D-Block's variability has mostly </w:t>
      </w:r>
      <w:r>
        <w:rPr>
          <w:b/>
          <w:bCs/>
        </w:rPr>
        <w:t>decreased</w:t>
      </w:r>
      <w:r>
        <w:t xml:space="preserve"> from its peak.</w:t>
      </w:r>
    </w:p>
    <w:p w14:paraId="7F992D1E" w14:textId="77777777" w:rsidR="00ED2061" w:rsidRDefault="00ED2061" w:rsidP="00ED2061">
      <w:pPr>
        <w:pStyle w:val="NormalWeb"/>
        <w:numPr>
          <w:ilvl w:val="0"/>
          <w:numId w:val="30"/>
        </w:numPr>
      </w:pPr>
      <w:r>
        <w:rPr>
          <w:b/>
          <w:bCs/>
        </w:rPr>
        <w:t>High STD:</w:t>
      </w:r>
      <w:r>
        <w:t xml:space="preserve"> The STD peaked at </w:t>
      </w:r>
      <w:r>
        <w:rPr>
          <w:b/>
          <w:bCs/>
        </w:rPr>
        <w:t>4.12 in 2021</w:t>
      </w:r>
      <w:r>
        <w:t xml:space="preserve"> (following the Foreign Language surge) but has since steadily declined to </w:t>
      </w:r>
      <w:r>
        <w:rPr>
          <w:b/>
          <w:bCs/>
        </w:rPr>
        <w:t>3.65 in 2024</w:t>
      </w:r>
      <w:r>
        <w:t>.</w:t>
      </w:r>
    </w:p>
    <w:p w14:paraId="3264C931" w14:textId="77777777" w:rsidR="00ED2061" w:rsidRDefault="00ED2061" w:rsidP="00ED2061">
      <w:pPr>
        <w:pStyle w:val="NormalWeb"/>
        <w:numPr>
          <w:ilvl w:val="0"/>
          <w:numId w:val="30"/>
        </w:numPr>
      </w:pPr>
      <w:r>
        <w:rPr>
          <w:b/>
          <w:bCs/>
        </w:rPr>
        <w:t>Insight:</w:t>
      </w:r>
      <w:r>
        <w:t xml:space="preserve"> This suggests that while the D-Block performance remains highly heterogeneous (wide spread), the scores are becoming </w:t>
      </w:r>
      <w:r>
        <w:rPr>
          <w:b/>
          <w:bCs/>
        </w:rPr>
        <w:t>more concentrated</w:t>
      </w:r>
      <w:r>
        <w:t xml:space="preserve"> around the rising mean. This is a positive sign for test reliability, as performance is improving while the extremes are slightly contained.</w:t>
      </w:r>
    </w:p>
    <w:p w14:paraId="5F8728DA" w14:textId="77777777" w:rsidR="00ED2061" w:rsidRDefault="00ED2061" w:rsidP="00ED2061">
      <w:pPr>
        <w:pStyle w:val="NormalWeb"/>
        <w:numPr>
          <w:ilvl w:val="0"/>
          <w:numId w:val="30"/>
        </w:numPr>
      </w:pPr>
      <w:r>
        <w:rPr>
          <w:b/>
          <w:bCs/>
        </w:rPr>
        <w:t>Distribution Shape:</w:t>
      </w:r>
      <w:r>
        <w:t xml:space="preserve"> The histograms are wide and generally </w:t>
      </w:r>
      <w:r>
        <w:rPr>
          <w:b/>
          <w:bCs/>
        </w:rPr>
        <w:t>symmetrical</w:t>
      </w:r>
      <w:r>
        <w:t>, confirming the high differentiation across the entire score range (0–30).</w:t>
      </w:r>
    </w:p>
    <w:p w14:paraId="5F371B0B" w14:textId="77777777" w:rsidR="00ED2061" w:rsidRDefault="00ED2061" w:rsidP="00ED2061">
      <w:pPr>
        <w:pStyle w:val="Heading3"/>
      </w:pPr>
      <w:r>
        <w:t>3. Subject Contribution Summary</w:t>
      </w:r>
    </w:p>
    <w:p w14:paraId="60156BC1" w14:textId="77777777" w:rsidR="00ED2061" w:rsidRDefault="00ED2061" w:rsidP="00ED2061">
      <w:pPr>
        <w:pStyle w:val="NormalWeb"/>
      </w:pPr>
      <w:r>
        <w:t>The high performance and unique shape of the D-Block are due to the combined effects of its three components:</w:t>
      </w:r>
    </w:p>
    <w:p w14:paraId="30D3C77F" w14:textId="77777777" w:rsidR="00ED2061" w:rsidRDefault="00ED2061" w:rsidP="00ED2061">
      <w:pPr>
        <w:pStyle w:val="NormalWeb"/>
        <w:numPr>
          <w:ilvl w:val="0"/>
          <w:numId w:val="31"/>
        </w:numPr>
      </w:pPr>
      <w:r>
        <w:rPr>
          <w:b/>
          <w:bCs/>
        </w:rPr>
        <w:t>Foreign Language:</w:t>
      </w:r>
      <w:r>
        <w:t xml:space="preserve"> Provided the </w:t>
      </w:r>
      <w:r>
        <w:rPr>
          <w:b/>
          <w:bCs/>
        </w:rPr>
        <w:t>largest initial surge</w:t>
      </w:r>
      <w:r>
        <w:t xml:space="preserve"> (2020-2021) and contributed to the high variability throughout the period.</w:t>
      </w:r>
    </w:p>
    <w:p w14:paraId="47991AB1" w14:textId="77777777" w:rsidR="00ED2061" w:rsidRDefault="00ED2061" w:rsidP="00ED2061">
      <w:pPr>
        <w:pStyle w:val="NormalWeb"/>
        <w:numPr>
          <w:ilvl w:val="0"/>
          <w:numId w:val="31"/>
        </w:numPr>
      </w:pPr>
      <w:r>
        <w:rPr>
          <w:b/>
          <w:bCs/>
        </w:rPr>
        <w:t>Literature:</w:t>
      </w:r>
      <w:r>
        <w:t xml:space="preserve"> Contributed consistent </w:t>
      </w:r>
      <w:r>
        <w:rPr>
          <w:b/>
          <w:bCs/>
        </w:rPr>
        <w:t>recovery and growth</w:t>
      </w:r>
      <w:r>
        <w:t xml:space="preserve"> across the middle years, reinforcing the block's rising mean.</w:t>
      </w:r>
    </w:p>
    <w:p w14:paraId="57A1E40C" w14:textId="77777777" w:rsidR="00ED2061" w:rsidRDefault="00ED2061" w:rsidP="00ED2061">
      <w:pPr>
        <w:pStyle w:val="NormalWeb"/>
        <w:numPr>
          <w:ilvl w:val="0"/>
          <w:numId w:val="31"/>
        </w:numPr>
      </w:pPr>
      <w:r>
        <w:rPr>
          <w:b/>
          <w:bCs/>
        </w:rPr>
        <w:t>Math:</w:t>
      </w:r>
      <w:r>
        <w:t xml:space="preserve"> While having an overall negative trend (2020-2023), its recovery in 2024 added to the final high D-Block mean. The lower mean of Math prevents D-Block from reaching the heights of C-Block.</w:t>
      </w:r>
    </w:p>
    <w:p w14:paraId="74C6FEBA" w14:textId="350594A3" w:rsidR="00ED2061" w:rsidRDefault="00ED2061" w:rsidP="00ED2061">
      <w:pPr>
        <w:pStyle w:val="NormalWeb"/>
      </w:pPr>
      <w:r>
        <w:lastRenderedPageBreak/>
        <w:t xml:space="preserve">Compare all Block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828"/>
        <w:gridCol w:w="1332"/>
        <w:gridCol w:w="1285"/>
        <w:gridCol w:w="1443"/>
        <w:gridCol w:w="2367"/>
      </w:tblGrid>
      <w:tr w:rsidR="00ED2061" w:rsidRPr="00ED2061" w14:paraId="24116F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42F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4D5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Subjects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827C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 Mean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B48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2024 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6A1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Trend 2020 → 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DB2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Key Feature</w:t>
            </w:r>
          </w:p>
        </w:tc>
      </w:tr>
      <w:tr w:rsidR="00ED2061" w:rsidRPr="00ED2061" w14:paraId="5E9AD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DEB37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85A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History, Geography, Literature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54E5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20.96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C81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3.47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8B15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Highest Net Gain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(+2.50)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9D6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Highest Mean Score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(2024), most volatile.</w:t>
            </w:r>
          </w:p>
        </w:tc>
      </w:tr>
      <w:tr w:rsidR="00ED2061" w:rsidRPr="00ED2061" w14:paraId="11551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0D4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B2E8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Math, Chemistry, Biology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449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20.54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43FBF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70C1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Net Gain (+0.21)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88B5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Showed the clearest V-shape (sharp dip and recovery).</w:t>
            </w:r>
          </w:p>
        </w:tc>
      </w:tr>
      <w:tr w:rsidR="00ED2061" w:rsidRPr="00ED2061" w14:paraId="2DE33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E304C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7EA8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Math, Foreign Lang., Literature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C73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19.51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527C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3.65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403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Strong Net Gain (+1.36)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E189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Highest STD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(most differentiation) among science-related blocks.</w:t>
            </w:r>
          </w:p>
        </w:tc>
      </w:tr>
      <w:tr w:rsidR="00ED2061" w:rsidRPr="00ED2061" w14:paraId="668E5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CDCD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2D76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Math, Physics, Chemistry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C75B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Approx. 24.5*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E3F5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Approx. 2.7*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713D6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Highly 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A67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Lowest overall volatility</w:t>
            </w: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(most stable distribution).</w:t>
            </w:r>
          </w:p>
        </w:tc>
      </w:tr>
      <w:tr w:rsidR="00ED2061" w:rsidRPr="00ED2061" w14:paraId="730A5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4342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A01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391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Math, Physics, Literature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A914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21.55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4500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2.75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D795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Highly 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4D03" w14:textId="77777777" w:rsidR="00ED2061" w:rsidRPr="00ED2061" w:rsidRDefault="00ED2061" w:rsidP="00ED2061">
            <w:pP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ED2061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Stable performance, but with increasing variability.</w:t>
            </w:r>
          </w:p>
        </w:tc>
      </w:tr>
    </w:tbl>
    <w:p w14:paraId="2919E8AB" w14:textId="77777777" w:rsidR="00ED2061" w:rsidRDefault="00ED2061" w:rsidP="00ED2061">
      <w:pPr>
        <w:pStyle w:val="NormalWeb"/>
      </w:pPr>
    </w:p>
    <w:p w14:paraId="50F8A41B" w14:textId="77777777" w:rsidR="00ED2061" w:rsidRDefault="00ED2061" w:rsidP="00ED2061">
      <w:pPr>
        <w:pStyle w:val="NormalWeb"/>
      </w:pPr>
    </w:p>
    <w:p w14:paraId="1C9A0C88" w14:textId="06672279" w:rsidR="00ED2061" w:rsidRPr="00ED2061" w:rsidRDefault="00ED2061" w:rsidP="002608B2">
      <w:pPr>
        <w:pStyle w:val="NormalWeb"/>
        <w:ind w:left="360"/>
        <w:rPr>
          <w:lang w:val="en-US"/>
        </w:rPr>
      </w:pPr>
    </w:p>
    <w:p w14:paraId="741DAF58" w14:textId="6E0F314D" w:rsidR="002608B2" w:rsidRDefault="002608B2" w:rsidP="002608B2">
      <w:pPr>
        <w:pStyle w:val="NormalWeb"/>
      </w:pPr>
    </w:p>
    <w:p w14:paraId="43F1BE76" w14:textId="0E95F075" w:rsidR="002608B2" w:rsidRDefault="002608B2" w:rsidP="002608B2">
      <w:pPr>
        <w:pStyle w:val="NormalWeb"/>
        <w:spacing w:line="480" w:lineRule="auto"/>
      </w:pPr>
    </w:p>
    <w:p w14:paraId="16F4D0F0" w14:textId="7EF7E755" w:rsidR="002608B2" w:rsidRDefault="002608B2" w:rsidP="002608B2">
      <w:pPr>
        <w:pStyle w:val="NormalWeb"/>
      </w:pPr>
    </w:p>
    <w:p w14:paraId="5042E42E" w14:textId="30CE52F3" w:rsidR="002608B2" w:rsidRDefault="002608B2" w:rsidP="002608B2">
      <w:pPr>
        <w:pStyle w:val="NormalWeb"/>
        <w:spacing w:line="480" w:lineRule="auto"/>
        <w:jc w:val="right"/>
      </w:pPr>
    </w:p>
    <w:p w14:paraId="657D60F0" w14:textId="47411B58" w:rsidR="002608B2" w:rsidRDefault="002608B2" w:rsidP="002608B2">
      <w:pPr>
        <w:pStyle w:val="NormalWeb"/>
        <w:spacing w:before="0" w:beforeAutospacing="0"/>
        <w:rPr>
          <w:rFonts w:ascii="Arial" w:hAnsi="Arial" w:cs="Arial"/>
        </w:rPr>
      </w:pPr>
    </w:p>
    <w:p w14:paraId="1F253DEF" w14:textId="36994201" w:rsidR="002608B2" w:rsidRPr="002608B2" w:rsidRDefault="002608B2" w:rsidP="002608B2">
      <w:pPr>
        <w:pStyle w:val="NormalWeb"/>
        <w:spacing w:line="480" w:lineRule="auto"/>
      </w:pPr>
    </w:p>
    <w:p w14:paraId="26ED4B2B" w14:textId="46AE442B" w:rsidR="002608B2" w:rsidRDefault="002608B2" w:rsidP="002608B2">
      <w:pPr>
        <w:pStyle w:val="NormalWeb"/>
        <w:spacing w:line="480" w:lineRule="auto"/>
        <w:jc w:val="both"/>
      </w:pPr>
    </w:p>
    <w:p w14:paraId="0EDCAB4D" w14:textId="7EEAB8FE" w:rsidR="002608B2" w:rsidRDefault="002608B2" w:rsidP="002608B2">
      <w:pPr>
        <w:pStyle w:val="NormalWeb"/>
      </w:pPr>
    </w:p>
    <w:p w14:paraId="7AE72F9A" w14:textId="6D0BFAE9" w:rsidR="002608B2" w:rsidRDefault="002608B2" w:rsidP="002608B2">
      <w:pPr>
        <w:pStyle w:val="NormalWeb"/>
      </w:pPr>
    </w:p>
    <w:p w14:paraId="3EBAC3FA" w14:textId="3FA8D57D" w:rsidR="002608B2" w:rsidRDefault="002608B2" w:rsidP="002608B2">
      <w:pPr>
        <w:pStyle w:val="NormalWeb"/>
      </w:pPr>
    </w:p>
    <w:p w14:paraId="37D515BE" w14:textId="7142EBA0" w:rsidR="002608B2" w:rsidRPr="002608B2" w:rsidRDefault="002608B2" w:rsidP="002608B2">
      <w:pPr>
        <w:jc w:val="right"/>
        <w:rPr>
          <w:noProof/>
          <w:lang w:val="en-US"/>
        </w:rPr>
      </w:pPr>
      <w:r>
        <w:rPr>
          <w:noProof/>
          <w:lang w:val="en-US"/>
        </w:rPr>
        <w:br w:type="textWrapping" w:clear="all"/>
      </w:r>
    </w:p>
    <w:sectPr w:rsidR="002608B2" w:rsidRPr="002608B2">
      <w:headerReference w:type="default" r:id="rId3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49FD" w14:textId="77777777" w:rsidR="00A560F3" w:rsidRDefault="00A560F3" w:rsidP="002608B2">
      <w:r>
        <w:separator/>
      </w:r>
    </w:p>
  </w:endnote>
  <w:endnote w:type="continuationSeparator" w:id="0">
    <w:p w14:paraId="2DB98A8C" w14:textId="77777777" w:rsidR="00A560F3" w:rsidRDefault="00A560F3" w:rsidP="0026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A75E" w14:textId="77777777" w:rsidR="00A560F3" w:rsidRDefault="00A560F3" w:rsidP="002608B2">
      <w:r>
        <w:separator/>
      </w:r>
    </w:p>
  </w:footnote>
  <w:footnote w:type="continuationSeparator" w:id="0">
    <w:p w14:paraId="36F03F93" w14:textId="77777777" w:rsidR="00A560F3" w:rsidRDefault="00A560F3" w:rsidP="00260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74DB35494305704F8A70E8599E725A7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5C8D8F5" w14:textId="6278DD15" w:rsidR="002608B2" w:rsidRDefault="002608B2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Hoang Khang Pham</w:t>
        </w:r>
      </w:p>
    </w:sdtContent>
  </w:sdt>
  <w:p w14:paraId="353819C7" w14:textId="4A4D5C6C" w:rsidR="002608B2" w:rsidRDefault="002608B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5811F73379959B46B0AE33D8E57C671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Vietnam highschool national exam da</w:t>
        </w:r>
      </w:sdtContent>
    </w:sdt>
  </w:p>
  <w:p w14:paraId="5BF09AA1" w14:textId="77777777" w:rsidR="002608B2" w:rsidRDefault="002608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4E7"/>
    <w:multiLevelType w:val="multilevel"/>
    <w:tmpl w:val="8A3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6F67"/>
    <w:multiLevelType w:val="multilevel"/>
    <w:tmpl w:val="15D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423"/>
    <w:multiLevelType w:val="multilevel"/>
    <w:tmpl w:val="DC3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56EA5"/>
    <w:multiLevelType w:val="multilevel"/>
    <w:tmpl w:val="DE8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6C59"/>
    <w:multiLevelType w:val="multilevel"/>
    <w:tmpl w:val="9BC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16D67"/>
    <w:multiLevelType w:val="multilevel"/>
    <w:tmpl w:val="C67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46E8"/>
    <w:multiLevelType w:val="multilevel"/>
    <w:tmpl w:val="C8F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74F2E"/>
    <w:multiLevelType w:val="multilevel"/>
    <w:tmpl w:val="D7C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3453D"/>
    <w:multiLevelType w:val="multilevel"/>
    <w:tmpl w:val="E512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F1E7C"/>
    <w:multiLevelType w:val="multilevel"/>
    <w:tmpl w:val="5A1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15B93"/>
    <w:multiLevelType w:val="multilevel"/>
    <w:tmpl w:val="B03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5D1D"/>
    <w:multiLevelType w:val="multilevel"/>
    <w:tmpl w:val="DFE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6304D"/>
    <w:multiLevelType w:val="multilevel"/>
    <w:tmpl w:val="8752DA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F6F3D"/>
    <w:multiLevelType w:val="multilevel"/>
    <w:tmpl w:val="836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E3C3C"/>
    <w:multiLevelType w:val="multilevel"/>
    <w:tmpl w:val="F6A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B06E0"/>
    <w:multiLevelType w:val="multilevel"/>
    <w:tmpl w:val="CE3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C268C"/>
    <w:multiLevelType w:val="multilevel"/>
    <w:tmpl w:val="291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52494"/>
    <w:multiLevelType w:val="multilevel"/>
    <w:tmpl w:val="D37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077CC"/>
    <w:multiLevelType w:val="multilevel"/>
    <w:tmpl w:val="4F4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E47E4"/>
    <w:multiLevelType w:val="multilevel"/>
    <w:tmpl w:val="96B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57407"/>
    <w:multiLevelType w:val="multilevel"/>
    <w:tmpl w:val="28F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34C75"/>
    <w:multiLevelType w:val="multilevel"/>
    <w:tmpl w:val="B45241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E5724"/>
    <w:multiLevelType w:val="multilevel"/>
    <w:tmpl w:val="709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774A1"/>
    <w:multiLevelType w:val="multilevel"/>
    <w:tmpl w:val="268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B07D0"/>
    <w:multiLevelType w:val="multilevel"/>
    <w:tmpl w:val="AFF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E24AC"/>
    <w:multiLevelType w:val="multilevel"/>
    <w:tmpl w:val="14E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A27EA"/>
    <w:multiLevelType w:val="multilevel"/>
    <w:tmpl w:val="0A8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C3F38"/>
    <w:multiLevelType w:val="multilevel"/>
    <w:tmpl w:val="1DE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70FB2"/>
    <w:multiLevelType w:val="multilevel"/>
    <w:tmpl w:val="801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0504E"/>
    <w:multiLevelType w:val="multilevel"/>
    <w:tmpl w:val="FC0AB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37422"/>
    <w:multiLevelType w:val="multilevel"/>
    <w:tmpl w:val="0810A2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98445025">
    <w:abstractNumId w:val="1"/>
  </w:num>
  <w:num w:numId="2" w16cid:durableId="644504815">
    <w:abstractNumId w:val="17"/>
  </w:num>
  <w:num w:numId="3" w16cid:durableId="1411736977">
    <w:abstractNumId w:val="6"/>
  </w:num>
  <w:num w:numId="4" w16cid:durableId="1223983084">
    <w:abstractNumId w:val="7"/>
  </w:num>
  <w:num w:numId="5" w16cid:durableId="1577587031">
    <w:abstractNumId w:val="15"/>
  </w:num>
  <w:num w:numId="6" w16cid:durableId="1696425088">
    <w:abstractNumId w:val="5"/>
  </w:num>
  <w:num w:numId="7" w16cid:durableId="482548358">
    <w:abstractNumId w:val="23"/>
  </w:num>
  <w:num w:numId="8" w16cid:durableId="707877823">
    <w:abstractNumId w:val="2"/>
  </w:num>
  <w:num w:numId="9" w16cid:durableId="1086196699">
    <w:abstractNumId w:val="30"/>
  </w:num>
  <w:num w:numId="10" w16cid:durableId="2024623146">
    <w:abstractNumId w:val="12"/>
  </w:num>
  <w:num w:numId="11" w16cid:durableId="710114724">
    <w:abstractNumId w:val="21"/>
  </w:num>
  <w:num w:numId="12" w16cid:durableId="92674442">
    <w:abstractNumId w:val="22"/>
  </w:num>
  <w:num w:numId="13" w16cid:durableId="1963344600">
    <w:abstractNumId w:val="29"/>
  </w:num>
  <w:num w:numId="14" w16cid:durableId="823007644">
    <w:abstractNumId w:val="26"/>
  </w:num>
  <w:num w:numId="15" w16cid:durableId="2016808450">
    <w:abstractNumId w:val="28"/>
  </w:num>
  <w:num w:numId="16" w16cid:durableId="1260261106">
    <w:abstractNumId w:val="20"/>
  </w:num>
  <w:num w:numId="17" w16cid:durableId="68159052">
    <w:abstractNumId w:val="13"/>
  </w:num>
  <w:num w:numId="18" w16cid:durableId="2119372877">
    <w:abstractNumId w:val="16"/>
  </w:num>
  <w:num w:numId="19" w16cid:durableId="517014045">
    <w:abstractNumId w:val="3"/>
  </w:num>
  <w:num w:numId="20" w16cid:durableId="1285697115">
    <w:abstractNumId w:val="9"/>
  </w:num>
  <w:num w:numId="21" w16cid:durableId="1207256387">
    <w:abstractNumId w:val="14"/>
  </w:num>
  <w:num w:numId="22" w16cid:durableId="31076696">
    <w:abstractNumId w:val="27"/>
  </w:num>
  <w:num w:numId="23" w16cid:durableId="948393041">
    <w:abstractNumId w:val="19"/>
  </w:num>
  <w:num w:numId="24" w16cid:durableId="920212902">
    <w:abstractNumId w:val="10"/>
  </w:num>
  <w:num w:numId="25" w16cid:durableId="1792672423">
    <w:abstractNumId w:val="0"/>
  </w:num>
  <w:num w:numId="26" w16cid:durableId="1169713821">
    <w:abstractNumId w:val="24"/>
  </w:num>
  <w:num w:numId="27" w16cid:durableId="543105867">
    <w:abstractNumId w:val="25"/>
  </w:num>
  <w:num w:numId="28" w16cid:durableId="64911926">
    <w:abstractNumId w:val="11"/>
  </w:num>
  <w:num w:numId="29" w16cid:durableId="1693339658">
    <w:abstractNumId w:val="8"/>
  </w:num>
  <w:num w:numId="30" w16cid:durableId="1244756701">
    <w:abstractNumId w:val="4"/>
  </w:num>
  <w:num w:numId="31" w16cid:durableId="365059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2C"/>
    <w:rsid w:val="0001427D"/>
    <w:rsid w:val="00102B57"/>
    <w:rsid w:val="00103B1E"/>
    <w:rsid w:val="0021561B"/>
    <w:rsid w:val="00247134"/>
    <w:rsid w:val="002608B2"/>
    <w:rsid w:val="00392863"/>
    <w:rsid w:val="004F4617"/>
    <w:rsid w:val="005029E3"/>
    <w:rsid w:val="00507E9C"/>
    <w:rsid w:val="005A322A"/>
    <w:rsid w:val="008817CE"/>
    <w:rsid w:val="008F4DFD"/>
    <w:rsid w:val="00A560F3"/>
    <w:rsid w:val="00C76D19"/>
    <w:rsid w:val="00C8496D"/>
    <w:rsid w:val="00CD2D2C"/>
    <w:rsid w:val="00D65782"/>
    <w:rsid w:val="00DC3D58"/>
    <w:rsid w:val="00ED2061"/>
    <w:rsid w:val="00F50CD4"/>
    <w:rsid w:val="00F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7C723"/>
  <w15:chartTrackingRefBased/>
  <w15:docId w15:val="{7B941133-67CB-EE42-BC14-BD8BE36F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D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08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608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8B2"/>
  </w:style>
  <w:style w:type="paragraph" w:styleId="Footer">
    <w:name w:val="footer"/>
    <w:basedOn w:val="Normal"/>
    <w:link w:val="FooterChar"/>
    <w:uiPriority w:val="99"/>
    <w:unhideWhenUsed/>
    <w:rsid w:val="002608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8B2"/>
  </w:style>
  <w:style w:type="character" w:styleId="Emphasis">
    <w:name w:val="Emphasis"/>
    <w:basedOn w:val="DefaultParagraphFont"/>
    <w:uiPriority w:val="20"/>
    <w:qFormat/>
    <w:rsid w:val="002608B2"/>
    <w:rPr>
      <w:i/>
      <w:iCs/>
    </w:rPr>
  </w:style>
  <w:style w:type="paragraph" w:styleId="NormalWeb">
    <w:name w:val="Normal (Web)"/>
    <w:basedOn w:val="Normal"/>
    <w:uiPriority w:val="99"/>
    <w:unhideWhenUsed/>
    <w:rsid w:val="002608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608B2"/>
  </w:style>
  <w:style w:type="character" w:styleId="HTMLCode">
    <w:name w:val="HTML Code"/>
    <w:basedOn w:val="DefaultParagraphFont"/>
    <w:uiPriority w:val="99"/>
    <w:semiHidden/>
    <w:unhideWhenUsed/>
    <w:rsid w:val="00ED2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DB35494305704F8A70E8599E725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B4495-A577-2A47-8979-BE0674BBACBF}"/>
      </w:docPartPr>
      <w:docPartBody>
        <w:p w:rsidR="004111CF" w:rsidRDefault="00EA1AB9" w:rsidP="00EA1AB9">
          <w:pPr>
            <w:pStyle w:val="74DB35494305704F8A70E8599E725A72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5811F73379959B46B0AE33D8E57C6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8290-D4D4-514E-B847-529D86BBBF13}"/>
      </w:docPartPr>
      <w:docPartBody>
        <w:p w:rsidR="004111CF" w:rsidRDefault="00EA1AB9" w:rsidP="00EA1AB9">
          <w:pPr>
            <w:pStyle w:val="5811F73379959B46B0AE33D8E57C671A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B9"/>
    <w:rsid w:val="004111CF"/>
    <w:rsid w:val="004F4617"/>
    <w:rsid w:val="007B0686"/>
    <w:rsid w:val="007E3CB6"/>
    <w:rsid w:val="00EA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DB35494305704F8A70E8599E725A72">
    <w:name w:val="74DB35494305704F8A70E8599E725A72"/>
    <w:rsid w:val="00EA1AB9"/>
  </w:style>
  <w:style w:type="paragraph" w:customStyle="1" w:styleId="5811F73379959B46B0AE33D8E57C671A">
    <w:name w:val="5811F73379959B46B0AE33D8E57C671A"/>
    <w:rsid w:val="00EA1A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34</Pages>
  <Words>4775</Words>
  <Characters>25884</Characters>
  <Application>Microsoft Office Word</Application>
  <DocSecurity>0</DocSecurity>
  <Lines>507</Lines>
  <Paragraphs>207</Paragraphs>
  <ScaleCrop>false</ScaleCrop>
  <Company/>
  <LinksUpToDate>false</LinksUpToDate>
  <CharactersWithSpaces>30452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Vietnam highschool national exam da</dc:title>
  <dc:subject/>
  <dc:creator>Hoang Khang Pham</dc:creator>
  <cp:keywords/>
  <dc:description/>
  <cp:lastModifiedBy>Hoang Khang Pham</cp:lastModifiedBy>
  <cp:revision>13</cp:revision>
  <dcterms:created xsi:type="dcterms:W3CDTF">2024-08-21T02:59:00Z</dcterms:created>
  <dcterms:modified xsi:type="dcterms:W3CDTF">2025-11-13T00:19:00Z</dcterms:modified>
</cp:coreProperties>
</file>