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思源宋体"/>
          <w:b/>
          <w:bCs/>
          <w:sz w:val="24"/>
          <w:szCs w:val="28"/>
        </w:rPr>
      </w:pPr>
      <w:r>
        <w:rPr>
          <w:rFonts w:hint="eastAsia" w:ascii="Times New Roman" w:hAnsi="Times New Roman" w:eastAsia="思源宋体"/>
          <w:b/>
          <w:bCs/>
          <w:sz w:val="24"/>
          <w:szCs w:val="28"/>
        </w:rPr>
        <w:t>B</w:t>
      </w:r>
      <w:r>
        <w:rPr>
          <w:rFonts w:ascii="Times New Roman" w:hAnsi="Times New Roman" w:eastAsia="思源宋体"/>
          <w:b/>
          <w:bCs/>
          <w:sz w:val="24"/>
          <w:szCs w:val="28"/>
        </w:rPr>
        <w:t>SA</w:t>
      </w:r>
    </w:p>
    <w:p>
      <w:pPr>
        <w:spacing w:line="360" w:lineRule="auto"/>
        <w:jc w:val="center"/>
        <w:rPr>
          <w:rFonts w:ascii="Times New Roman" w:hAnsi="Times New Roman" w:eastAsia="思源宋体"/>
          <w:b/>
          <w:bCs/>
          <w:sz w:val="24"/>
          <w:szCs w:val="28"/>
        </w:rPr>
      </w:pPr>
    </w:p>
    <w:p>
      <w:pPr>
        <w:spacing w:line="360" w:lineRule="auto"/>
        <w:rPr>
          <w:rFonts w:ascii="Times New Roman" w:hAnsi="Times New Roman" w:eastAsia="思源宋体"/>
          <w:b/>
          <w:bCs/>
          <w:sz w:val="24"/>
          <w:szCs w:val="28"/>
        </w:rPr>
      </w:pPr>
      <w:r>
        <w:rPr>
          <w:rFonts w:ascii="Times New Roman" w:hAnsi="Times New Roman" w:eastAsia="思源宋体"/>
          <w:b/>
          <w:bCs/>
          <w:sz w:val="24"/>
          <w:szCs w:val="28"/>
        </w:rPr>
        <w:t>Genomic DNA Library preparation and sequencing</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ascii="Times New Roman" w:hAnsi="Times New Roman" w:eastAsia="思源宋体"/>
          <w:sz w:val="24"/>
          <w:szCs w:val="28"/>
        </w:rPr>
        <w:t xml:space="preserve">DNA was extracted from the </w:t>
      </w:r>
      <w:r>
        <w:rPr>
          <w:rFonts w:hint="eastAsia" w:ascii="Times New Roman" w:hAnsi="Times New Roman" w:eastAsia="思源宋体"/>
          <w:sz w:val="24"/>
          <w:szCs w:val="28"/>
          <w:highlight w:val="yellow"/>
        </w:rPr>
        <w:t>xxx</w:t>
      </w:r>
      <w:r>
        <w:rPr>
          <w:rFonts w:ascii="Times New Roman" w:hAnsi="Times New Roman" w:eastAsia="思源宋体"/>
          <w:sz w:val="24"/>
          <w:szCs w:val="28"/>
        </w:rPr>
        <w:t xml:space="preserve"> tissue using CTAB method. The quality of isolated genomic DNA was verified by using these two methods in combination: (1) DNA degradation and contamination were monitored on 1% agarose gels. (2) DNA concentration was measured by ND-2000 (NanoDrop Technologies). Only high-quality DNA sample (OD260/280 = 1.8~2.0, OD260/230 ≥ 2.0) was used to construct sequencing library.</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ascii="Times New Roman" w:hAnsi="Times New Roman" w:eastAsia="思源宋体"/>
          <w:sz w:val="24"/>
          <w:szCs w:val="28"/>
        </w:rPr>
        <w:t>A total amount of 0.5 μg DNA per sample was used as input material for the DNA library preparations. The sequencing library was generated using Truseq Nano DNA HT Sample Prep Kit (Illumina USA) following the manufacturer’s recommendations and index codes were added to each sample. Briefly, the genomic DNA sample was fragmented by sonication to a size of 350 bp. Then DNA fragments were end-polished, A-tailed, and ligated with the full-length adapter for Illumina sequencing, followed by further PCR amplification. After PCR products were purified (AMPure XP system), libraries were analyzed for size distribution by Agilent 2100 Bioanalyzer and quantified by real-time PCR (3nM). Paired-end DNA-seq sequencing library was sequenced with the Illumina NovaSeq system at Shanghai Majorbio Bio-pharm Technology Co.,Ltd.</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b/>
          <w:bCs/>
          <w:sz w:val="24"/>
          <w:szCs w:val="28"/>
        </w:rPr>
      </w:pPr>
      <w:r>
        <w:rPr>
          <w:rFonts w:ascii="Times New Roman" w:hAnsi="Times New Roman" w:eastAsia="思源宋体"/>
          <w:b/>
          <w:bCs/>
          <w:sz w:val="24"/>
          <w:szCs w:val="28"/>
        </w:rPr>
        <w:t>Variant Discovery</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ascii="Times New Roman" w:hAnsi="Times New Roman" w:eastAsia="思源宋体"/>
          <w:sz w:val="24"/>
          <w:szCs w:val="28"/>
        </w:rPr>
        <w:t xml:space="preserve">Raw reads of low quality (mean phred score &lt; 20), including reads containing adapter contamination and unrecognizable nucleotide (N base &gt; 10) were trimmed or discarded by the software Fastp </w:t>
      </w:r>
      <w:r>
        <w:rPr>
          <w:rFonts w:ascii="Times New Roman" w:hAnsi="Times New Roman" w:eastAsia="思源宋体"/>
          <w:sz w:val="24"/>
          <w:szCs w:val="28"/>
        </w:rPr>
        <w:fldChar w:fldCharType="begin"/>
      </w:r>
      <w:r>
        <w:rPr>
          <w:rFonts w:ascii="Times New Roman" w:hAnsi="Times New Roman" w:eastAsia="思源宋体"/>
          <w:sz w:val="24"/>
          <w:szCs w:val="28"/>
        </w:rPr>
        <w:instrText xml:space="preserve"> ADDIN ZOTERO_ITEM CSL_CITATION {"citationID":"jvc3r3wo","properties":{"formattedCitation":"(Chen et al. 2018)","plainCitation":"(Chen et al. 2018)","noteIndex":0},"citationItems":[{"id":245,"uris":["http://zotero.org/users/local/Ca6qU3OX/items/IEHKQ68F"],"itemData":{"id":245,"type":"article-journal","abstract":"MOTIVATION: Quality control and preprocessing of FASTQ files are essential to providing clean data for downstream analysis. Traditionally, a different tool is used for each operation, such as quality control, adapter trimming and quality filtering. These tools are often insufficiently fast as most are developed using high-level programming languages (e.g. Python and Java) and provide limited multi-threading support. Reading and loading data multiple times also renders preprocessing slow and I/O inefficient.\nRESULTS: We developed fastp as an ultra-fast FASTQ preprocessor with useful quality control and data-filtering features. It can perform quality control, adapter trimming, quality filtering, per-read quality pruning and many other operations with a single scan of the FASTQ data. This tool is developed in C++ and has multi-threading support. Based on our evaluation, fastp is 2-5 times faster than other FASTQ preprocessing tools such as Trimmomatic or Cutadapt despite performing far more operations than similar tools.\nAVAILABILITY AND IMPLEMENTATION: The open-source code and corresponding instructions are available at https://github.com/OpenGene/fastp.","container-title":"Bioinformatics (Oxford, England)","DOI":"10.1093/bioinformatics/bty560","ISSN":"1367-4811","issue":"17","journalAbbreviation":"Bioinformatics","language":"eng","note":"PMID: 30423086\nPMCID: PMC6129281","page":"i884-i890","source":"PubMed","title":"fastp: an ultra-fast all-in-one FASTQ preprocessor","title-short":"fastp","volume":"34","author":[{"family":"Chen","given":"Shifu"},{"family":"Zhou","given":"Yanqing"},{"family":"Chen","given":"Yaru"},{"family":"Gu","given":"Jia"}],"issued":{"date-parts":[["2018",9,1]]}}}],"schema":"https://github.com/citation-style-language/schema/raw/master/csl-citation.json"} </w:instrText>
      </w:r>
      <w:r>
        <w:rPr>
          <w:rFonts w:ascii="Times New Roman" w:hAnsi="Times New Roman" w:eastAsia="思源宋体"/>
          <w:sz w:val="24"/>
          <w:szCs w:val="28"/>
        </w:rPr>
        <w:fldChar w:fldCharType="separate"/>
      </w:r>
      <w:r>
        <w:rPr>
          <w:rFonts w:ascii="Times New Roman" w:hAnsi="Times New Roman" w:cs="Times New Roman"/>
          <w:sz w:val="24"/>
        </w:rPr>
        <w:t>(Chen et al. 2018)</w:t>
      </w:r>
      <w:r>
        <w:rPr>
          <w:rFonts w:ascii="Times New Roman" w:hAnsi="Times New Roman" w:eastAsia="思源宋体"/>
          <w:sz w:val="24"/>
          <w:szCs w:val="28"/>
        </w:rPr>
        <w:fldChar w:fldCharType="end"/>
      </w:r>
      <w:r>
        <w:rPr>
          <w:rFonts w:ascii="Times New Roman" w:hAnsi="Times New Roman" w:eastAsia="思源宋体"/>
          <w:sz w:val="24"/>
          <w:szCs w:val="28"/>
        </w:rPr>
        <w:t xml:space="preserve">. </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ascii="Times New Roman" w:hAnsi="Times New Roman" w:eastAsia="思源宋体"/>
          <w:sz w:val="24"/>
          <w:szCs w:val="28"/>
        </w:rPr>
        <w:t xml:space="preserve">Reads after trimming were mapped to the reference </w:t>
      </w:r>
      <w:r>
        <w:rPr>
          <w:rFonts w:hint="eastAsia" w:ascii="Times New Roman" w:hAnsi="Times New Roman" w:eastAsia="思源宋体"/>
          <w:sz w:val="24"/>
          <w:szCs w:val="28"/>
        </w:rPr>
        <w:t>genome</w:t>
      </w:r>
      <w:r>
        <w:rPr>
          <w:rFonts w:ascii="Times New Roman" w:hAnsi="Times New Roman" w:eastAsia="思源宋体"/>
          <w:sz w:val="24"/>
          <w:szCs w:val="28"/>
        </w:rPr>
        <w:t xml:space="preserve"> of </w:t>
      </w:r>
      <w:r>
        <w:rPr>
          <w:rFonts w:ascii="Times New Roman" w:hAnsi="Times New Roman" w:eastAsia="思源宋体"/>
          <w:sz w:val="24"/>
          <w:szCs w:val="28"/>
          <w:highlight w:val="yellow"/>
        </w:rPr>
        <w:t>xxx()</w:t>
      </w:r>
      <w:r>
        <w:rPr>
          <w:rFonts w:ascii="Times New Roman" w:hAnsi="Times New Roman" w:eastAsia="思源宋体"/>
          <w:sz w:val="24"/>
          <w:szCs w:val="28"/>
        </w:rPr>
        <w:t xml:space="preserve"> using BWA-MEME software </w:t>
      </w:r>
      <w:r>
        <w:rPr>
          <w:rFonts w:ascii="Times New Roman" w:hAnsi="Times New Roman" w:eastAsia="思源宋体"/>
          <w:sz w:val="24"/>
          <w:szCs w:val="28"/>
        </w:rPr>
        <w:fldChar w:fldCharType="begin"/>
      </w:r>
      <w:r>
        <w:rPr>
          <w:rFonts w:ascii="Times New Roman" w:hAnsi="Times New Roman" w:eastAsia="思源宋体"/>
          <w:sz w:val="24"/>
          <w:szCs w:val="28"/>
        </w:rPr>
        <w:instrText xml:space="preserve"> ADDIN ZOTERO_ITEM CSL_CITATION {"citationID":"bPy8b9DG","properties":{"formattedCitation":"(Youngmok and Dongsu 2022)","plainCitation":"(Youngmok and Dongsu 2022)","noteIndex":0},"citationItems":[{"id":248,"uris":["http://zotero.org/users/local/Ca6qU3OX/items/HGYHDQZV"],"itemData":{"id":248,"type":"article-journal","abstract":"Supplementary data are available at Bioinformatics online.","container-title":"Bioinformatics (Oxford, England)","DOI":"10.1093/bioinformatics/btac137","ISSN":"1367-4811","issue":"9","language":"en","note":"publisher: Bioinformatics\nPMID: 35253835","source":"pubmed.ncbi.nlm.nih.gov","title":"BWA-MEME: BWA-MEM emulated with a machine learning approach","title-short":"BWA-MEME","URL":"https://pubmed.ncbi.nlm.nih.gov/35253835/","volume":"38","author":[{"family":"Youngmok","given":"Jung"},{"family":"Dongsu","given":"Han"}],"accessed":{"date-parts":[["2023",6,18]]},"issued":{"date-parts":[["2022",4,28]]}}}],"schema":"https://github.com/citation-style-language/schema/raw/master/csl-citation.json"} </w:instrText>
      </w:r>
      <w:r>
        <w:rPr>
          <w:rFonts w:ascii="Times New Roman" w:hAnsi="Times New Roman" w:eastAsia="思源宋体"/>
          <w:sz w:val="24"/>
          <w:szCs w:val="28"/>
        </w:rPr>
        <w:fldChar w:fldCharType="separate"/>
      </w:r>
      <w:r>
        <w:rPr>
          <w:rFonts w:ascii="Times New Roman" w:hAnsi="Times New Roman" w:cs="Times New Roman"/>
          <w:sz w:val="24"/>
        </w:rPr>
        <w:t>(Youngmok and Dongsu 2022)</w:t>
      </w:r>
      <w:r>
        <w:rPr>
          <w:rFonts w:ascii="Times New Roman" w:hAnsi="Times New Roman" w:eastAsia="思源宋体"/>
          <w:sz w:val="24"/>
          <w:szCs w:val="28"/>
        </w:rPr>
        <w:fldChar w:fldCharType="end"/>
      </w:r>
      <w:r>
        <w:rPr>
          <w:rFonts w:ascii="Times New Roman" w:hAnsi="Times New Roman" w:eastAsia="思源宋体"/>
          <w:sz w:val="24"/>
          <w:szCs w:val="28"/>
        </w:rPr>
        <w:t xml:space="preserve"> under default mapping parameters.</w:t>
      </w:r>
    </w:p>
    <w:p>
      <w:pPr>
        <w:spacing w:line="440" w:lineRule="exact"/>
        <w:rPr>
          <w:rFonts w:ascii="Times New Roman" w:hAnsi="Times New Roman" w:eastAsia="思源宋体"/>
          <w:sz w:val="24"/>
          <w:szCs w:val="28"/>
        </w:rPr>
      </w:pPr>
    </w:p>
    <w:p>
      <w:pPr>
        <w:spacing w:line="440" w:lineRule="exact"/>
        <w:rPr>
          <w:rFonts w:ascii="Times New Roman" w:hAnsi="Times New Roman" w:eastAsia="思源宋体"/>
          <w:sz w:val="24"/>
        </w:rPr>
      </w:pPr>
      <w:r>
        <w:rPr>
          <w:rFonts w:ascii="Times New Roman" w:hAnsi="Times New Roman" w:eastAsia="思源宋体"/>
          <w:sz w:val="24"/>
          <w:szCs w:val="28"/>
        </w:rPr>
        <w:t xml:space="preserve">As the modified GATK Best Bractise </w:t>
      </w:r>
      <w:r>
        <w:rPr>
          <w:rFonts w:ascii="Times New Roman" w:hAnsi="Times New Roman" w:eastAsia="思源宋体"/>
          <w:sz w:val="24"/>
          <w:szCs w:val="28"/>
        </w:rPr>
        <w:fldChar w:fldCharType="begin"/>
      </w:r>
      <w:r>
        <w:rPr>
          <w:rFonts w:ascii="Times New Roman" w:hAnsi="Times New Roman" w:eastAsia="思源宋体"/>
          <w:sz w:val="24"/>
          <w:szCs w:val="28"/>
        </w:rPr>
        <w:instrText xml:space="preserve"> ADDIN ZOTERO_ITEM CSL_CITATION {"citationID":"n9qNgfvC","properties":{"formattedCitation":"(McKenna et al. 2010)","plainCitation":"(McKenna et al. 2010)","noteIndex":0},"citationItems":[{"id":256,"uris":["http://zotero.org/users/local/Ca6qU3OX/items/W58TNV3S"],"itemData":{"id":256,"type":"article-journal","abstract":"Next-generation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Atlas.","container-title":"Genome Research","DOI":"10.1101/gr.107524.110","ISSN":"1088-9051, 1549-5469","issue":"9","journalAbbreviation":"Genome Res.","language":"en","note":"Company: Cold Spring Harbor Laboratory Press\nDistributor: Cold Spring Harbor Laboratory Press\nInstitution: Cold Spring Harbor Laboratory Press\nLabel: Cold Spring Harbor Laboratory Press\npublisher: Cold Spring Harbor Lab\nPMID: 20644199","page":"1297-1303","source":"genome.cshlp.org","title":"The Genome Analysis Toolkit: A MapReduce framework for analyzing next-generation DNA sequencing data","title-short":"The Genome Analysis Toolkit","volume":"20","author":[{"family":"McKenna","given":"Aaron"},{"family":"Hanna","given":"Matthew"},{"family":"Banks","given":"Eric"},{"family":"Sivachenko","given":"Andrey"},{"family":"Cibulskis","given":"Kristian"},{"family":"Kernytsky","given":"Andrew"},{"family":"Garimella","given":"Kiran"},{"family":"Altshuler","given":"David"},{"family":"Gabriel","given":"Stacey"},{"family":"Daly","given":"Mark"},{"family":"DePristo","given":"Mark A."}],"issued":{"date-parts":[["2010",1,9]]}}}],"schema":"https://github.com/citation-style-language/schema/raw/master/csl-citation.json"} </w:instrText>
      </w:r>
      <w:r>
        <w:rPr>
          <w:rFonts w:ascii="Times New Roman" w:hAnsi="Times New Roman" w:eastAsia="思源宋体"/>
          <w:sz w:val="24"/>
          <w:szCs w:val="28"/>
        </w:rPr>
        <w:fldChar w:fldCharType="separate"/>
      </w:r>
      <w:r>
        <w:rPr>
          <w:rFonts w:ascii="Times New Roman" w:hAnsi="Times New Roman" w:cs="Times New Roman"/>
          <w:sz w:val="24"/>
        </w:rPr>
        <w:t>(McKenna et al. 2010)</w:t>
      </w:r>
      <w:r>
        <w:rPr>
          <w:rFonts w:ascii="Times New Roman" w:hAnsi="Times New Roman" w:eastAsia="思源宋体"/>
          <w:sz w:val="24"/>
          <w:szCs w:val="28"/>
        </w:rPr>
        <w:fldChar w:fldCharType="end"/>
      </w:r>
      <w:r>
        <w:rPr>
          <w:rFonts w:ascii="Times New Roman" w:hAnsi="Times New Roman" w:eastAsia="思源宋体"/>
          <w:sz w:val="24"/>
          <w:szCs w:val="28"/>
        </w:rPr>
        <w:t xml:space="preserve">, the alignment bam files were sorted by samtools </w:t>
      </w:r>
      <w:r>
        <w:rPr>
          <w:rFonts w:ascii="Times New Roman" w:hAnsi="Times New Roman" w:eastAsia="思源宋体"/>
          <w:sz w:val="24"/>
          <w:szCs w:val="28"/>
        </w:rPr>
        <w:fldChar w:fldCharType="begin"/>
      </w:r>
      <w:r>
        <w:rPr>
          <w:rFonts w:ascii="Times New Roman" w:hAnsi="Times New Roman" w:eastAsia="思源宋体"/>
          <w:sz w:val="24"/>
          <w:szCs w:val="28"/>
        </w:rPr>
        <w:instrText xml:space="preserve"> ADDIN ZOTERO_ITEM CSL_CITATION {"citationID":"2woni23i","properties":{"formattedCitation":"(Li et al. 2009)","plainCitation":"(Li et al. 2009)","noteIndex":0},"citationItems":[{"id":259,"uris":["http://zotero.org/users/local/Ca6qU3OX/items/DIUI8ZY8"],"itemData":{"id":259,"type":"article-journal","abstract":"Summary: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instrText>
      </w:r>
      <w:r>
        <w:rPr>
          <w:rFonts w:ascii="Times New Roman" w:hAnsi="Times New Roman" w:eastAsia="思源宋体"/>
          <w:sz w:val="24"/>
          <w:szCs w:val="28"/>
        </w:rPr>
        <w:fldChar w:fldCharType="separate"/>
      </w:r>
      <w:r>
        <w:rPr>
          <w:rFonts w:ascii="Times New Roman" w:hAnsi="Times New Roman" w:cs="Times New Roman"/>
          <w:sz w:val="24"/>
        </w:rPr>
        <w:t>(Li et al. 2009)</w:t>
      </w:r>
      <w:r>
        <w:rPr>
          <w:rFonts w:ascii="Times New Roman" w:hAnsi="Times New Roman" w:eastAsia="思源宋体"/>
          <w:sz w:val="24"/>
          <w:szCs w:val="28"/>
        </w:rPr>
        <w:fldChar w:fldCharType="end"/>
      </w:r>
      <w:r>
        <w:rPr>
          <w:rFonts w:ascii="Times New Roman" w:hAnsi="Times New Roman" w:eastAsia="思源宋体"/>
          <w:sz w:val="24"/>
          <w:szCs w:val="28"/>
        </w:rPr>
        <w:t xml:space="preserve"> and PCR duplicates marked by MarkDuplicated. After doing the base quality recalibration, the germline variants calling which contained SNPs and InDels across all samples was using the Haplotyper and Gvcftyper programs in Sentieon genomics tools </w:t>
      </w:r>
      <w:r>
        <w:rPr>
          <w:rFonts w:ascii="Times New Roman" w:hAnsi="Times New Roman" w:eastAsia="思源宋体"/>
          <w:sz w:val="24"/>
          <w:szCs w:val="28"/>
        </w:rPr>
        <w:fldChar w:fldCharType="begin"/>
      </w:r>
      <w:r>
        <w:rPr>
          <w:rFonts w:ascii="Times New Roman" w:hAnsi="Times New Roman" w:eastAsia="思源宋体"/>
          <w:sz w:val="24"/>
          <w:szCs w:val="28"/>
        </w:rPr>
        <w:instrText xml:space="preserve"> ADDIN ZOTERO_ITEM CSL_CITATION {"citationID":"snz2xj55","properties":{"formattedCitation":"(Freed et al. 2017)","plainCitation":"(Freed et al. 2017)","noteIndex":0},"citationItems":[{"id":262,"uris":["http://zotero.org/users/local/Ca6qU3OX/items/9AUS9BEG"],"itemData":{"id":262,"type":"article","abstract":"In the past six years worldwide capacity for human genome sequencing has grown by more than five orders of magnitude, with costs falling by nearly two orders of magnitude over the same period [1], [2]. The rapid expansion in the production of next-generation sequence data and the use of these data in a wide range of new applications has created a need for improved computational tools for data processing. The Sentieon Genomics tools provide an optimized reimplementation of the most accurate pipelines for calling variants from next-generation sequence data, resulting in more than a 10-fold increase in processing speed while providing identical results to best practices pipelines. Here we demonstrate the consistency and improved performance of Sentieon’s tools relative to BWA, GATK, MuTect, and MuTect2 through analysis of publicly available human exome, low-coverage genome, and high-depth genome sequence data.","DOI":"10.1101/115717","language":"en","license":"© 2017, Posted by Cold Spring Harbor Laboratory. This pre-print is available under a Creative Commons License (Attribution-NoDerivs 4.0 International), CC BY-ND 4.0, as described at http://creativecommons.org/licenses/by-nd/4.0/","note":"page: 115717\nsection: New Results","publisher":"bioRxiv","source":"bioRxiv","title":"The Sentieon Genomics Tools - A fast and accurate solution to variant calling from next-generation sequence data","URL":"https://www.biorxiv.org/content/10.1101/115717v2","author":[{"family":"Freed","given":"Donald"},{"family":"Aldana","given":"Rafael"},{"family":"Weber","given":"Jessica A."},{"family":"Edwards","given":"Jeremy S."}],"accessed":{"date-parts":[["2023",6,18]]},"issued":{"date-parts":[["2017",5,12]]}}}],"schema":"https://github.com/citation-style-language/schema/raw/master/csl-citation.json"} </w:instrText>
      </w:r>
      <w:r>
        <w:rPr>
          <w:rFonts w:ascii="Times New Roman" w:hAnsi="Times New Roman" w:eastAsia="思源宋体"/>
          <w:sz w:val="24"/>
          <w:szCs w:val="28"/>
        </w:rPr>
        <w:fldChar w:fldCharType="separate"/>
      </w:r>
      <w:r>
        <w:rPr>
          <w:rFonts w:ascii="Times New Roman" w:hAnsi="Times New Roman" w:cs="Times New Roman"/>
          <w:sz w:val="24"/>
        </w:rPr>
        <w:t>(Freed et al. 2017)</w:t>
      </w:r>
      <w:r>
        <w:rPr>
          <w:rFonts w:ascii="Times New Roman" w:hAnsi="Times New Roman" w:eastAsia="思源宋体"/>
          <w:sz w:val="24"/>
          <w:szCs w:val="28"/>
        </w:rPr>
        <w:fldChar w:fldCharType="end"/>
      </w:r>
      <w:r>
        <w:rPr>
          <w:rFonts w:hint="eastAsia" w:ascii="Times New Roman" w:hAnsi="Times New Roman" w:eastAsia="思源宋体"/>
          <w:sz w:val="24"/>
          <w:szCs w:val="28"/>
        </w:rPr>
        <w:t>.</w:t>
      </w:r>
      <w:r>
        <w:rPr>
          <w:rFonts w:ascii="Times New Roman" w:hAnsi="Times New Roman" w:eastAsia="思源宋体"/>
          <w:sz w:val="24"/>
          <w:szCs w:val="28"/>
        </w:rPr>
        <w:t xml:space="preserve"> </w:t>
      </w:r>
      <w:r>
        <w:rPr>
          <w:rFonts w:hint="eastAsia" w:ascii="Times New Roman" w:hAnsi="Times New Roman" w:eastAsia="思源宋体"/>
          <w:sz w:val="24"/>
        </w:rPr>
        <w:t xml:space="preserve">Variants were filtered using standard hard filtering parameters according to GATK Best Practices pipeline. </w:t>
      </w:r>
    </w:p>
    <w:p>
      <w:pPr>
        <w:spacing w:line="360" w:lineRule="auto"/>
        <w:rPr>
          <w:rFonts w:ascii="Times New Roman" w:hAnsi="Times New Roman" w:eastAsia="思源宋体"/>
          <w:sz w:val="24"/>
          <w:szCs w:val="28"/>
        </w:rPr>
      </w:pPr>
    </w:p>
    <w:p>
      <w:pPr>
        <w:spacing w:line="440" w:lineRule="exact"/>
        <w:rPr>
          <w:rFonts w:ascii="Times New Roman" w:hAnsi="Times New Roman" w:eastAsia="思源宋体" w:cs="Times New Roman"/>
          <w:sz w:val="24"/>
        </w:rPr>
      </w:pPr>
      <w:r>
        <w:rPr>
          <w:rFonts w:ascii="Times New Roman" w:hAnsi="Times New Roman" w:eastAsia="思源宋体" w:cs="Times New Roman"/>
          <w:sz w:val="24"/>
        </w:rPr>
        <w:t xml:space="preserve">All of the variants were annotated using SnpEff </w:t>
      </w:r>
      <w:r>
        <w:rPr>
          <w:rFonts w:ascii="Times New Roman" w:hAnsi="Times New Roman" w:eastAsia="思源宋体" w:cs="Times New Roman"/>
          <w:sz w:val="24"/>
        </w:rPr>
        <w:fldChar w:fldCharType="begin"/>
      </w:r>
      <w:r>
        <w:rPr>
          <w:rFonts w:ascii="Times New Roman" w:hAnsi="Times New Roman" w:eastAsia="思源宋体" w:cs="Times New Roman"/>
          <w:sz w:val="24"/>
        </w:rPr>
        <w:instrText xml:space="preserve"> ADDIN ZOTERO_ITEM CSL_CITATION {"citationID":"4Lcypjzj","properties":{"formattedCitation":"(Cingolani et al. 2012)","plainCitation":"(Cingolani et al. 2012)","noteIndex":0},"citationItems":[{"id":198,"uris":["http://zotero.org/users/local/Ca6qU3OX/items/LF8WBKQF"],"itemData":{"id":198,"type":"article-journal","abstract":"We describe a new computer program, SnpEff, for rapidly categorizing the effects of variants in genome sequences. Once a genome is sequenced, SnpEff annotates variants based on their genomic locations and predicts coding effects. Annotated genomic locations include intronic, untranslated region, upstream, downstream, splice site, or intergenic regions. Coding effects such as synonymous or non-synonymous amino acid replacement, start codon gains or losses, stop codon gains or losses, or frame shifts can be predicted. Here the use of SnpEff is illustrated by annotating 356,660 candidate SNPs in 117 Mb unique sequences, representing a substitution rate of 1/305 nucleotides, between the Drosophila melanogaster w1118; iso-2; iso-3 strain and the reference y1; cn1 bw1 sp1 strain. We show that 15,842 SNPs are synonymous and 4,467 SNPs are non-synonymous (N/S 0.28). The remaining SNPs are in other categories, such as stop codon gains (38 SNPs), </w:instrText>
      </w:r>
      <w:r>
        <w:rPr>
          <w:rFonts w:hint="eastAsia" w:ascii="Times New Roman" w:hAnsi="Times New Roman" w:eastAsia="思源宋体" w:cs="Times New Roman"/>
          <w:sz w:val="24"/>
        </w:rPr>
        <w:instrText xml:space="preserve">stop codon losses (8 SNPs), and start codon gains (297 SNPs) in the 5′UTR. We found, as expected, that the SNP frequency is proportional to the recombination frequency (i.e., highest in the middle of chromosome arms). We also found that start-gain or stop-lost SNPs in Drosophila melanogaster often result in additions of N-terminal or C-terminal amino acids that are conserved in other Drosophila species. It appears that the 5′ and 3′ UTRs are reservoirs for genetic variations that changes the termini of pr</w:instrText>
      </w:r>
      <w:r>
        <w:rPr>
          <w:rFonts w:ascii="Times New Roman" w:hAnsi="Times New Roman" w:eastAsia="思源宋体" w:cs="Times New Roman"/>
          <w:sz w:val="24"/>
        </w:rPr>
        <w:instrText xml:space="preserve">oteins during evolution of the Drosophila genus. As genome sequencing is becoming inexpensive and routine, SnpEff enables rapid analyses of whole-genome sequencing data to be performed by an individual laboratory.","container-title":"Fly","DOI":"10.4161/fly.19695","ISSN":"1933-6934","issue":"2","note":"publisher: Taylor &amp; Francis\n_eprint: https://doi.org/10.4161/fly.19695\nPMID: 22728672","page":"80-92","source":"Taylor and Francis+NEJM","title":"A program for annotating and predicting the effects of single nucleotide polymorphisms, SnpEff","volume":"6","author":[{"family":"Cingolani","given":"Pablo"},{"family":"Platts","given":"Adrian"},{"family":"Wang","given":"Le Lily"},{"family":"Coon","given":"Melissa"},{"family":"Nguyen","given":"Tung"},{"family":"Wang","given":"Luan"},{"family":"Land","given":"Susan J."},{"family":"Lu","given":"Xiangyi"},{"family":"Ruden","given":"Douglas M."}],"issued":{"date-parts":[["2012",4,1]]}}}],"schema":"https://github.com/citation-style-language/schema/raw/master/csl-citation.json"} </w:instrText>
      </w:r>
      <w:r>
        <w:rPr>
          <w:rFonts w:ascii="Times New Roman" w:hAnsi="Times New Roman" w:eastAsia="思源宋体" w:cs="Times New Roman"/>
          <w:sz w:val="24"/>
        </w:rPr>
        <w:fldChar w:fldCharType="separate"/>
      </w:r>
      <w:r>
        <w:rPr>
          <w:rFonts w:ascii="Times New Roman" w:hAnsi="Times New Roman" w:cs="Times New Roman"/>
          <w:sz w:val="24"/>
        </w:rPr>
        <w:t>(Cingolani et al. 2012)</w:t>
      </w:r>
      <w:r>
        <w:rPr>
          <w:rFonts w:ascii="Times New Roman" w:hAnsi="Times New Roman" w:eastAsia="思源宋体" w:cs="Times New Roman"/>
          <w:sz w:val="24"/>
        </w:rPr>
        <w:fldChar w:fldCharType="end"/>
      </w:r>
      <w:r>
        <w:rPr>
          <w:rFonts w:ascii="Times New Roman" w:hAnsi="Times New Roman" w:eastAsia="思源宋体" w:cs="Times New Roman"/>
          <w:sz w:val="24"/>
        </w:rPr>
        <w:t xml:space="preserve">. SNPs and </w:t>
      </w:r>
      <w:r>
        <w:rPr>
          <w:rFonts w:ascii="Times New Roman" w:hAnsi="Times New Roman" w:eastAsia="思源宋体"/>
          <w:sz w:val="24"/>
          <w:szCs w:val="28"/>
        </w:rPr>
        <w:t>InDels</w:t>
      </w:r>
      <w:r>
        <w:rPr>
          <w:rFonts w:ascii="Times New Roman" w:hAnsi="Times New Roman" w:eastAsia="思源宋体" w:cs="Times New Roman"/>
          <w:sz w:val="24"/>
        </w:rPr>
        <w:t xml:space="preserve"> were categorized based on their positions on the chromosome (including intergenic regions, exons, introns, splicing sites, untranslated regions, and 1-kb upstream and downstream regions) and on their effects (including missense, start codon gain or loss, stop codon gain or loss and splicing mutations).</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b/>
          <w:bCs/>
          <w:sz w:val="24"/>
          <w:szCs w:val="28"/>
        </w:rPr>
      </w:pPr>
      <w:r>
        <w:rPr>
          <w:rFonts w:ascii="Times New Roman" w:hAnsi="Times New Roman" w:eastAsia="思源宋体"/>
          <w:b/>
          <w:bCs/>
          <w:sz w:val="24"/>
          <w:szCs w:val="28"/>
        </w:rPr>
        <w:t>Bulk Segregation Analysis</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ascii="Times New Roman" w:hAnsi="Times New Roman" w:eastAsia="思源宋体"/>
          <w:sz w:val="24"/>
          <w:szCs w:val="28"/>
        </w:rPr>
        <w:t xml:space="preserve">We used six resequencing-based methods to perform BSA analysis, contains the index-slid method </w:t>
      </w:r>
      <w:r>
        <w:rPr>
          <w:rFonts w:ascii="Times New Roman" w:hAnsi="Times New Roman" w:eastAsia="思源宋体"/>
          <w:sz w:val="24"/>
          <w:szCs w:val="28"/>
        </w:rPr>
        <w:fldChar w:fldCharType="begin"/>
      </w:r>
      <w:r>
        <w:rPr>
          <w:rFonts w:ascii="Times New Roman" w:hAnsi="Times New Roman" w:eastAsia="思源宋体"/>
          <w:sz w:val="24"/>
          <w:szCs w:val="28"/>
        </w:rPr>
        <w:instrText xml:space="preserve"> ADDIN ZOTERO_ITEM CSL_CITATION {"citationID":"oZEtZW1h","properties":{"formattedCitation":"(Takagi et al. 2013)","plainCitation":"(Takagi et al. 2013)","noteIndex":0},"citationItems":[{"id":264,"uris":["http://zotero.org/users/local/Ca6qU3OX/items/3R3246SI"],"itemData":{"id":264,"type":"article-journal","abstract":"The majority of agronomically important crop traits are quantitative, meaning that they are controlled by multiple genes each with a small effect (quantitative trait loci, QTLs). Mapping and isolation of QTLs is important for efficient crop breeding by marker-assisted selection (MAS) and for a better understanding of the molecular mechanisms underlying the traits. However, since it requires the development and selection of DNA markers for linkage analysis, QTL analysis has been time-consuming and labor-intensive. Here we report the rapid identification of plant QTLs by whole-genome resequencing of DNAs from two populations each composed of 20–50 individuals showing extreme opposite trait values for a given phenotype in a segregating progeny. We propose to name this approach QTL-seq as applied to plant species. We applied QTL-seq to rice recombinant inbred lines and F2 populations and successfully identified QTLs for important agronomic traits, such as partial resistance to the fungal rice blast disease and seedling vigor. Simulation study showed that QTL-seq is able to detect QTLs over wide ranges of experimental variables, and the method can be generally applied in population genomics studies to rapidly identify genomic regions that underwent artificial or natural selective sweeps.","container-title":"The Plant Journal","DOI":"10.1111/tpj.12105","ISSN":"1365-313X","issue":"1","language":"en","license":"© 2013 The Authors The Plant Journal © 2013 Blackwell Publishing Ltd","note":"_eprint: https://onlinelibrary.wiley.com/doi/pdf/10.1111/tpj.12105","page":"174-183","source":"Wiley Online Library","title":"QTL-seq: rapid mapping of quantitative trait loci in rice by whole genome resequencing of DNA from two bulked populations","title-short":"QTL-seq","volume":"74","author":[{"family":"Takagi","given":"Hiroki"},{"family":"Abe","given":"Akira"},{"family":"Yoshida","given":"Kentaro"},{"family":"Kosugi","given":"Shunichi"},{"family":"Natsume","given":"Satoshi"},{"family":"Mitsuoka","given":"Chikako"},{"family":"Uemura","given":"Aiko"},{"family":"Utsushi","given":"Hiroe"},{"family":"Tamiru","given":"Muluneh"},{"family":"Takuno","given":"Shohei"},{"family":"Innan","given":"Hideki"},{"family":"Cano","given":"Liliana M."},{"family":"Kamoun","given":"Sophien"},{"family":"Terauchi","given":"Ryohei"}],"issued":{"date-parts":[["2013"]]}}}],"schema":"https://github.com/citation-style-language/schema/raw/master/csl-citation.json"} </w:instrText>
      </w:r>
      <w:r>
        <w:rPr>
          <w:rFonts w:ascii="Times New Roman" w:hAnsi="Times New Roman" w:eastAsia="思源宋体"/>
          <w:sz w:val="24"/>
          <w:szCs w:val="28"/>
        </w:rPr>
        <w:fldChar w:fldCharType="separate"/>
      </w:r>
      <w:r>
        <w:rPr>
          <w:rFonts w:ascii="Times New Roman" w:hAnsi="Times New Roman" w:cs="Times New Roman"/>
          <w:sz w:val="24"/>
        </w:rPr>
        <w:t>(Takagi et al. 2013)</w:t>
      </w:r>
      <w:r>
        <w:rPr>
          <w:rFonts w:ascii="Times New Roman" w:hAnsi="Times New Roman" w:eastAsia="思源宋体"/>
          <w:sz w:val="24"/>
          <w:szCs w:val="28"/>
        </w:rPr>
        <w:fldChar w:fldCharType="end"/>
      </w:r>
      <w:r>
        <w:rPr>
          <w:rFonts w:ascii="Times New Roman" w:hAnsi="Times New Roman" w:eastAsia="思源宋体"/>
          <w:sz w:val="24"/>
          <w:szCs w:val="28"/>
        </w:rPr>
        <w:t xml:space="preserve">, the index-loess method, the Euclidean distance (ED) algorithm </w:t>
      </w:r>
      <w:r>
        <w:rPr>
          <w:rFonts w:ascii="Times New Roman" w:hAnsi="Times New Roman" w:eastAsia="思源宋体"/>
          <w:sz w:val="24"/>
          <w:szCs w:val="28"/>
        </w:rPr>
        <w:fldChar w:fldCharType="begin"/>
      </w:r>
      <w:r>
        <w:rPr>
          <w:rFonts w:ascii="Times New Roman" w:hAnsi="Times New Roman" w:eastAsia="思源宋体"/>
          <w:sz w:val="24"/>
          <w:szCs w:val="28"/>
        </w:rPr>
        <w:instrText xml:space="preserve"> ADDIN ZOTERO_ITEM CSL_CITATION {"citationID":"ZrZAEJiT","properties":{"formattedCitation":"(Hill et al. 2013)","plainCitation":"(Hill et al. 2013)","noteIndex":0},"citationItems":[{"id":267,"uris":["http://zotero.org/users/local/Ca6qU3OX/items/KBMHERFN"],"itemData":{"id":267,"type":"article-journal","abstract":"Forward genetic screens in model organisms are vital for identifying novel genes essential for developmental or disease processes. One drawback of these screens is the labor-intensive and sometimes inconclusive process of mapping the causative mutation. To leverage high-throughput techniques to improve this mapping process, we have developed a Mutation Mapping Analysis Pipeline for Pooled RNA-seq (MMAPPR) that works without parental strain information or requiring a preexisting SNP map of the organism, and adapts to differential recombination frequencies across the genome. MMAPPR accommodates the considerable amount of noise in RNA-seq data sets, calculates allelic frequency by Euclidean distance followed by Loess regression analysis, identifies the region where the mutation lies, and generates a list of putative coding region mutations in the linked genomic segment. MMAPPR can exploit RNA-seq data sets from isolated tissues or whole organisms that are used for gene expression and transcriptome analysis in novel mutants. We tested MMAPPR on two known mutant lines in zebrafish, nkx2.5 and tbx1, and used it to map two novel ENU-induced cardiovascular mutants, with mutations found in the ctr9 and cds2 genes. MMAPPR can be directly applied to other model organisms, such as Drosophila and Caenorhabditis elegans, that are amenable to both forward genetic screens and pooled RNA-seq experiments. Thus, MMAPPR is a rapid, cost-efficient, and highly automated pipeline, available to perform mutant mapping in any organism with a well-assembled genome.","container-title":"Genome Research","DOI":"10.1101/gr.146936.112","ISSN":"1088-9051, 1549-5469","issue":"4","journalAbbreviation":"Genome Res.","language":"en","note":"Company: Cold Spring Harbor Laboratory Press\nDistributor: Cold Spring Harbor Laboratory Press\nInstitution: Cold Spring Harbor Laboratory Press\nLabel: Cold Spring Harbor Laboratory Press\npublisher: Cold Spring Harbor Lab\nPMID: 23299975","page":"687-697","source":"genome.cshlp.org","title":"MMAPPR: Mutation Mapping Analysis Pipeline for Pooled RNA-seq","title-short":"MMAPPR","volume":"23","author":[{"family":"Hill","given":"Jonathon T."},{"family":"Demarest","given":"Bradley L."},{"family":"Bisgrove","given":"Brent W."},{"family":"Gorsi","given":"Bushra"},{"family":"Su","given":"Yi-Chu"},{"family":"Yost","given":"H. Joseph"}],"issued":{"date-parts":[["2013",1,4]]}}}],"schema":"https://github.com/citation-style-language/schema/raw/master/csl-citation.json"} </w:instrText>
      </w:r>
      <w:r>
        <w:rPr>
          <w:rFonts w:ascii="Times New Roman" w:hAnsi="Times New Roman" w:eastAsia="思源宋体"/>
          <w:sz w:val="24"/>
          <w:szCs w:val="28"/>
        </w:rPr>
        <w:fldChar w:fldCharType="separate"/>
      </w:r>
      <w:r>
        <w:rPr>
          <w:rFonts w:ascii="Times New Roman" w:hAnsi="Times New Roman" w:cs="Times New Roman"/>
          <w:sz w:val="24"/>
        </w:rPr>
        <w:t>(Hill et al. 2013)</w:t>
      </w:r>
      <w:r>
        <w:rPr>
          <w:rFonts w:ascii="Times New Roman" w:hAnsi="Times New Roman" w:eastAsia="思源宋体"/>
          <w:sz w:val="24"/>
          <w:szCs w:val="28"/>
        </w:rPr>
        <w:fldChar w:fldCharType="end"/>
      </w:r>
      <w:r>
        <w:rPr>
          <w:rFonts w:ascii="Times New Roman" w:hAnsi="Times New Roman" w:eastAsia="思源宋体"/>
          <w:sz w:val="24"/>
          <w:szCs w:val="28"/>
        </w:rPr>
        <w:t>, the G</w:t>
      </w:r>
      <w:r>
        <w:rPr>
          <w:rFonts w:hint="eastAsia" w:ascii="Times New Roman" w:hAnsi="Times New Roman" w:eastAsia="思源宋体" w:cs="等线"/>
          <w:sz w:val="24"/>
          <w:szCs w:val="28"/>
        </w:rPr>
        <w:t>′</w:t>
      </w:r>
      <w:r>
        <w:rPr>
          <w:rFonts w:ascii="Times New Roman" w:hAnsi="Times New Roman" w:eastAsia="思源宋体"/>
          <w:sz w:val="24"/>
          <w:szCs w:val="28"/>
        </w:rPr>
        <w:t xml:space="preserve">value method </w:t>
      </w:r>
      <w:r>
        <w:rPr>
          <w:rFonts w:ascii="Times New Roman" w:hAnsi="Times New Roman" w:eastAsia="思源宋体"/>
          <w:sz w:val="24"/>
          <w:szCs w:val="28"/>
        </w:rPr>
        <w:fldChar w:fldCharType="begin"/>
      </w:r>
      <w:r>
        <w:rPr>
          <w:rFonts w:ascii="Times New Roman" w:hAnsi="Times New Roman" w:eastAsia="思源宋体"/>
          <w:sz w:val="24"/>
          <w:szCs w:val="28"/>
        </w:rPr>
        <w:instrText xml:space="preserve"> ADDIN ZOTERO_ITEM CSL_CITATION {"citationID":"YPiDeH1C","properties":{"formattedCitation":"(Magwene, Willis, and Kelly 2011)","plainCitation":"(Magwene, Willis, and Kelly 2011)","noteIndex":0},"citationItems":[{"id":270,"uris":["http://zotero.org/users/local/Ca6qU3OX/items/9MPC9DNU"],"itemData":{"id":270,"type":"article-journal","abstract":"We describe a statistical framework for QTL mapping using bulk segregant analysis (BSA) based on high throughput, short-read sequencing. Our proposed approach is based on a smoothed version of the standard statistic, and takes into account variation in allele frequency estimates due to sampling of segregants to form bulks as well as variation introduced during the sequencing of bulks. Using simulation, we explore the impact of key experimental variables such as bulk size and sequencing coverage on the ability to detect QTLs. Counterintuitively, we find that relatively large bulks maximize the power to detect QTLs even though this implies weaker selection and less extreme allele frequency differences. Our simulation studies suggest that with large bulks and sufficient sequencing depth, the methods we propose can be used to detect even weak effect QTLs and we demonstrate the utility of this framework by application to a BSA experiment in the budding yeast Saccharomyces cerevisiae.","container-title":"PLOS Computational Biology","DOI":"10.1371/journal.pcbi.1002255","ISSN":"1553-7358","issue":"11","journalAbbreviation":"PLOS Computational Biology","language":"en","note":"publisher: Public Library of Science","page":"e1002255","source":"PLoS Journals","title":"The Statistics of Bulk Segregant Analysis Using Next Generation Sequencing","volume":"7","author":[{"family":"Magwene","given":"Paul M."},{"family":"Willis","given":"John H."},{"family":"Kelly","given":"John K."}],"issued":{"date-parts":[["2011",11,3]]}}}],"schema":"https://github.com/citation-style-language/schema/raw/master/csl-citation.json"} </w:instrText>
      </w:r>
      <w:r>
        <w:rPr>
          <w:rFonts w:ascii="Times New Roman" w:hAnsi="Times New Roman" w:eastAsia="思源宋体"/>
          <w:sz w:val="24"/>
          <w:szCs w:val="28"/>
        </w:rPr>
        <w:fldChar w:fldCharType="separate"/>
      </w:r>
      <w:r>
        <w:rPr>
          <w:rFonts w:ascii="Times New Roman" w:hAnsi="Times New Roman" w:cs="Times New Roman"/>
          <w:sz w:val="24"/>
        </w:rPr>
        <w:t>(Magwene, Willis, and Kelly 2011)</w:t>
      </w:r>
      <w:r>
        <w:rPr>
          <w:rFonts w:ascii="Times New Roman" w:hAnsi="Times New Roman" w:eastAsia="思源宋体"/>
          <w:sz w:val="24"/>
          <w:szCs w:val="28"/>
        </w:rPr>
        <w:fldChar w:fldCharType="end"/>
      </w:r>
      <w:r>
        <w:rPr>
          <w:rFonts w:ascii="Times New Roman" w:hAnsi="Times New Roman" w:eastAsia="思源宋体"/>
          <w:sz w:val="24"/>
          <w:szCs w:val="28"/>
        </w:rPr>
        <w:t xml:space="preserve"> and two other BSA methods DL and K, which were driven by deep learning and least square method </w:t>
      </w:r>
      <w:r>
        <w:rPr>
          <w:rFonts w:ascii="Times New Roman" w:hAnsi="Times New Roman" w:eastAsia="思源宋体"/>
          <w:sz w:val="24"/>
          <w:szCs w:val="28"/>
        </w:rPr>
        <w:fldChar w:fldCharType="begin"/>
      </w:r>
      <w:r>
        <w:rPr>
          <w:rFonts w:ascii="Times New Roman" w:hAnsi="Times New Roman" w:eastAsia="思源宋体"/>
          <w:sz w:val="24"/>
          <w:szCs w:val="28"/>
        </w:rPr>
        <w:instrText xml:space="preserve"> ADDIN ZOTERO_ITEM CSL_CITATION {"citationID":"1wuTWRar","properties":{"formattedCitation":"(Zhao et al. 2022)","plainCitation":"(Zhao et al. 2022)","noteIndex":0},"citationItems":[{"id":282,"uris":["http://zotero.org/users/local/Ca6qU3OX/items/9DGA9QYY"],"itemData":{"id":282,"type":"article-journal","abstract":"Bulked segregant analysis (BSA) is a rapid, cost-effective method for mapping mutations and quantitative trait loci (QTLs) in animals and plants based on high-throughput sequencing. However, the algorithms currently used for BSA have not been systematically evaluated and are complex and fallible to …","container-title":"Molecular plant","DOI":"10.1016/j.molp.2022.08.004","ISSN":"1752-9867","issue":"9","language":"en","note":"publisher: Mol Plant\nPMID: 35996754","source":"pubmed.ncbi.nlm.nih.gov","title":"DeepBSA: A deep-learning algorithm improves bulked segregant analysis for dissecting complex traits","title-short":"DeepBSA","URL":"https://pubmed.ncbi.nlm.nih.gov/35996754/","volume":"15","author":[{"family":"Zhao","given":"Li"},{"family":"Xiaoxuan","given":"Chen"},{"family":"Shaoqiang","given":"Shi"},{"family":"Hongwei","given":"Zhang"},{"family":"Xi","given":"Wang"},{"family":"Hong","given":"Chen"},{"family":"Weifu","given":"Li"},{"family":"Lin","given":"Li"}],"accessed":{"date-parts":[["2023",6,18]]},"issued":{"date-parts":[["2022",5,9]]}}}],"schema":"https://github.com/citation-style-language/schema/raw/master/csl-citation.json"} </w:instrText>
      </w:r>
      <w:r>
        <w:rPr>
          <w:rFonts w:ascii="Times New Roman" w:hAnsi="Times New Roman" w:eastAsia="思源宋体"/>
          <w:sz w:val="24"/>
          <w:szCs w:val="28"/>
        </w:rPr>
        <w:fldChar w:fldCharType="separate"/>
      </w:r>
      <w:r>
        <w:rPr>
          <w:rFonts w:ascii="Times New Roman" w:hAnsi="Times New Roman" w:cs="Times New Roman"/>
          <w:sz w:val="24"/>
        </w:rPr>
        <w:t>(Zhao et al. 2022)</w:t>
      </w:r>
      <w:r>
        <w:rPr>
          <w:rFonts w:ascii="Times New Roman" w:hAnsi="Times New Roman" w:eastAsia="思源宋体"/>
          <w:sz w:val="24"/>
          <w:szCs w:val="28"/>
        </w:rPr>
        <w:fldChar w:fldCharType="end"/>
      </w:r>
      <w:r>
        <w:rPr>
          <w:rFonts w:ascii="Times New Roman" w:hAnsi="Times New Roman" w:eastAsia="思源宋体"/>
          <w:sz w:val="24"/>
          <w:szCs w:val="28"/>
        </w:rPr>
        <w:t>, respectively.</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b/>
          <w:bCs/>
          <w:sz w:val="24"/>
          <w:szCs w:val="28"/>
        </w:rPr>
      </w:pPr>
      <w:r>
        <w:rPr>
          <w:rFonts w:ascii="Times New Roman" w:hAnsi="Times New Roman" w:eastAsia="思源宋体"/>
          <w:b/>
          <w:bCs/>
          <w:sz w:val="24"/>
          <w:szCs w:val="28"/>
        </w:rPr>
        <w:t>index-slid and index-loess</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ascii="Times New Roman" w:hAnsi="Times New Roman" w:eastAsia="思源宋体"/>
          <w:sz w:val="24"/>
          <w:szCs w:val="28"/>
        </w:rPr>
        <w:t xml:space="preserve">After Variant Discovery, SNP-index was calculated for all the SNP positions. The sliding window </w:t>
      </w:r>
      <w:r>
        <w:rPr>
          <w:rFonts w:hint="eastAsia" w:ascii="Times New Roman" w:hAnsi="Times New Roman" w:eastAsia="思源宋体"/>
          <w:sz w:val="24"/>
          <w:szCs w:val="28"/>
        </w:rPr>
        <w:t>strategy</w:t>
      </w:r>
      <w:r>
        <w:rPr>
          <w:rFonts w:ascii="Times New Roman" w:hAnsi="Times New Roman" w:eastAsia="思源宋体"/>
          <w:sz w:val="24"/>
          <w:szCs w:val="28"/>
        </w:rPr>
        <w:t xml:space="preserve"> was applied with </w:t>
      </w:r>
      <w:r>
        <w:rPr>
          <w:rFonts w:ascii="Times New Roman" w:hAnsi="Times New Roman" w:eastAsia="思源宋体"/>
          <w:sz w:val="24"/>
          <w:szCs w:val="28"/>
          <w:highlight w:val="yellow"/>
        </w:rPr>
        <w:t>1 Mb</w:t>
      </w:r>
      <w:r>
        <w:rPr>
          <w:rFonts w:ascii="Times New Roman" w:hAnsi="Times New Roman" w:eastAsia="思源宋体"/>
          <w:sz w:val="24"/>
          <w:szCs w:val="28"/>
        </w:rPr>
        <w:t xml:space="preserve"> window size and </w:t>
      </w:r>
      <w:r>
        <w:rPr>
          <w:rFonts w:ascii="Times New Roman" w:hAnsi="Times New Roman" w:eastAsia="思源宋体"/>
          <w:sz w:val="24"/>
          <w:szCs w:val="28"/>
          <w:highlight w:val="yellow"/>
        </w:rPr>
        <w:t>10 kb</w:t>
      </w:r>
      <w:r>
        <w:rPr>
          <w:rFonts w:ascii="Times New Roman" w:hAnsi="Times New Roman" w:eastAsia="思源宋体"/>
          <w:sz w:val="24"/>
          <w:szCs w:val="28"/>
        </w:rPr>
        <w:t xml:space="preserve"> step size </w:t>
      </w:r>
      <w:r>
        <w:rPr>
          <w:rFonts w:hint="eastAsia" w:ascii="Times New Roman" w:hAnsi="Times New Roman" w:eastAsia="思源宋体"/>
          <w:sz w:val="24"/>
          <w:szCs w:val="28"/>
        </w:rPr>
        <w:t>to</w:t>
      </w:r>
      <w:r>
        <w:rPr>
          <w:rFonts w:ascii="Times New Roman" w:hAnsi="Times New Roman" w:eastAsia="思源宋体"/>
          <w:sz w:val="24"/>
          <w:szCs w:val="28"/>
        </w:rPr>
        <w:t xml:space="preserve"> reduce the noise. We calculated the average SNP-index of the SNPs located in the window for further analysis, and windows with </w:t>
      </w:r>
      <w:r>
        <w:rPr>
          <w:rFonts w:ascii="Times New Roman" w:hAnsi="Times New Roman" w:eastAsia="思源宋体"/>
          <w:sz w:val="24"/>
          <w:szCs w:val="28"/>
          <w:highlight w:val="yellow"/>
        </w:rPr>
        <w:t>&lt;10</w:t>
      </w:r>
      <w:r>
        <w:rPr>
          <w:rFonts w:ascii="Times New Roman" w:hAnsi="Times New Roman" w:eastAsia="思源宋体"/>
          <w:sz w:val="24"/>
          <w:szCs w:val="28"/>
        </w:rPr>
        <w:t xml:space="preserve"> SNPs were skipped. Only the window with averaged SNP-index above the threshold of </w:t>
      </w:r>
      <w:r>
        <w:rPr>
          <w:rFonts w:ascii="Times New Roman" w:hAnsi="Times New Roman" w:eastAsia="思源宋体"/>
          <w:sz w:val="24"/>
          <w:szCs w:val="28"/>
          <w:highlight w:val="yellow"/>
        </w:rPr>
        <w:t>Bootstrap P-valu</w:t>
      </w:r>
      <w:r>
        <w:rPr>
          <w:rFonts w:ascii="Times New Roman" w:hAnsi="Times New Roman" w:eastAsia="思源宋体" w:cs="Times New Roman"/>
          <w:sz w:val="24"/>
          <w:szCs w:val="28"/>
          <w:highlight w:val="yellow"/>
        </w:rPr>
        <w:t xml:space="preserve">e ≤ </w:t>
      </w:r>
      <w:r>
        <w:rPr>
          <w:rFonts w:ascii="Times New Roman" w:hAnsi="Times New Roman" w:eastAsia="思源宋体"/>
          <w:sz w:val="24"/>
          <w:szCs w:val="28"/>
          <w:highlight w:val="yellow"/>
        </w:rPr>
        <w:t>0</w:t>
      </w:r>
      <w:r>
        <w:rPr>
          <w:rFonts w:hint="eastAsia" w:ascii="Times New Roman" w:hAnsi="Times New Roman" w:eastAsia="思源宋体"/>
          <w:sz w:val="24"/>
          <w:szCs w:val="28"/>
          <w:highlight w:val="yellow"/>
        </w:rPr>
        <w:t>.0</w:t>
      </w:r>
      <w:r>
        <w:rPr>
          <w:rFonts w:ascii="Times New Roman" w:hAnsi="Times New Roman" w:eastAsia="思源宋体"/>
          <w:sz w:val="24"/>
          <w:szCs w:val="28"/>
          <w:highlight w:val="yellow"/>
        </w:rPr>
        <w:t>5</w:t>
      </w:r>
      <w:r>
        <w:rPr>
          <w:rFonts w:ascii="Times New Roman" w:hAnsi="Times New Roman" w:eastAsia="思源宋体"/>
          <w:sz w:val="24"/>
          <w:szCs w:val="28"/>
        </w:rPr>
        <w:t xml:space="preserve"> was considered as the candidate region.</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ascii="Times New Roman" w:hAnsi="Times New Roman" w:eastAsia="思源宋体"/>
          <w:sz w:val="24"/>
          <w:szCs w:val="28"/>
        </w:rPr>
        <w:t>Except for sliding windows, we can also reduce the noise in the plot using locally weighted smoothing, or lowess (Locally Weighted Scatterplot Smoothing) as called. Only the candidate region with the loess-fitted values of the</w:t>
      </w:r>
      <w:r>
        <w:rPr>
          <w:rFonts w:hint="eastAsia" w:ascii="Times New Roman" w:hAnsi="Times New Roman" w:eastAsia="思源宋体"/>
          <w:sz w:val="24"/>
          <w:szCs w:val="28"/>
        </w:rPr>
        <w:t xml:space="preserve"> </w:t>
      </w:r>
      <w:r>
        <w:rPr>
          <w:rFonts w:ascii="Times New Roman" w:hAnsi="Times New Roman" w:eastAsia="思源宋体"/>
          <w:sz w:val="24"/>
          <w:szCs w:val="28"/>
        </w:rPr>
        <w:t xml:space="preserve">markers above the threshold of the </w:t>
      </w:r>
      <w:r>
        <w:rPr>
          <w:rFonts w:ascii="Times New Roman" w:hAnsi="Times New Roman" w:eastAsia="思源宋体"/>
          <w:sz w:val="24"/>
          <w:szCs w:val="28"/>
          <w:highlight w:val="yellow"/>
        </w:rPr>
        <w:t>99.9%</w:t>
      </w:r>
      <w:r>
        <w:rPr>
          <w:rFonts w:ascii="Times New Roman" w:hAnsi="Times New Roman" w:eastAsia="思源宋体"/>
          <w:sz w:val="24"/>
          <w:szCs w:val="28"/>
        </w:rPr>
        <w:t xml:space="preserve"> confidence interval</w:t>
      </w:r>
      <w:r>
        <w:rPr>
          <w:rFonts w:hint="eastAsia" w:ascii="Times New Roman" w:hAnsi="Times New Roman" w:eastAsia="思源宋体"/>
          <w:sz w:val="24"/>
          <w:szCs w:val="28"/>
        </w:rPr>
        <w:t xml:space="preserve"> </w:t>
      </w:r>
      <w:r>
        <w:rPr>
          <w:rFonts w:ascii="Times New Roman" w:hAnsi="Times New Roman" w:eastAsia="思源宋体"/>
          <w:sz w:val="24"/>
          <w:szCs w:val="28"/>
        </w:rPr>
        <w:t>was considered.</w:t>
      </w:r>
    </w:p>
    <w:p>
      <w:pPr>
        <w:spacing w:line="360" w:lineRule="auto"/>
        <w:rPr>
          <w:rFonts w:ascii="Times New Roman" w:hAnsi="Times New Roman" w:eastAsia="思源宋体"/>
          <w:b/>
          <w:bCs/>
          <w:sz w:val="24"/>
          <w:szCs w:val="28"/>
        </w:rPr>
      </w:pPr>
    </w:p>
    <w:p>
      <w:pPr>
        <w:spacing w:line="360" w:lineRule="auto"/>
        <w:rPr>
          <w:rFonts w:ascii="Times New Roman" w:hAnsi="Times New Roman" w:eastAsia="思源宋体"/>
          <w:b/>
          <w:bCs/>
          <w:sz w:val="24"/>
          <w:szCs w:val="28"/>
        </w:rPr>
      </w:pPr>
      <w:r>
        <w:rPr>
          <w:rFonts w:hint="eastAsia" w:ascii="Times New Roman" w:hAnsi="Times New Roman" w:eastAsia="思源宋体"/>
          <w:b/>
          <w:bCs/>
          <w:sz w:val="24"/>
          <w:szCs w:val="28"/>
        </w:rPr>
        <w:t>E</w:t>
      </w:r>
      <w:r>
        <w:rPr>
          <w:rFonts w:ascii="Times New Roman" w:hAnsi="Times New Roman" w:eastAsia="思源宋体"/>
          <w:b/>
          <w:bCs/>
          <w:sz w:val="24"/>
          <w:szCs w:val="28"/>
        </w:rPr>
        <w:t>D</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ascii="Times New Roman" w:hAnsi="Times New Roman" w:eastAsia="思源宋体"/>
          <w:sz w:val="24"/>
          <w:szCs w:val="28"/>
        </w:rPr>
        <w:t xml:space="preserve">We chose to measure allele segregation using Euclidean distance (ED), as a metric that does not require parental strain information and is resistant to noise. The sliding window </w:t>
      </w:r>
      <w:r>
        <w:rPr>
          <w:rFonts w:hint="eastAsia" w:ascii="Times New Roman" w:hAnsi="Times New Roman" w:eastAsia="思源宋体"/>
          <w:sz w:val="24"/>
          <w:szCs w:val="28"/>
        </w:rPr>
        <w:t>strategy</w:t>
      </w:r>
      <w:r>
        <w:rPr>
          <w:rFonts w:ascii="Times New Roman" w:hAnsi="Times New Roman" w:eastAsia="思源宋体"/>
          <w:sz w:val="24"/>
          <w:szCs w:val="28"/>
        </w:rPr>
        <w:t xml:space="preserve"> was applied with </w:t>
      </w:r>
      <w:r>
        <w:rPr>
          <w:rFonts w:ascii="Times New Roman" w:hAnsi="Times New Roman" w:eastAsia="思源宋体"/>
          <w:sz w:val="24"/>
          <w:szCs w:val="28"/>
          <w:highlight w:val="yellow"/>
        </w:rPr>
        <w:t>1 Mb</w:t>
      </w:r>
      <w:r>
        <w:rPr>
          <w:rFonts w:ascii="Times New Roman" w:hAnsi="Times New Roman" w:eastAsia="思源宋体"/>
          <w:sz w:val="24"/>
          <w:szCs w:val="28"/>
        </w:rPr>
        <w:t xml:space="preserve"> window size and </w:t>
      </w:r>
      <w:r>
        <w:rPr>
          <w:rFonts w:ascii="Times New Roman" w:hAnsi="Times New Roman" w:eastAsia="思源宋体"/>
          <w:sz w:val="24"/>
          <w:szCs w:val="28"/>
          <w:highlight w:val="yellow"/>
        </w:rPr>
        <w:t>10 kb</w:t>
      </w:r>
      <w:r>
        <w:rPr>
          <w:rFonts w:ascii="Times New Roman" w:hAnsi="Times New Roman" w:eastAsia="思源宋体"/>
          <w:sz w:val="24"/>
          <w:szCs w:val="28"/>
        </w:rPr>
        <w:t xml:space="preserve"> step size </w:t>
      </w:r>
      <w:r>
        <w:rPr>
          <w:rFonts w:hint="eastAsia" w:ascii="Times New Roman" w:hAnsi="Times New Roman" w:eastAsia="思源宋体"/>
          <w:sz w:val="24"/>
          <w:szCs w:val="28"/>
        </w:rPr>
        <w:t>to</w:t>
      </w:r>
      <w:r>
        <w:rPr>
          <w:rFonts w:ascii="Times New Roman" w:hAnsi="Times New Roman" w:eastAsia="思源宋体"/>
          <w:sz w:val="24"/>
          <w:szCs w:val="28"/>
        </w:rPr>
        <w:t xml:space="preserve"> reduce the noise. We calculated the average ED of the SNPs located in the window for further analysis, and windows with </w:t>
      </w:r>
      <w:r>
        <w:rPr>
          <w:rFonts w:ascii="Times New Roman" w:hAnsi="Times New Roman" w:eastAsia="思源宋体"/>
          <w:sz w:val="24"/>
          <w:szCs w:val="28"/>
          <w:highlight w:val="yellow"/>
        </w:rPr>
        <w:t>&lt;10</w:t>
      </w:r>
      <w:r>
        <w:rPr>
          <w:rFonts w:ascii="Times New Roman" w:hAnsi="Times New Roman" w:eastAsia="思源宋体"/>
          <w:sz w:val="24"/>
          <w:szCs w:val="28"/>
        </w:rPr>
        <w:t xml:space="preserve"> SNPs were skipped. Only the window with averaged ED above the threshold of the </w:t>
      </w:r>
      <w:r>
        <w:rPr>
          <w:rFonts w:ascii="Times New Roman" w:hAnsi="Times New Roman" w:eastAsia="思源宋体"/>
          <w:sz w:val="24"/>
          <w:szCs w:val="28"/>
          <w:highlight w:val="yellow"/>
        </w:rPr>
        <w:t>99.9%</w:t>
      </w:r>
      <w:r>
        <w:rPr>
          <w:rFonts w:ascii="Times New Roman" w:hAnsi="Times New Roman" w:eastAsia="思源宋体"/>
          <w:sz w:val="24"/>
          <w:szCs w:val="28"/>
        </w:rPr>
        <w:t xml:space="preserve"> confidence interval</w:t>
      </w:r>
      <w:r>
        <w:rPr>
          <w:rFonts w:hint="eastAsia" w:ascii="Times New Roman" w:hAnsi="Times New Roman" w:eastAsia="思源宋体"/>
          <w:sz w:val="24"/>
          <w:szCs w:val="28"/>
        </w:rPr>
        <w:t xml:space="preserve"> </w:t>
      </w:r>
      <w:r>
        <w:rPr>
          <w:rFonts w:ascii="Times New Roman" w:hAnsi="Times New Roman" w:eastAsia="思源宋体"/>
          <w:sz w:val="24"/>
          <w:szCs w:val="28"/>
        </w:rPr>
        <w:t>was considered as the candidate region.</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b/>
          <w:bCs/>
          <w:sz w:val="24"/>
          <w:szCs w:val="28"/>
        </w:rPr>
      </w:pPr>
      <w:r>
        <w:rPr>
          <w:rFonts w:ascii="Times New Roman" w:hAnsi="Times New Roman" w:eastAsia="思源宋体"/>
          <w:b/>
          <w:bCs/>
          <w:sz w:val="24"/>
          <w:szCs w:val="28"/>
        </w:rPr>
        <w:t>G′value</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ascii="Times New Roman" w:hAnsi="Times New Roman" w:eastAsia="思源宋体"/>
          <w:sz w:val="24"/>
          <w:szCs w:val="28"/>
        </w:rPr>
        <w:t>We calculated G</w:t>
      </w:r>
      <w:r>
        <w:rPr>
          <w:rFonts w:hint="default" w:ascii="Times New Roman" w:hAnsi="Times New Roman" w:eastAsia="思源宋体"/>
          <w:sz w:val="24"/>
          <w:szCs w:val="28"/>
          <w:lang w:val="en-US" w:eastAsia="zh-CN"/>
        </w:rPr>
        <w:t>’</w:t>
      </w:r>
      <w:bookmarkStart w:id="0" w:name="_GoBack"/>
      <w:bookmarkEnd w:id="0"/>
      <w:r>
        <w:rPr>
          <w:rFonts w:ascii="Times New Roman" w:hAnsi="Times New Roman" w:eastAsia="思源宋体"/>
          <w:sz w:val="24"/>
          <w:szCs w:val="28"/>
        </w:rPr>
        <w:t xml:space="preserve">value for each SNP: the data is four allele counts that can be summarized in a 2*2 table to perform G-test. The non-overlapped sliding window </w:t>
      </w:r>
      <w:r>
        <w:rPr>
          <w:rFonts w:hint="eastAsia" w:ascii="Times New Roman" w:hAnsi="Times New Roman" w:eastAsia="思源宋体"/>
          <w:sz w:val="24"/>
          <w:szCs w:val="28"/>
        </w:rPr>
        <w:t>strategy</w:t>
      </w:r>
      <w:r>
        <w:rPr>
          <w:rFonts w:ascii="Times New Roman" w:hAnsi="Times New Roman" w:eastAsia="思源宋体"/>
          <w:sz w:val="24"/>
          <w:szCs w:val="28"/>
        </w:rPr>
        <w:t xml:space="preserve"> was applied with </w:t>
      </w:r>
      <w:r>
        <w:rPr>
          <w:rFonts w:ascii="Times New Roman" w:hAnsi="Times New Roman" w:eastAsia="思源宋体"/>
          <w:sz w:val="24"/>
          <w:szCs w:val="28"/>
          <w:highlight w:val="yellow"/>
        </w:rPr>
        <w:t>1 Mb</w:t>
      </w:r>
      <w:r>
        <w:rPr>
          <w:rFonts w:ascii="Times New Roman" w:hAnsi="Times New Roman" w:eastAsia="思源宋体"/>
          <w:sz w:val="24"/>
          <w:szCs w:val="28"/>
        </w:rPr>
        <w:t xml:space="preserve"> window size </w:t>
      </w:r>
      <w:r>
        <w:rPr>
          <w:rFonts w:hint="eastAsia" w:ascii="Times New Roman" w:hAnsi="Times New Roman" w:eastAsia="思源宋体"/>
          <w:sz w:val="24"/>
          <w:szCs w:val="28"/>
        </w:rPr>
        <w:t>to</w:t>
      </w:r>
      <w:r>
        <w:rPr>
          <w:rFonts w:ascii="Times New Roman" w:hAnsi="Times New Roman" w:eastAsia="思源宋体"/>
          <w:sz w:val="24"/>
          <w:szCs w:val="28"/>
        </w:rPr>
        <w:t xml:space="preserve"> reduce the noise. We calculated the average G′value of the SNPs located in the window for further analysis, and windows with </w:t>
      </w:r>
      <w:r>
        <w:rPr>
          <w:rFonts w:ascii="Times New Roman" w:hAnsi="Times New Roman" w:eastAsia="思源宋体"/>
          <w:sz w:val="24"/>
          <w:szCs w:val="28"/>
          <w:highlight w:val="yellow"/>
        </w:rPr>
        <w:t>&lt;10</w:t>
      </w:r>
      <w:r>
        <w:rPr>
          <w:rFonts w:ascii="Times New Roman" w:hAnsi="Times New Roman" w:eastAsia="思源宋体"/>
          <w:sz w:val="24"/>
          <w:szCs w:val="28"/>
        </w:rPr>
        <w:t xml:space="preserve"> SNPs were skipped. Only the window with </w:t>
      </w:r>
      <w:r>
        <w:rPr>
          <w:rFonts w:ascii="Times New Roman" w:hAnsi="Times New Roman" w:eastAsia="思源宋体"/>
          <w:sz w:val="24"/>
          <w:szCs w:val="28"/>
          <w:highlight w:val="yellow"/>
        </w:rPr>
        <w:t>P-valu</w:t>
      </w:r>
      <w:r>
        <w:rPr>
          <w:rFonts w:ascii="Times New Roman" w:hAnsi="Times New Roman" w:eastAsia="思源宋体" w:cs="Times New Roman"/>
          <w:sz w:val="24"/>
          <w:szCs w:val="28"/>
          <w:highlight w:val="yellow"/>
        </w:rPr>
        <w:t xml:space="preserve">e ≤ </w:t>
      </w:r>
      <w:r>
        <w:rPr>
          <w:rFonts w:ascii="Times New Roman" w:hAnsi="Times New Roman" w:eastAsia="思源宋体"/>
          <w:sz w:val="24"/>
          <w:szCs w:val="28"/>
          <w:highlight w:val="yellow"/>
        </w:rPr>
        <w:t>0</w:t>
      </w:r>
      <w:r>
        <w:rPr>
          <w:rFonts w:hint="eastAsia" w:ascii="Times New Roman" w:hAnsi="Times New Roman" w:eastAsia="思源宋体"/>
          <w:sz w:val="24"/>
          <w:szCs w:val="28"/>
          <w:highlight w:val="yellow"/>
        </w:rPr>
        <w:t>.0</w:t>
      </w:r>
      <w:r>
        <w:rPr>
          <w:rFonts w:ascii="Times New Roman" w:hAnsi="Times New Roman" w:eastAsia="思源宋体"/>
          <w:sz w:val="24"/>
          <w:szCs w:val="28"/>
          <w:highlight w:val="yellow"/>
        </w:rPr>
        <w:t>5</w:t>
      </w:r>
      <w:r>
        <w:rPr>
          <w:rFonts w:ascii="Times New Roman" w:hAnsi="Times New Roman" w:eastAsia="思源宋体"/>
          <w:sz w:val="24"/>
          <w:szCs w:val="28"/>
        </w:rPr>
        <w:t xml:space="preserve"> was considered as the candidate region.</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b/>
          <w:bCs/>
          <w:sz w:val="24"/>
          <w:szCs w:val="28"/>
        </w:rPr>
      </w:pPr>
      <w:r>
        <w:rPr>
          <w:rFonts w:ascii="Times New Roman" w:hAnsi="Times New Roman" w:eastAsia="思源宋体"/>
          <w:b/>
          <w:bCs/>
          <w:sz w:val="24"/>
          <w:szCs w:val="28"/>
        </w:rPr>
        <w:t>DeepBSA</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ascii="Times New Roman" w:hAnsi="Times New Roman" w:eastAsia="思源宋体"/>
          <w:sz w:val="24"/>
          <w:szCs w:val="28"/>
        </w:rPr>
        <w:t xml:space="preserve">We use DeepBSA software to calculate DL and K for QTL mapping. DeepBSA is compatible with a variable number of bulked pools and performed well with various simulated and real datasets in both animals and plants. The sliding window </w:t>
      </w:r>
      <w:r>
        <w:rPr>
          <w:rFonts w:hint="eastAsia" w:ascii="Times New Roman" w:hAnsi="Times New Roman" w:eastAsia="思源宋体"/>
          <w:sz w:val="24"/>
          <w:szCs w:val="28"/>
        </w:rPr>
        <w:t>strategy</w:t>
      </w:r>
      <w:r>
        <w:rPr>
          <w:rFonts w:ascii="Times New Roman" w:hAnsi="Times New Roman" w:eastAsia="思源宋体"/>
          <w:sz w:val="24"/>
          <w:szCs w:val="28"/>
        </w:rPr>
        <w:t xml:space="preserve"> was applied with </w:t>
      </w:r>
      <w:r>
        <w:rPr>
          <w:rFonts w:ascii="Times New Roman" w:hAnsi="Times New Roman" w:eastAsia="思源宋体"/>
          <w:sz w:val="24"/>
          <w:szCs w:val="28"/>
          <w:highlight w:val="yellow"/>
        </w:rPr>
        <w:t>1 Mb</w:t>
      </w:r>
      <w:r>
        <w:rPr>
          <w:rFonts w:ascii="Times New Roman" w:hAnsi="Times New Roman" w:eastAsia="思源宋体"/>
          <w:sz w:val="24"/>
          <w:szCs w:val="28"/>
        </w:rPr>
        <w:t xml:space="preserve"> window size and </w:t>
      </w:r>
      <w:r>
        <w:rPr>
          <w:rFonts w:ascii="Times New Roman" w:hAnsi="Times New Roman" w:eastAsia="思源宋体"/>
          <w:sz w:val="24"/>
          <w:szCs w:val="28"/>
          <w:highlight w:val="yellow"/>
        </w:rPr>
        <w:t>10 kb</w:t>
      </w:r>
      <w:r>
        <w:rPr>
          <w:rFonts w:ascii="Times New Roman" w:hAnsi="Times New Roman" w:eastAsia="思源宋体"/>
          <w:sz w:val="24"/>
          <w:szCs w:val="28"/>
        </w:rPr>
        <w:t xml:space="preserve"> step size </w:t>
      </w:r>
      <w:r>
        <w:rPr>
          <w:rFonts w:hint="eastAsia" w:ascii="Times New Roman" w:hAnsi="Times New Roman" w:eastAsia="思源宋体"/>
          <w:sz w:val="24"/>
          <w:szCs w:val="28"/>
        </w:rPr>
        <w:t>to</w:t>
      </w:r>
      <w:r>
        <w:rPr>
          <w:rFonts w:ascii="Times New Roman" w:hAnsi="Times New Roman" w:eastAsia="思源宋体"/>
          <w:sz w:val="24"/>
          <w:szCs w:val="28"/>
        </w:rPr>
        <w:t xml:space="preserve"> reduce the noise. We calculated the average DL and K of the SNPs located in the window for further analysis, and windows with </w:t>
      </w:r>
      <w:r>
        <w:rPr>
          <w:rFonts w:ascii="Times New Roman" w:hAnsi="Times New Roman" w:eastAsia="思源宋体"/>
          <w:sz w:val="24"/>
          <w:szCs w:val="28"/>
          <w:highlight w:val="yellow"/>
        </w:rPr>
        <w:t>&lt;10</w:t>
      </w:r>
      <w:r>
        <w:rPr>
          <w:rFonts w:ascii="Times New Roman" w:hAnsi="Times New Roman" w:eastAsia="思源宋体"/>
          <w:sz w:val="24"/>
          <w:szCs w:val="28"/>
        </w:rPr>
        <w:t xml:space="preserve"> SNPs were skipped. Only the window with averaged DL and K above the threshold of the </w:t>
      </w:r>
      <w:r>
        <w:rPr>
          <w:rFonts w:ascii="Times New Roman" w:hAnsi="Times New Roman" w:eastAsia="思源宋体"/>
          <w:sz w:val="24"/>
          <w:szCs w:val="28"/>
          <w:highlight w:val="yellow"/>
        </w:rPr>
        <w:t>99.9%</w:t>
      </w:r>
      <w:r>
        <w:rPr>
          <w:rFonts w:ascii="Times New Roman" w:hAnsi="Times New Roman" w:eastAsia="思源宋体"/>
          <w:sz w:val="24"/>
          <w:szCs w:val="28"/>
        </w:rPr>
        <w:t xml:space="preserve"> confidence interval</w:t>
      </w:r>
      <w:r>
        <w:rPr>
          <w:rFonts w:hint="eastAsia" w:ascii="Times New Roman" w:hAnsi="Times New Roman" w:eastAsia="思源宋体"/>
          <w:sz w:val="24"/>
          <w:szCs w:val="28"/>
        </w:rPr>
        <w:t xml:space="preserve"> </w:t>
      </w:r>
      <w:r>
        <w:rPr>
          <w:rFonts w:ascii="Times New Roman" w:hAnsi="Times New Roman" w:eastAsia="思源宋体"/>
          <w:sz w:val="24"/>
          <w:szCs w:val="28"/>
        </w:rPr>
        <w:t>was considered as the candidate region.</w:t>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r>
        <w:rPr>
          <w:rFonts w:hint="eastAsia" w:ascii="Times New Roman" w:hAnsi="Times New Roman" w:eastAsia="思源宋体"/>
          <w:sz w:val="24"/>
          <w:szCs w:val="28"/>
        </w:rPr>
        <w:t>参考文献：</w:t>
      </w:r>
    </w:p>
    <w:p>
      <w:pPr>
        <w:pStyle w:val="8"/>
        <w:rPr>
          <w:rFonts w:ascii="Times New Roman" w:hAnsi="Times New Roman" w:cs="Times New Roman"/>
          <w:sz w:val="24"/>
        </w:rPr>
      </w:pPr>
      <w:r>
        <w:rPr>
          <w:rFonts w:eastAsia="思源宋体"/>
          <w:szCs w:val="28"/>
        </w:rPr>
        <w:fldChar w:fldCharType="begin"/>
      </w:r>
      <w:r>
        <w:rPr>
          <w:rFonts w:eastAsia="思源宋体"/>
          <w:szCs w:val="28"/>
        </w:rPr>
        <w:instrText xml:space="preserve"> ADDIN ZOTERO_BIBL {"uncited":[],"omitted":[],"custom":[]} CSL_BIBLIOGRAPHY </w:instrText>
      </w:r>
      <w:r>
        <w:rPr>
          <w:rFonts w:eastAsia="思源宋体"/>
          <w:szCs w:val="28"/>
        </w:rPr>
        <w:fldChar w:fldCharType="separate"/>
      </w:r>
      <w:r>
        <w:rPr>
          <w:rFonts w:ascii="Times New Roman" w:hAnsi="Times New Roman" w:cs="Times New Roman"/>
          <w:sz w:val="24"/>
        </w:rPr>
        <w:t xml:space="preserve">Chen, Shifu, Yanqing Zhou, Yaru Chen, and Jia Gu. 2018. “Fastp: An Ultra-Fast All-in-One FASTQ Preprocessor.” </w:t>
      </w:r>
      <w:r>
        <w:rPr>
          <w:rFonts w:ascii="Times New Roman" w:hAnsi="Times New Roman" w:cs="Times New Roman"/>
          <w:i/>
          <w:iCs/>
          <w:sz w:val="24"/>
        </w:rPr>
        <w:t>Bioinformatics (Oxford, England)</w:t>
      </w:r>
      <w:r>
        <w:rPr>
          <w:rFonts w:ascii="Times New Roman" w:hAnsi="Times New Roman" w:cs="Times New Roman"/>
          <w:sz w:val="24"/>
        </w:rPr>
        <w:t xml:space="preserve"> 34 (17): i884–90. https://doi.org/10.1093/bioinformatics/bty560.</w:t>
      </w:r>
    </w:p>
    <w:p>
      <w:pPr>
        <w:pStyle w:val="8"/>
        <w:rPr>
          <w:rFonts w:ascii="Times New Roman" w:hAnsi="Times New Roman" w:cs="Times New Roman"/>
          <w:sz w:val="24"/>
        </w:rPr>
      </w:pPr>
      <w:r>
        <w:rPr>
          <w:rFonts w:ascii="Times New Roman" w:hAnsi="Times New Roman" w:cs="Times New Roman"/>
          <w:sz w:val="24"/>
        </w:rPr>
        <w:t xml:space="preserve">Cingolani, Pablo, Adrian Platts, Le Lily Wang, Melissa Coon, Tung Nguyen, Luan Wang, Susan J. Land, Xiangyi Lu, and Douglas M. Ruden. 2012. “A Program for Annotating and Predicting the Effects of Single Nucleotide Polymorphisms, SnpEff.” </w:t>
      </w:r>
      <w:r>
        <w:rPr>
          <w:rFonts w:ascii="Times New Roman" w:hAnsi="Times New Roman" w:cs="Times New Roman"/>
          <w:i/>
          <w:iCs/>
          <w:sz w:val="24"/>
        </w:rPr>
        <w:t>Fly</w:t>
      </w:r>
      <w:r>
        <w:rPr>
          <w:rFonts w:ascii="Times New Roman" w:hAnsi="Times New Roman" w:cs="Times New Roman"/>
          <w:sz w:val="24"/>
        </w:rPr>
        <w:t xml:space="preserve"> 6 (2): 80–92. https://doi.org/10.4161/fly.19695.</w:t>
      </w:r>
    </w:p>
    <w:p>
      <w:pPr>
        <w:pStyle w:val="8"/>
        <w:rPr>
          <w:rFonts w:ascii="Times New Roman" w:hAnsi="Times New Roman" w:cs="Times New Roman"/>
          <w:sz w:val="24"/>
        </w:rPr>
      </w:pPr>
      <w:r>
        <w:rPr>
          <w:rFonts w:ascii="Times New Roman" w:hAnsi="Times New Roman" w:cs="Times New Roman"/>
          <w:sz w:val="24"/>
        </w:rPr>
        <w:t>Freed, Donald, Rafael Aldana, Jessica A. Weber, and Jeremy S. Edwards. 2017. “The Sentieon Genomics Tools - A Fast and Accurate Solution to Variant Calling from next-Generation Sequence Data.” bioRxiv. https://doi.org/10.1101/115717.</w:t>
      </w:r>
    </w:p>
    <w:p>
      <w:pPr>
        <w:pStyle w:val="8"/>
        <w:rPr>
          <w:rFonts w:ascii="Times New Roman" w:hAnsi="Times New Roman" w:cs="Times New Roman"/>
          <w:sz w:val="24"/>
        </w:rPr>
      </w:pPr>
      <w:r>
        <w:rPr>
          <w:rFonts w:ascii="Times New Roman" w:hAnsi="Times New Roman" w:cs="Times New Roman"/>
          <w:sz w:val="24"/>
        </w:rPr>
        <w:t xml:space="preserve">Hill, Jonathon T., Bradley L. Demarest, Brent W. Bisgrove, Bushra Gorsi, Yi-Chu Su, and H. Joseph Yost. 2013. “MMAPPR: Mutation Mapping Analysis Pipeline for Pooled RNA-Seq.” </w:t>
      </w:r>
      <w:r>
        <w:rPr>
          <w:rFonts w:ascii="Times New Roman" w:hAnsi="Times New Roman" w:cs="Times New Roman"/>
          <w:i/>
          <w:iCs/>
          <w:sz w:val="24"/>
        </w:rPr>
        <w:t>Genome Research</w:t>
      </w:r>
      <w:r>
        <w:rPr>
          <w:rFonts w:ascii="Times New Roman" w:hAnsi="Times New Roman" w:cs="Times New Roman"/>
          <w:sz w:val="24"/>
        </w:rPr>
        <w:t xml:space="preserve"> 23 (4): 687–97. https://doi.org/10.1101/gr.146936.112.</w:t>
      </w:r>
    </w:p>
    <w:p>
      <w:pPr>
        <w:pStyle w:val="8"/>
        <w:rPr>
          <w:rFonts w:ascii="Times New Roman" w:hAnsi="Times New Roman" w:cs="Times New Roman"/>
          <w:sz w:val="24"/>
        </w:rPr>
      </w:pPr>
      <w:r>
        <w:rPr>
          <w:rFonts w:ascii="Times New Roman" w:hAnsi="Times New Roman" w:cs="Times New Roman"/>
          <w:sz w:val="24"/>
        </w:rPr>
        <w:t xml:space="preserve">Li, Heng, Bob Handsaker, Alec Wysoker, Tim Fennell, Jue Ruan, Nils Homer, Gabor Marth, Goncalo Abecasis, and Richard Durbin. 2009. “The Sequence Alignment/Map Format and SAMtools.” </w:t>
      </w:r>
      <w:r>
        <w:rPr>
          <w:rFonts w:ascii="Times New Roman" w:hAnsi="Times New Roman" w:cs="Times New Roman"/>
          <w:i/>
          <w:iCs/>
          <w:sz w:val="24"/>
        </w:rPr>
        <w:t>Bioinformatics</w:t>
      </w:r>
      <w:r>
        <w:rPr>
          <w:rFonts w:ascii="Times New Roman" w:hAnsi="Times New Roman" w:cs="Times New Roman"/>
          <w:sz w:val="24"/>
        </w:rPr>
        <w:t xml:space="preserve"> 25 (16): 2078–79. https://doi.org/10.1093/bioinformatics/btp352.</w:t>
      </w:r>
    </w:p>
    <w:p>
      <w:pPr>
        <w:pStyle w:val="8"/>
        <w:rPr>
          <w:rFonts w:ascii="Times New Roman" w:hAnsi="Times New Roman" w:cs="Times New Roman"/>
          <w:sz w:val="24"/>
        </w:rPr>
      </w:pPr>
      <w:r>
        <w:rPr>
          <w:rFonts w:ascii="Times New Roman" w:hAnsi="Times New Roman" w:cs="Times New Roman"/>
          <w:sz w:val="24"/>
        </w:rPr>
        <w:t xml:space="preserve">Magwene, Paul M., John H. Willis, and John K. Kelly. 2011. “The Statistics of Bulk Segregant Analysis Using Next Generation Sequencing.” </w:t>
      </w:r>
      <w:r>
        <w:rPr>
          <w:rFonts w:ascii="Times New Roman" w:hAnsi="Times New Roman" w:cs="Times New Roman"/>
          <w:i/>
          <w:iCs/>
          <w:sz w:val="24"/>
        </w:rPr>
        <w:t>PLOS Computational Biology</w:t>
      </w:r>
      <w:r>
        <w:rPr>
          <w:rFonts w:ascii="Times New Roman" w:hAnsi="Times New Roman" w:cs="Times New Roman"/>
          <w:sz w:val="24"/>
        </w:rPr>
        <w:t xml:space="preserve"> 7 (11): e1002255. https://doi.org/10.1371/journal.pcbi.1002255.</w:t>
      </w:r>
    </w:p>
    <w:p>
      <w:pPr>
        <w:pStyle w:val="8"/>
        <w:rPr>
          <w:rFonts w:ascii="Times New Roman" w:hAnsi="Times New Roman" w:cs="Times New Roman"/>
          <w:sz w:val="24"/>
        </w:rPr>
      </w:pPr>
      <w:r>
        <w:rPr>
          <w:rFonts w:ascii="Times New Roman" w:hAnsi="Times New Roman" w:cs="Times New Roman"/>
          <w:sz w:val="24"/>
        </w:rPr>
        <w:t xml:space="preserve">McKenna, Aaron, Matthew Hanna, Eric Banks, Andrey Sivachenko, Kristian Cibulskis, Andrew Kernytsky, Kiran Garimella, et al. 2010. “The Genome Analysis Toolkit: A MapReduce Framework for Analyzing next-Generation DNA Sequencing Data.” </w:t>
      </w:r>
      <w:r>
        <w:rPr>
          <w:rFonts w:ascii="Times New Roman" w:hAnsi="Times New Roman" w:cs="Times New Roman"/>
          <w:i/>
          <w:iCs/>
          <w:sz w:val="24"/>
        </w:rPr>
        <w:t>Genome Research</w:t>
      </w:r>
      <w:r>
        <w:rPr>
          <w:rFonts w:ascii="Times New Roman" w:hAnsi="Times New Roman" w:cs="Times New Roman"/>
          <w:sz w:val="24"/>
        </w:rPr>
        <w:t xml:space="preserve"> 20 (9): 1297–1303. https://doi.org/10.1101/gr.107524.110.</w:t>
      </w:r>
    </w:p>
    <w:p>
      <w:pPr>
        <w:pStyle w:val="8"/>
        <w:rPr>
          <w:rFonts w:ascii="Times New Roman" w:hAnsi="Times New Roman" w:cs="Times New Roman"/>
          <w:sz w:val="24"/>
        </w:rPr>
      </w:pPr>
      <w:r>
        <w:rPr>
          <w:rFonts w:ascii="Times New Roman" w:hAnsi="Times New Roman" w:cs="Times New Roman"/>
          <w:sz w:val="24"/>
        </w:rPr>
        <w:t xml:space="preserve">Takagi, Hiroki, Akira Abe, Kentaro Yoshida, Shunichi Kosugi, Satoshi Natsume, Chikako Mitsuoka, Aiko Uemura, et al. 2013. “QTL-Seq: Rapid Mapping of Quantitative Trait Loci in Rice by Whole Genome Resequencing of DNA from Two Bulked Populations.” </w:t>
      </w:r>
      <w:r>
        <w:rPr>
          <w:rFonts w:ascii="Times New Roman" w:hAnsi="Times New Roman" w:cs="Times New Roman"/>
          <w:i/>
          <w:iCs/>
          <w:sz w:val="24"/>
        </w:rPr>
        <w:t>The Plant Journal</w:t>
      </w:r>
      <w:r>
        <w:rPr>
          <w:rFonts w:ascii="Times New Roman" w:hAnsi="Times New Roman" w:cs="Times New Roman"/>
          <w:sz w:val="24"/>
        </w:rPr>
        <w:t xml:space="preserve"> 74 (1): 174–83. https://doi.org/10.1111/tpj.12105.</w:t>
      </w:r>
    </w:p>
    <w:p>
      <w:pPr>
        <w:pStyle w:val="8"/>
        <w:rPr>
          <w:rFonts w:ascii="Times New Roman" w:hAnsi="Times New Roman" w:cs="Times New Roman"/>
          <w:sz w:val="24"/>
        </w:rPr>
      </w:pPr>
      <w:r>
        <w:rPr>
          <w:rFonts w:ascii="Times New Roman" w:hAnsi="Times New Roman" w:cs="Times New Roman"/>
          <w:sz w:val="24"/>
        </w:rPr>
        <w:t xml:space="preserve">Youngmok, Jung, and Han Dongsu. 2022. “BWA-MEME: BWA-MEM Emulated with a Machine Learning Approach.” </w:t>
      </w:r>
      <w:r>
        <w:rPr>
          <w:rFonts w:ascii="Times New Roman" w:hAnsi="Times New Roman" w:cs="Times New Roman"/>
          <w:i/>
          <w:iCs/>
          <w:sz w:val="24"/>
        </w:rPr>
        <w:t>Bioinformatics (Oxford, England)</w:t>
      </w:r>
      <w:r>
        <w:rPr>
          <w:rFonts w:ascii="Times New Roman" w:hAnsi="Times New Roman" w:cs="Times New Roman"/>
          <w:sz w:val="24"/>
        </w:rPr>
        <w:t xml:space="preserve"> 38 (9). https://doi.org/10.1093/bioinformatics/btac137.</w:t>
      </w:r>
    </w:p>
    <w:p>
      <w:pPr>
        <w:pStyle w:val="8"/>
        <w:rPr>
          <w:rFonts w:ascii="Times New Roman" w:hAnsi="Times New Roman" w:cs="Times New Roman"/>
          <w:sz w:val="24"/>
        </w:rPr>
      </w:pPr>
      <w:r>
        <w:rPr>
          <w:rFonts w:ascii="Times New Roman" w:hAnsi="Times New Roman" w:cs="Times New Roman"/>
          <w:sz w:val="24"/>
        </w:rPr>
        <w:t xml:space="preserve">Zhao, Li, Chen Xiaoxuan, Shi Shaoqiang, Zhang Hongwei, Wang Xi, Chen Hong, Li Weifu, and Li Lin. 2022. “DeepBSA: A Deep-Learning Algorithm Improves Bulked Segregant Analysis for Dissecting Complex Traits.” </w:t>
      </w:r>
      <w:r>
        <w:rPr>
          <w:rFonts w:ascii="Times New Roman" w:hAnsi="Times New Roman" w:cs="Times New Roman"/>
          <w:i/>
          <w:iCs/>
          <w:sz w:val="24"/>
        </w:rPr>
        <w:t>Molecular Plant</w:t>
      </w:r>
      <w:r>
        <w:rPr>
          <w:rFonts w:ascii="Times New Roman" w:hAnsi="Times New Roman" w:cs="Times New Roman"/>
          <w:sz w:val="24"/>
        </w:rPr>
        <w:t xml:space="preserve"> 15 (9). https://doi.org/10.1016/j.molp.2022.08.004.</w:t>
      </w:r>
    </w:p>
    <w:p>
      <w:pPr>
        <w:spacing w:line="360" w:lineRule="auto"/>
        <w:rPr>
          <w:rFonts w:ascii="Times New Roman" w:hAnsi="Times New Roman" w:eastAsia="思源宋体"/>
          <w:sz w:val="24"/>
          <w:szCs w:val="28"/>
        </w:rPr>
      </w:pPr>
      <w:r>
        <w:rPr>
          <w:rFonts w:ascii="Times New Roman" w:hAnsi="Times New Roman" w:eastAsia="思源宋体"/>
          <w:sz w:val="24"/>
          <w:szCs w:val="28"/>
        </w:rPr>
        <w:fldChar w:fldCharType="end"/>
      </w: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p>
    <w:p>
      <w:pPr>
        <w:spacing w:line="360" w:lineRule="auto"/>
        <w:rPr>
          <w:rFonts w:ascii="Times New Roman" w:hAnsi="Times New Roman" w:eastAsia="思源宋体"/>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思源宋体">
    <w:altName w:val="宋体"/>
    <w:panose1 w:val="02020400000000000000"/>
    <w:charset w:val="86"/>
    <w:family w:val="roman"/>
    <w:pitch w:val="default"/>
    <w:sig w:usb0="00000000" w:usb1="0000000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2NbAwsDCzNDe3NDRU0lEKTi0uzszPAykwqQUA45FdMCwAAAA="/>
  </w:docVars>
  <w:rsids>
    <w:rsidRoot w:val="00766448"/>
    <w:rsid w:val="000201AC"/>
    <w:rsid w:val="00022CCB"/>
    <w:rsid w:val="001562A4"/>
    <w:rsid w:val="001C0871"/>
    <w:rsid w:val="001F1FA4"/>
    <w:rsid w:val="0020655B"/>
    <w:rsid w:val="00241909"/>
    <w:rsid w:val="003F6078"/>
    <w:rsid w:val="004B52C2"/>
    <w:rsid w:val="005733EA"/>
    <w:rsid w:val="005735AE"/>
    <w:rsid w:val="005D2294"/>
    <w:rsid w:val="006E3599"/>
    <w:rsid w:val="006F3288"/>
    <w:rsid w:val="00766448"/>
    <w:rsid w:val="007D5C2D"/>
    <w:rsid w:val="007F593E"/>
    <w:rsid w:val="008224E8"/>
    <w:rsid w:val="00827BD8"/>
    <w:rsid w:val="00843231"/>
    <w:rsid w:val="008C444B"/>
    <w:rsid w:val="009E7442"/>
    <w:rsid w:val="00A736A4"/>
    <w:rsid w:val="00B344E7"/>
    <w:rsid w:val="00B35130"/>
    <w:rsid w:val="00BD64D4"/>
    <w:rsid w:val="00CA3077"/>
    <w:rsid w:val="00DF4D73"/>
    <w:rsid w:val="00E030AD"/>
    <w:rsid w:val="00EB3665"/>
    <w:rsid w:val="00EB44B3"/>
    <w:rsid w:val="00EB5CA5"/>
    <w:rsid w:val="00F02753"/>
    <w:rsid w:val="00FA5372"/>
    <w:rsid w:val="459E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 w:type="paragraph" w:customStyle="1" w:styleId="8">
    <w:name w:val="Bibliography"/>
    <w:basedOn w:val="1"/>
    <w:next w:val="1"/>
    <w:unhideWhenUsed/>
    <w:qFormat/>
    <w:uiPriority w:val="37"/>
    <w:pPr>
      <w:ind w:left="720" w:hanging="7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4479</Words>
  <Characters>25534</Characters>
  <Lines>212</Lines>
  <Paragraphs>59</Paragraphs>
  <TotalTime>148</TotalTime>
  <ScaleCrop>false</ScaleCrop>
  <LinksUpToDate>false</LinksUpToDate>
  <CharactersWithSpaces>29954</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2023-06-16T00:57:00Z</dcterms:created>
  <dc:creator>上 魏</dc:creator>
  <cp:lastModifiedBy>yuan.xu</cp:lastModifiedBy>
  <dcterms:modified xsi:type="dcterms:W3CDTF">2023-06-19T01:52:35Z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id="PSAHlre6"/&gt;&lt;style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y fmtid="{D5CDD505-2E9C-101B-9397-08002B2CF9AE}" pid="4" name="KSOProductBuildVer">
    <vt:lpwstr>2052-11.8.2.8875</vt:lpwstr>
  </property>
</Properties>
</file>