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BSA引物设计说明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o0Ivu" w:id="0"/>
      <w:r>
        <w:rPr>
          <w:rFonts w:ascii="宋体" w:hAnsi="Times New Roman" w:eastAsia="宋体"/>
        </w:rPr>
        <w:t>001.基于BSA标记过滤提取位点(比如亲本差异)</w:t>
      </w:r>
    </w:p>
    <w:bookmarkEnd w:id="0"/>
    <w:bookmarkStart w:name="ud75c2c93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此时获得vcf为过滤过的vcf</w:t>
      </w:r>
    </w:p>
    <w:bookmarkEnd w:id="1"/>
    <w:bookmarkStart w:name="u1f300fb5" w:id="2"/>
    <w:bookmarkEnd w:id="2"/>
    <w:bookmarkStart w:name="XhYDO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002.基于BSA定位结果获得bed区域</w:t>
      </w:r>
    </w:p>
    <w:bookmarkEnd w:id="3"/>
    <w:bookmarkStart w:name="u6340ea9e" w:id="4"/>
    <w:bookmarkEnd w:id="4"/>
    <w:bookmarkStart w:name="gXguW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003.使用primer3进行sanger引物设计</w:t>
      </w:r>
    </w:p>
    <w:bookmarkEnd w:id="5"/>
    <w:bookmarkStart w:name="uee99c105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目前参数：</w:t>
      </w:r>
    </w:p>
    <w:bookmarkEnd w:id="6"/>
    <w:bookmarkStart w:name="ub8f49ea5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r|range: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产物片段大小,目前600-800</w:t>
      </w:r>
    </w:p>
    <w:bookmarkEnd w:id="7"/>
    <w:bookmarkStart w:name="u84224a93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T1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: 最低退火温度，目前为57.0</w:t>
      </w:r>
    </w:p>
    <w:bookmarkEnd w:id="8"/>
    <w:bookmarkStart w:name="ud15e81c7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T2: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最高退火温度，目前为63.0</w:t>
      </w:r>
    </w:p>
    <w:bookmarkEnd w:id="9"/>
    <w:bookmarkStart w:name="uce81bc13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pair: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设计几对引物，目前为3</w:t>
      </w:r>
    </w:p>
    <w:bookmarkEnd w:id="10"/>
    <w:bookmarkStart w:name="u23f04652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GC含量没考虑</w:t>
      </w:r>
    </w:p>
    <w:bookmarkEnd w:id="11"/>
    <w:bookmarkStart w:name="u8443b7d6" w:id="12"/>
    <w:bookmarkEnd w:id="12"/>
    <w:bookmarkStart w:name="pEBD5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004.对于CAPs，dCAPS，KASP引物设计需要先做个预处理</w:t>
      </w:r>
    </w:p>
    <w:bookmarkEnd w:id="13"/>
    <w:bookmarkStart w:name="u4e342b36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(1).在一个位点上游100bp，下游100bp内没有其他变异位点的位点保留（过滤）(自己写的脚本100bp参数可调整)</w:t>
      </w:r>
    </w:p>
    <w:bookmarkEnd w:id="14"/>
    <w:bookmarkStart w:name="ub5801f7c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(2).使用bcftools软件的norm命令对过滤完的vcf进行归一化 (校正)（主要是indel的左对齐）</w:t>
      </w:r>
    </w:p>
    <w:bookmarkEnd w:id="15"/>
    <w:bookmarkStart w:name="ue261eeea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(3).为了加快速度，使用SnpSift软件每1000个vcf位点拆分成一个文件（拆分）</w:t>
      </w:r>
    </w:p>
    <w:bookmarkEnd w:id="16"/>
    <w:bookmarkStart w:name="u68fcd1e4" w:id="17"/>
    <w:bookmarkEnd w:id="17"/>
    <w:bookmarkStart w:name="VhJEN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005.运行CAPS，dCAPS和KASP设计流程</w:t>
      </w:r>
    </w:p>
    <w:bookmarkEnd w:id="18"/>
    <w:bookmarkStart w:name="u9664b1be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(1).根据参考基因组取变异位点上游50bp，下游50bp的侧翼生成fa文件</w:t>
      </w:r>
    </w:p>
    <w:bookmarkEnd w:id="19"/>
    <w:bookmarkStart w:name="u07cf7cfa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(2).和参考基因组blast去同源</w:t>
      </w:r>
    </w:p>
    <w:bookmarkEnd w:id="20"/>
    <w:bookmarkStart w:name="u1841149c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首先获得一个pct_identity=100-(alignment length+mismatches/identity)*100(为了避免过大的gaps，阈值为88)</w:t>
      </w:r>
    </w:p>
    <w:bookmarkEnd w:id="21"/>
    <w:bookmarkStart w:name="ueb1118ad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align_length取max(50, align_length * 0.9) （为了去除不是很好的比对）</w:t>
      </w:r>
    </w:p>
    <w:bookmarkEnd w:id="22"/>
    <w:bookmarkStart w:name="u9bde7068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如果一个位点比对到超过6个地方去除</w:t>
      </w:r>
    </w:p>
    <w:bookmarkEnd w:id="23"/>
    <w:bookmarkStart w:name="ue0bcb403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(3).取变异位点上游500bp，下游500bp设计引物</w:t>
      </w:r>
    </w:p>
    <w:bookmarkEnd w:id="24"/>
    <w:bookmarkStart w:name="u3f489355" w:id="25"/>
    <w:bookmarkEnd w:id="25"/>
    <w:bookmarkStart w:name="BizxI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006.KASP设计引物参数</w:t>
      </w:r>
    </w:p>
    <w:bookmarkEnd w:id="26"/>
    <w:bookmarkStart w:name="u0c3aad08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max_Tm: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最大退火温度，在高GC的区域可以增加，目前为63</w:t>
      </w:r>
    </w:p>
    <w:bookmarkEnd w:id="27"/>
    <w:bookmarkStart w:name="u7420b1d5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max_size：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最大长度，在低GC的区域可以增加，目前为25</w:t>
      </w:r>
    </w:p>
    <w:bookmarkEnd w:id="28"/>
    <w:bookmarkStart w:name="u04c4f71b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pick_anyway：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无论如何挑选引物，即使它违反了特定的限制</w:t>
      </w:r>
    </w:p>
    <w:bookmarkEnd w:id="29"/>
    <w:bookmarkStart w:name="u5442ed87" w:id="30"/>
    <w:bookmarkEnd w:id="30"/>
    <w:bookmarkStart w:name="cNQWo" w:id="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006.CAPS设计引物参数</w:t>
      </w:r>
    </w:p>
    <w:bookmarkEnd w:id="31"/>
    <w:bookmarkStart w:name="u3e305173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max_price：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最大酶价，目前为200U</w:t>
      </w:r>
    </w:p>
    <w:bookmarkEnd w:id="32"/>
    <w:bookmarkStart w:name="u563b3515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max_Tm: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最大退火温度，在高GC的区域可以增加，目前为63</w:t>
      </w:r>
    </w:p>
    <w:bookmarkEnd w:id="33"/>
    <w:bookmarkStart w:name="ub59a8c13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max_size：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最大长度，在低GC的区域可以增加，目前为25</w:t>
      </w:r>
    </w:p>
    <w:bookmarkEnd w:id="34"/>
    <w:bookmarkStart w:name="u1668eea7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pick_anyway：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无论如何挑选引物，即使它违反了特定的限制</w:t>
      </w:r>
    </w:p>
    <w:bookmarkEnd w:id="35"/>
    <w:bookmarkStart w:name="u9fc2942c" w:id="36"/>
    <w:bookmarkEnd w:id="36"/>
    <w:bookmarkStart w:name="u6cda3b1f" w:id="37"/>
    <w:bookmarkEnd w:id="37"/>
    <w:bookmarkStart w:name="ubf3dde3f" w:id="38"/>
    <w:bookmarkEnd w:id="3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