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CE" w:rsidRDefault="00726DCE"/>
    <w:p w:rsidR="009B6C6A" w:rsidRPr="00882FA3" w:rsidRDefault="00882FA3" w:rsidP="00882FA3">
      <w:pPr>
        <w:jc w:val="center"/>
        <w:rPr>
          <w:sz w:val="36"/>
          <w:szCs w:val="36"/>
        </w:rPr>
      </w:pPr>
      <w:r w:rsidRPr="00882FA3">
        <w:rPr>
          <w:sz w:val="36"/>
          <w:szCs w:val="36"/>
        </w:rPr>
        <w:t>前端开发</w:t>
      </w:r>
      <w:r w:rsidR="00C1272B">
        <w:rPr>
          <w:rFonts w:hint="eastAsia"/>
          <w:sz w:val="36"/>
          <w:szCs w:val="36"/>
        </w:rPr>
        <w:t>规范</w:t>
      </w:r>
    </w:p>
    <w:p w:rsidR="009B6C6A" w:rsidRDefault="009B6C6A"/>
    <w:p w:rsidR="009B6C6A" w:rsidRDefault="009B6C6A"/>
    <w:p w:rsidR="009B6C6A" w:rsidRDefault="009B6C6A" w:rsidP="009B6C6A">
      <w:pPr>
        <w:pStyle w:val="a3"/>
        <w:numPr>
          <w:ilvl w:val="0"/>
          <w:numId w:val="1"/>
        </w:numPr>
        <w:ind w:firstLineChars="0"/>
      </w:pPr>
      <w:r>
        <w:t>控件</w:t>
      </w:r>
      <w:r w:rsidR="003157C9">
        <w:rPr>
          <w:rFonts w:hint="eastAsia"/>
        </w:rPr>
        <w:t>类型</w:t>
      </w:r>
      <w:r>
        <w:t>选择</w:t>
      </w:r>
    </w:p>
    <w:p w:rsidR="009B6C6A" w:rsidRDefault="009B6C6A" w:rsidP="009B6C6A">
      <w:pPr>
        <w:pStyle w:val="a3"/>
        <w:numPr>
          <w:ilvl w:val="0"/>
          <w:numId w:val="2"/>
        </w:numPr>
        <w:ind w:firstLineChars="0"/>
      </w:pPr>
      <w:r>
        <w:t>数据字典</w:t>
      </w:r>
      <w:r>
        <w:rPr>
          <w:rFonts w:hint="eastAsia"/>
        </w:rPr>
        <w:t>类</w:t>
      </w:r>
      <w:r>
        <w:t>采用下拉</w:t>
      </w:r>
      <w:r w:rsidR="00EA79CB">
        <w:rPr>
          <w:rFonts w:hint="eastAsia"/>
        </w:rPr>
        <w:t>框</w:t>
      </w:r>
      <w:r>
        <w:t>组件。（具体组件参考前端使用的JS框架）</w:t>
      </w:r>
    </w:p>
    <w:p w:rsidR="009B6C6A" w:rsidRDefault="009B6C6A" w:rsidP="009B6C6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必填</w:t>
      </w:r>
      <w:r>
        <w:t>类标识</w:t>
      </w:r>
      <w:proofErr w:type="gramEnd"/>
      <w:r>
        <w:rPr>
          <w:rFonts w:hint="eastAsia"/>
        </w:rPr>
        <w:t>参考UI布局</w:t>
      </w:r>
      <w:r>
        <w:t>，</w:t>
      </w:r>
      <w:r w:rsidR="003157C9">
        <w:rPr>
          <w:rFonts w:hint="eastAsia"/>
        </w:rPr>
        <w:t>采用</w:t>
      </w:r>
      <w:r w:rsidR="003157C9">
        <w:t>下拉组件或单选组件。</w:t>
      </w:r>
    </w:p>
    <w:p w:rsidR="009B6C6A" w:rsidRDefault="009B6C6A" w:rsidP="009B6C6A">
      <w:pPr>
        <w:pStyle w:val="a3"/>
        <w:numPr>
          <w:ilvl w:val="0"/>
          <w:numId w:val="2"/>
        </w:numPr>
        <w:ind w:firstLineChars="0"/>
      </w:pPr>
      <w:r>
        <w:t>数据库字段长度超过及</w:t>
      </w:r>
      <w:r>
        <w:rPr>
          <w:rFonts w:hint="eastAsia"/>
        </w:rPr>
        <w:t>等于1</w:t>
      </w:r>
      <w:r>
        <w:t>00的，前端应采用文本域。</w:t>
      </w:r>
    </w:p>
    <w:p w:rsidR="009B6C6A" w:rsidRDefault="009B6C6A" w:rsidP="009B6C6A">
      <w:pPr>
        <w:pStyle w:val="a3"/>
        <w:numPr>
          <w:ilvl w:val="0"/>
          <w:numId w:val="2"/>
        </w:numPr>
        <w:ind w:firstLineChars="0"/>
      </w:pPr>
      <w:r>
        <w:t>数据库字段长度小于</w:t>
      </w:r>
      <w:r>
        <w:rPr>
          <w:rFonts w:hint="eastAsia"/>
        </w:rPr>
        <w:t>100的，</w:t>
      </w:r>
      <w:r>
        <w:t>前端</w:t>
      </w:r>
      <w:r>
        <w:rPr>
          <w:rFonts w:hint="eastAsia"/>
        </w:rPr>
        <w:t>采用</w:t>
      </w:r>
      <w:r>
        <w:t>文本框</w:t>
      </w:r>
      <w:r w:rsidR="003157C9">
        <w:rPr>
          <w:rFonts w:hint="eastAsia"/>
        </w:rPr>
        <w:t>。</w:t>
      </w:r>
    </w:p>
    <w:p w:rsidR="00B11DA4" w:rsidRDefault="00B11DA4" w:rsidP="009B6C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库字段类型为</w:t>
      </w:r>
      <w:r>
        <w:rPr>
          <w:rFonts w:hint="eastAsia"/>
        </w:rPr>
        <w:t>(日期</w:t>
      </w:r>
      <w:r>
        <w:t>或</w:t>
      </w:r>
      <w:r>
        <w:rPr>
          <w:rFonts w:hint="eastAsia"/>
        </w:rPr>
        <w:t>时间戳)</w:t>
      </w:r>
      <w:r>
        <w:t>的，前端采用日期</w:t>
      </w:r>
      <w:r>
        <w:rPr>
          <w:rFonts w:hint="eastAsia"/>
        </w:rPr>
        <w:t>控件</w:t>
      </w:r>
      <w:r>
        <w:t>。</w:t>
      </w:r>
    </w:p>
    <w:p w:rsidR="00120C65" w:rsidRDefault="00120C65" w:rsidP="009B6C6A">
      <w:pPr>
        <w:pStyle w:val="a3"/>
        <w:ind w:left="420" w:firstLineChars="0" w:firstLine="0"/>
      </w:pPr>
    </w:p>
    <w:p w:rsidR="0057471A" w:rsidRPr="003157C9" w:rsidRDefault="0057471A" w:rsidP="009B6C6A">
      <w:pPr>
        <w:pStyle w:val="a3"/>
        <w:ind w:left="420" w:firstLineChars="0" w:firstLine="0"/>
      </w:pPr>
    </w:p>
    <w:p w:rsidR="009B6C6A" w:rsidRDefault="003157C9" w:rsidP="009B6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  <w:r>
        <w:t>类校验</w:t>
      </w:r>
    </w:p>
    <w:p w:rsidR="003157C9" w:rsidRDefault="00C1272B" w:rsidP="003157C9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输入域</w:t>
      </w:r>
      <w:r w:rsidR="003157C9">
        <w:rPr>
          <w:rFonts w:hint="eastAsia"/>
        </w:rPr>
        <w:t>栏位</w:t>
      </w:r>
      <w:proofErr w:type="gramEnd"/>
      <w:r w:rsidR="003157C9">
        <w:t>应参</w:t>
      </w:r>
      <w:r w:rsidR="003157C9">
        <w:rPr>
          <w:rFonts w:hint="eastAsia"/>
        </w:rPr>
        <w:t>照</w:t>
      </w:r>
      <w:r w:rsidR="003157C9">
        <w:t>数据</w:t>
      </w:r>
      <w:r w:rsidR="003157C9">
        <w:rPr>
          <w:rFonts w:hint="eastAsia"/>
        </w:rPr>
        <w:t>库</w:t>
      </w:r>
      <w:r w:rsidR="003157C9">
        <w:t>字段长</w:t>
      </w:r>
      <w:r w:rsidR="003157C9">
        <w:rPr>
          <w:rFonts w:hint="eastAsia"/>
        </w:rPr>
        <w:t>度</w:t>
      </w:r>
      <w:r w:rsidR="003157C9">
        <w:t>做边界控制。</w:t>
      </w:r>
    </w:p>
    <w:p w:rsidR="003157C9" w:rsidRDefault="005F07D5" w:rsidP="003157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的</w:t>
      </w:r>
      <w:proofErr w:type="gramStart"/>
      <w:r>
        <w:t>输入域除</w:t>
      </w:r>
      <w:r>
        <w:rPr>
          <w:rFonts w:hint="eastAsia"/>
        </w:rPr>
        <w:t>有</w:t>
      </w:r>
      <w:proofErr w:type="gramEnd"/>
      <w:r>
        <w:t>特定</w:t>
      </w:r>
      <w:r>
        <w:rPr>
          <w:rFonts w:hint="eastAsia"/>
        </w:rPr>
        <w:t>含意的</w:t>
      </w:r>
      <w:r>
        <w:t>字段（</w:t>
      </w:r>
      <w:r>
        <w:rPr>
          <w:rFonts w:hint="eastAsia"/>
        </w:rPr>
        <w:t>电话</w:t>
      </w:r>
      <w:r>
        <w:t>、</w:t>
      </w:r>
      <w:r>
        <w:rPr>
          <w:rFonts w:hint="eastAsia"/>
        </w:rPr>
        <w:t>邮件</w:t>
      </w:r>
      <w:r>
        <w:t>、身份证号等）</w:t>
      </w:r>
      <w:r>
        <w:rPr>
          <w:rFonts w:hint="eastAsia"/>
        </w:rPr>
        <w:t>使用</w:t>
      </w:r>
      <w:r>
        <w:t>对应的</w:t>
      </w:r>
      <w:r w:rsidR="0057471A">
        <w:rPr>
          <w:rFonts w:hint="eastAsia"/>
        </w:rPr>
        <w:t>前端</w:t>
      </w:r>
      <w:proofErr w:type="gramStart"/>
      <w:r w:rsidR="0057471A">
        <w:rPr>
          <w:rFonts w:hint="eastAsia"/>
        </w:rPr>
        <w:t>控件</w:t>
      </w:r>
      <w:r w:rsidR="0057471A">
        <w:t>且</w:t>
      </w:r>
      <w:proofErr w:type="gramEnd"/>
      <w:r w:rsidR="0057471A">
        <w:t>加上</w:t>
      </w:r>
      <w:r>
        <w:t>正则表达式</w:t>
      </w:r>
      <w:r w:rsidR="00E125D7">
        <w:rPr>
          <w:rFonts w:hint="eastAsia"/>
        </w:rPr>
        <w:t>（</w:t>
      </w:r>
      <w:r w:rsidR="00E125D7">
        <w:t>附录</w:t>
      </w:r>
      <w:r w:rsidR="00E125D7">
        <w:rPr>
          <w:rFonts w:hint="eastAsia"/>
        </w:rPr>
        <w:t>2）</w:t>
      </w:r>
      <w:r>
        <w:rPr>
          <w:rFonts w:hint="eastAsia"/>
        </w:rPr>
        <w:t>，</w:t>
      </w:r>
      <w:r>
        <w:t>其余的参照数</w:t>
      </w:r>
      <w:r>
        <w:rPr>
          <w:rFonts w:hint="eastAsia"/>
        </w:rPr>
        <w:t>据</w:t>
      </w:r>
      <w:r>
        <w:t>库字段类型</w:t>
      </w:r>
      <w:r>
        <w:rPr>
          <w:rFonts w:hint="eastAsia"/>
        </w:rPr>
        <w:t>做</w:t>
      </w:r>
      <w:r>
        <w:t>基础的正则表达式校验</w:t>
      </w:r>
      <w:r w:rsidR="00BD1F69">
        <w:rPr>
          <w:rFonts w:hint="eastAsia"/>
        </w:rPr>
        <w:t>（附录</w:t>
      </w:r>
      <w:r w:rsidR="00BD1F69">
        <w:t>1）</w:t>
      </w:r>
      <w:r>
        <w:t>。</w:t>
      </w:r>
    </w:p>
    <w:p w:rsidR="0057471A" w:rsidRDefault="0057471A" w:rsidP="003157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范围</w:t>
      </w:r>
      <w:proofErr w:type="gramStart"/>
      <w:r>
        <w:t>类条件</w:t>
      </w:r>
      <w:proofErr w:type="gramEnd"/>
      <w:r>
        <w:t>需要</w:t>
      </w:r>
      <w:r>
        <w:rPr>
          <w:rFonts w:hint="eastAsia"/>
        </w:rPr>
        <w:t>做起始</w:t>
      </w:r>
      <w:r>
        <w:t>范围不可大于结束</w:t>
      </w:r>
      <w:r>
        <w:rPr>
          <w:rFonts w:hint="eastAsia"/>
        </w:rPr>
        <w:t>范围</w:t>
      </w:r>
      <w:r>
        <w:t>的判断</w:t>
      </w:r>
      <w:r>
        <w:rPr>
          <w:rFonts w:hint="eastAsia"/>
        </w:rPr>
        <w:t>;</w:t>
      </w:r>
      <w:r>
        <w:t>针对</w:t>
      </w:r>
      <w:r>
        <w:rPr>
          <w:rFonts w:hint="eastAsia"/>
        </w:rPr>
        <w:t>业务</w:t>
      </w:r>
      <w:r>
        <w:t>类日期范围</w:t>
      </w:r>
      <w:r>
        <w:rPr>
          <w:rFonts w:hint="eastAsia"/>
        </w:rPr>
        <w:t>，</w:t>
      </w:r>
      <w:r>
        <w:t>截止日</w:t>
      </w:r>
      <w:r>
        <w:rPr>
          <w:rFonts w:hint="eastAsia"/>
        </w:rPr>
        <w:t>期</w:t>
      </w:r>
      <w:r>
        <w:t>不可大于当前系统日期。</w:t>
      </w:r>
    </w:p>
    <w:p w:rsidR="009B6C6A" w:rsidRPr="00B30B84" w:rsidRDefault="009B6C6A"/>
    <w:p w:rsidR="00BD1F69" w:rsidRPr="0057471A" w:rsidRDefault="00BD1F69" w:rsidP="00BD1F69">
      <w:pPr>
        <w:ind w:left="420"/>
      </w:pPr>
    </w:p>
    <w:p w:rsidR="00BD1F69" w:rsidRDefault="00B11DA4" w:rsidP="00B11D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</w:t>
      </w:r>
      <w:r>
        <w:t>类</w:t>
      </w:r>
      <w:r>
        <w:rPr>
          <w:rFonts w:hint="eastAsia"/>
        </w:rPr>
        <w:t>查询</w:t>
      </w:r>
    </w:p>
    <w:p w:rsidR="00B11DA4" w:rsidRDefault="00B11DA4" w:rsidP="00B11D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普通输入</w:t>
      </w:r>
      <w:proofErr w:type="gramStart"/>
      <w:r>
        <w:t>域条件</w:t>
      </w:r>
      <w:proofErr w:type="gramEnd"/>
      <w:r w:rsidR="0057471A">
        <w:rPr>
          <w:rFonts w:hint="eastAsia"/>
        </w:rPr>
        <w:t>均</w:t>
      </w:r>
      <w:r>
        <w:t>采</w:t>
      </w:r>
      <w:r>
        <w:rPr>
          <w:rFonts w:hint="eastAsia"/>
        </w:rPr>
        <w:t>用</w:t>
      </w:r>
      <w:r w:rsidR="00B30B84">
        <w:t>模糊查询</w:t>
      </w:r>
    </w:p>
    <w:p w:rsidR="00B30B84" w:rsidRDefault="00B30B84" w:rsidP="00B11D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范围</w:t>
      </w:r>
      <w:r w:rsidR="00560DE7">
        <w:rPr>
          <w:rFonts w:hint="eastAsia"/>
        </w:rPr>
        <w:t>型</w:t>
      </w:r>
      <w:r>
        <w:t>条件查询</w:t>
      </w:r>
      <w:r>
        <w:rPr>
          <w:rFonts w:hint="eastAsia"/>
        </w:rPr>
        <w:t>采用精确</w:t>
      </w:r>
      <w:r>
        <w:t>匹配</w:t>
      </w:r>
    </w:p>
    <w:p w:rsidR="00B30B84" w:rsidRDefault="00B30B84" w:rsidP="00B30B84">
      <w:pPr>
        <w:pStyle w:val="a3"/>
        <w:ind w:left="780" w:firstLineChars="0" w:firstLine="0"/>
      </w:pPr>
    </w:p>
    <w:p w:rsidR="00B11DA4" w:rsidRPr="00560DE7" w:rsidRDefault="00B11DA4" w:rsidP="00B11DA4"/>
    <w:p w:rsidR="00B11DA4" w:rsidRDefault="00560DE7" w:rsidP="00B11DA4">
      <w:r>
        <w:rPr>
          <w:rFonts w:hint="eastAsia"/>
        </w:rPr>
        <w:t>附录1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471A" w:rsidTr="0057471A">
        <w:tc>
          <w:tcPr>
            <w:tcW w:w="2765" w:type="dxa"/>
          </w:tcPr>
          <w:p w:rsidR="0057471A" w:rsidRDefault="0057471A" w:rsidP="00B11DA4">
            <w:r>
              <w:rPr>
                <w:rFonts w:hint="eastAsia"/>
              </w:rPr>
              <w:t>数据</w:t>
            </w:r>
            <w:r>
              <w:t>库字段</w:t>
            </w: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57471A" w:rsidRDefault="0057471A" w:rsidP="00B11DA4">
            <w:r>
              <w:rPr>
                <w:rFonts w:hint="eastAsia"/>
              </w:rPr>
              <w:t>正则</w:t>
            </w:r>
            <w:r>
              <w:t>表达式类型</w:t>
            </w:r>
          </w:p>
        </w:tc>
        <w:tc>
          <w:tcPr>
            <w:tcW w:w="2766" w:type="dxa"/>
          </w:tcPr>
          <w:p w:rsidR="0057471A" w:rsidRDefault="0057471A" w:rsidP="00B11DA4">
            <w:r>
              <w:rPr>
                <w:rFonts w:hint="eastAsia"/>
              </w:rPr>
              <w:t>备注</w:t>
            </w:r>
          </w:p>
        </w:tc>
      </w:tr>
      <w:tr w:rsidR="0057471A" w:rsidTr="0057471A">
        <w:tc>
          <w:tcPr>
            <w:tcW w:w="2765" w:type="dxa"/>
          </w:tcPr>
          <w:p w:rsidR="0057471A" w:rsidRDefault="0057471A" w:rsidP="00B11DA4">
            <w:r>
              <w:t>varchar</w:t>
            </w:r>
          </w:p>
        </w:tc>
        <w:tc>
          <w:tcPr>
            <w:tcW w:w="2765" w:type="dxa"/>
          </w:tcPr>
          <w:p w:rsidR="0057471A" w:rsidRDefault="0057471A" w:rsidP="00B11DA4"/>
        </w:tc>
        <w:tc>
          <w:tcPr>
            <w:tcW w:w="2766" w:type="dxa"/>
          </w:tcPr>
          <w:p w:rsidR="0057471A" w:rsidRDefault="0057471A" w:rsidP="00B11DA4">
            <w:r>
              <w:rPr>
                <w:rFonts w:hint="eastAsia"/>
              </w:rPr>
              <w:t>仅</w:t>
            </w:r>
            <w:r>
              <w:t>控制长度</w:t>
            </w:r>
          </w:p>
        </w:tc>
      </w:tr>
      <w:tr w:rsidR="0057471A" w:rsidTr="0057471A">
        <w:tc>
          <w:tcPr>
            <w:tcW w:w="2765" w:type="dxa"/>
          </w:tcPr>
          <w:p w:rsidR="0057471A" w:rsidRDefault="0057471A" w:rsidP="00B11DA4">
            <w:r>
              <w:rPr>
                <w:rFonts w:hint="eastAsia"/>
              </w:rPr>
              <w:t>char</w:t>
            </w:r>
          </w:p>
        </w:tc>
        <w:tc>
          <w:tcPr>
            <w:tcW w:w="2765" w:type="dxa"/>
          </w:tcPr>
          <w:p w:rsidR="0057471A" w:rsidRDefault="0057471A" w:rsidP="00B11DA4"/>
        </w:tc>
        <w:tc>
          <w:tcPr>
            <w:tcW w:w="2766" w:type="dxa"/>
          </w:tcPr>
          <w:p w:rsidR="0057471A" w:rsidRDefault="0057471A" w:rsidP="00B11DA4">
            <w:r>
              <w:rPr>
                <w:rFonts w:hint="eastAsia"/>
              </w:rPr>
              <w:t>仅</w:t>
            </w:r>
            <w:r>
              <w:t>控制长度</w:t>
            </w:r>
          </w:p>
        </w:tc>
      </w:tr>
      <w:tr w:rsidR="0057471A" w:rsidTr="0057471A">
        <w:tc>
          <w:tcPr>
            <w:tcW w:w="2765" w:type="dxa"/>
          </w:tcPr>
          <w:p w:rsidR="0057471A" w:rsidRDefault="0057471A" w:rsidP="00B11DA4">
            <w:r>
              <w:rPr>
                <w:rFonts w:hint="eastAsia"/>
              </w:rPr>
              <w:t>int</w:t>
            </w:r>
          </w:p>
        </w:tc>
        <w:tc>
          <w:tcPr>
            <w:tcW w:w="2765" w:type="dxa"/>
          </w:tcPr>
          <w:p w:rsidR="0057471A" w:rsidRDefault="0057471A" w:rsidP="00B11DA4">
            <w:r>
              <w:t>数字</w:t>
            </w:r>
          </w:p>
        </w:tc>
        <w:tc>
          <w:tcPr>
            <w:tcW w:w="2766" w:type="dxa"/>
          </w:tcPr>
          <w:p w:rsidR="0057471A" w:rsidRDefault="0057471A" w:rsidP="00B11DA4"/>
        </w:tc>
      </w:tr>
      <w:tr w:rsidR="00443C56" w:rsidTr="0057471A">
        <w:tc>
          <w:tcPr>
            <w:tcW w:w="2765" w:type="dxa"/>
          </w:tcPr>
          <w:p w:rsidR="00443C56" w:rsidRDefault="00443C56" w:rsidP="00B11DA4">
            <w:r>
              <w:rPr>
                <w:rFonts w:hint="eastAsia"/>
              </w:rPr>
              <w:t>long</w:t>
            </w:r>
          </w:p>
        </w:tc>
        <w:tc>
          <w:tcPr>
            <w:tcW w:w="2765" w:type="dxa"/>
          </w:tcPr>
          <w:p w:rsidR="00443C56" w:rsidRDefault="00443C56" w:rsidP="00B11DA4">
            <w:r>
              <w:rPr>
                <w:rFonts w:hint="eastAsia"/>
              </w:rPr>
              <w:t>数字</w:t>
            </w:r>
          </w:p>
        </w:tc>
        <w:tc>
          <w:tcPr>
            <w:tcW w:w="2766" w:type="dxa"/>
          </w:tcPr>
          <w:p w:rsidR="00443C56" w:rsidRDefault="00443C56" w:rsidP="00B11DA4"/>
        </w:tc>
      </w:tr>
      <w:tr w:rsidR="0057471A" w:rsidTr="0057471A">
        <w:tc>
          <w:tcPr>
            <w:tcW w:w="2765" w:type="dxa"/>
          </w:tcPr>
          <w:p w:rsidR="0057471A" w:rsidRDefault="0057471A" w:rsidP="00B11DA4">
            <w:r>
              <w:rPr>
                <w:rFonts w:hint="eastAsia"/>
              </w:rPr>
              <w:t>decimal</w:t>
            </w:r>
          </w:p>
        </w:tc>
        <w:tc>
          <w:tcPr>
            <w:tcW w:w="2765" w:type="dxa"/>
          </w:tcPr>
          <w:p w:rsidR="0057471A" w:rsidRDefault="0057471A" w:rsidP="00B11DA4">
            <w:r>
              <w:t>金额</w:t>
            </w:r>
          </w:p>
        </w:tc>
        <w:tc>
          <w:tcPr>
            <w:tcW w:w="2766" w:type="dxa"/>
          </w:tcPr>
          <w:p w:rsidR="0057471A" w:rsidRDefault="0057471A" w:rsidP="00B11DA4"/>
        </w:tc>
      </w:tr>
    </w:tbl>
    <w:p w:rsidR="00560DE7" w:rsidRDefault="00560DE7" w:rsidP="00B11DA4"/>
    <w:p w:rsidR="00560DE7" w:rsidRDefault="00560DE7" w:rsidP="00B11DA4"/>
    <w:p w:rsidR="00E125D7" w:rsidRDefault="00E125D7" w:rsidP="00B11DA4">
      <w:pPr>
        <w:rPr>
          <w:rFonts w:hint="eastAsia"/>
        </w:rPr>
      </w:pPr>
      <w:r>
        <w:rPr>
          <w:rFonts w:hint="eastAsia"/>
        </w:rPr>
        <w:t>附录2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5213"/>
      </w:tblGrid>
      <w:tr w:rsidR="00E125D7" w:rsidTr="00B3624D">
        <w:tc>
          <w:tcPr>
            <w:tcW w:w="3083" w:type="dxa"/>
          </w:tcPr>
          <w:p w:rsidR="00E125D7" w:rsidRDefault="00E125D7" w:rsidP="00B11DA4">
            <w:r>
              <w:rPr>
                <w:rFonts w:hint="eastAsia"/>
              </w:rPr>
              <w:t>类型</w:t>
            </w:r>
          </w:p>
        </w:tc>
        <w:tc>
          <w:tcPr>
            <w:tcW w:w="5213" w:type="dxa"/>
          </w:tcPr>
          <w:p w:rsidR="00E125D7" w:rsidRDefault="00E125D7" w:rsidP="00B11DA4">
            <w:pPr>
              <w:rPr>
                <w:rFonts w:hint="eastAsia"/>
              </w:rPr>
            </w:pPr>
            <w:r>
              <w:rPr>
                <w:rFonts w:hint="eastAsia"/>
              </w:rPr>
              <w:t>正</w:t>
            </w:r>
            <w:r>
              <w:t>则表达式</w:t>
            </w:r>
          </w:p>
        </w:tc>
      </w:tr>
      <w:tr w:rsidR="00E125D7" w:rsidTr="00B3624D">
        <w:tc>
          <w:tcPr>
            <w:tcW w:w="3083" w:type="dxa"/>
          </w:tcPr>
          <w:p w:rsidR="00E125D7" w:rsidRDefault="00E125D7" w:rsidP="00E125D7">
            <w:r w:rsidRPr="00E125D7">
              <w:t>Email</w:t>
            </w:r>
          </w:p>
        </w:tc>
        <w:tc>
          <w:tcPr>
            <w:tcW w:w="5213" w:type="dxa"/>
          </w:tcPr>
          <w:p w:rsidR="00E125D7" w:rsidRPr="00B82FB0" w:rsidRDefault="00E125D7" w:rsidP="00E125D7">
            <w:r w:rsidRPr="00B82FB0">
              <w:t xml:space="preserve">^\w+([-+.]\w+)*@\w+([-.]\w+)*\.\w+([-.]\w+)*$ </w:t>
            </w:r>
          </w:p>
        </w:tc>
      </w:tr>
      <w:tr w:rsidR="00E125D7" w:rsidTr="00B3624D">
        <w:tc>
          <w:tcPr>
            <w:tcW w:w="3083" w:type="dxa"/>
          </w:tcPr>
          <w:p w:rsidR="00E125D7" w:rsidRDefault="00E125D7" w:rsidP="00E125D7">
            <w:r w:rsidRPr="00E125D7">
              <w:rPr>
                <w:rFonts w:hint="eastAsia"/>
              </w:rPr>
              <w:t>域名</w:t>
            </w:r>
          </w:p>
        </w:tc>
        <w:tc>
          <w:tcPr>
            <w:tcW w:w="5213" w:type="dxa"/>
          </w:tcPr>
          <w:p w:rsidR="00E125D7" w:rsidRPr="00B82FB0" w:rsidRDefault="00E125D7" w:rsidP="00E125D7">
            <w:r w:rsidRPr="00B82FB0">
              <w:t>[a-zA-Z0-</w:t>
            </w:r>
            <w:proofErr w:type="gramStart"/>
            <w:r w:rsidRPr="00B82FB0">
              <w:t>9][</w:t>
            </w:r>
            <w:proofErr w:type="gramEnd"/>
            <w:r w:rsidRPr="00B82FB0">
              <w:t xml:space="preserve">-a-zA-Z0-9]{0,62}(/.[a-zA-Z0-9][-a-zA-Z0-9]{0,62})+/.? </w:t>
            </w:r>
          </w:p>
        </w:tc>
      </w:tr>
      <w:tr w:rsidR="00E125D7" w:rsidTr="00B3624D">
        <w:tc>
          <w:tcPr>
            <w:tcW w:w="3083" w:type="dxa"/>
          </w:tcPr>
          <w:p w:rsidR="00E125D7" w:rsidRDefault="00E125D7" w:rsidP="00E125D7">
            <w:r w:rsidRPr="00E125D7">
              <w:t>InternetURL</w:t>
            </w:r>
          </w:p>
        </w:tc>
        <w:tc>
          <w:tcPr>
            <w:tcW w:w="5213" w:type="dxa"/>
          </w:tcPr>
          <w:p w:rsidR="00E125D7" w:rsidRPr="00B82FB0" w:rsidRDefault="00E125D7" w:rsidP="00E125D7">
            <w:r w:rsidRPr="00B82FB0">
              <w:t xml:space="preserve">[a-zA-z]+://[^\s]* 或 ^http://([\w-]+\.)+[\w-]+(/[\w-./?%&amp;=]*)?$ </w:t>
            </w:r>
          </w:p>
        </w:tc>
      </w:tr>
      <w:tr w:rsidR="00E125D7" w:rsidTr="00B3624D">
        <w:tc>
          <w:tcPr>
            <w:tcW w:w="3083" w:type="dxa"/>
          </w:tcPr>
          <w:p w:rsidR="00E125D7" w:rsidRDefault="00E125D7" w:rsidP="00E125D7">
            <w:r w:rsidRPr="00E125D7">
              <w:rPr>
                <w:rFonts w:hint="eastAsia"/>
              </w:rPr>
              <w:t>手机号码</w:t>
            </w:r>
          </w:p>
        </w:tc>
        <w:tc>
          <w:tcPr>
            <w:tcW w:w="5213" w:type="dxa"/>
          </w:tcPr>
          <w:p w:rsidR="00E125D7" w:rsidRDefault="00E125D7" w:rsidP="00E125D7">
            <w:r w:rsidRPr="00B82FB0">
              <w:t>^(13[0-</w:t>
            </w:r>
            <w:r w:rsidRPr="00B82FB0">
              <w:lastRenderedPageBreak/>
              <w:t xml:space="preserve">9]|14[5|7]|15[0|1|2|3|5|6|7|8|9]|18[0|1|2|3|5|6|7|8|9])\d{8}$ </w:t>
            </w:r>
          </w:p>
        </w:tc>
      </w:tr>
      <w:tr w:rsidR="00B3624D" w:rsidTr="00B3624D">
        <w:tc>
          <w:tcPr>
            <w:tcW w:w="3083" w:type="dxa"/>
          </w:tcPr>
          <w:p w:rsidR="00B3624D" w:rsidRDefault="00B3624D" w:rsidP="00B3624D">
            <w:r w:rsidRPr="00B3624D">
              <w:rPr>
                <w:rFonts w:hint="eastAsia"/>
              </w:rPr>
              <w:lastRenderedPageBreak/>
              <w:t>中文字符</w:t>
            </w:r>
          </w:p>
        </w:tc>
        <w:tc>
          <w:tcPr>
            <w:tcW w:w="5213" w:type="dxa"/>
          </w:tcPr>
          <w:p w:rsidR="00B3624D" w:rsidRPr="00342771" w:rsidRDefault="00B3624D" w:rsidP="00B3624D">
            <w:r w:rsidRPr="00342771">
              <w:t>[\u4e00-\u9fa5]</w:t>
            </w:r>
          </w:p>
        </w:tc>
      </w:tr>
      <w:tr w:rsidR="00B3624D" w:rsidTr="00B3624D">
        <w:tc>
          <w:tcPr>
            <w:tcW w:w="3083" w:type="dxa"/>
          </w:tcPr>
          <w:p w:rsidR="00B3624D" w:rsidRDefault="00B3624D" w:rsidP="00B3624D">
            <w:r w:rsidRPr="00B3624D">
              <w:rPr>
                <w:rFonts w:hint="eastAsia"/>
              </w:rPr>
              <w:t>双字节字符</w:t>
            </w:r>
          </w:p>
        </w:tc>
        <w:tc>
          <w:tcPr>
            <w:tcW w:w="5213" w:type="dxa"/>
          </w:tcPr>
          <w:p w:rsidR="00B3624D" w:rsidRPr="00342771" w:rsidRDefault="00B3624D" w:rsidP="00B3624D">
            <w:r w:rsidRPr="00342771">
              <w:t>[^\x00-\xff] (包括汉字在内，可以用来计算字符串的长度(一个双字节字符长度计2，ASCII字符计1))</w:t>
            </w:r>
          </w:p>
        </w:tc>
      </w:tr>
      <w:tr w:rsidR="00B3624D" w:rsidTr="00B3624D">
        <w:tc>
          <w:tcPr>
            <w:tcW w:w="3083" w:type="dxa"/>
          </w:tcPr>
          <w:p w:rsidR="00B3624D" w:rsidRPr="00B3624D" w:rsidRDefault="00B3624D" w:rsidP="00B3624D">
            <w:pPr>
              <w:rPr>
                <w:rFonts w:hint="eastAsia"/>
              </w:rPr>
            </w:pPr>
            <w:r w:rsidRPr="00B3624D">
              <w:t>QQ号</w:t>
            </w:r>
          </w:p>
        </w:tc>
        <w:tc>
          <w:tcPr>
            <w:tcW w:w="5213" w:type="dxa"/>
          </w:tcPr>
          <w:p w:rsidR="00B3624D" w:rsidRPr="00342771" w:rsidRDefault="00B3624D" w:rsidP="00B3624D">
            <w:r w:rsidRPr="00342771">
              <w:t>[1-9][0-9]{4,} (</w:t>
            </w:r>
            <w:proofErr w:type="gramStart"/>
            <w:r w:rsidRPr="00342771">
              <w:t>腾讯</w:t>
            </w:r>
            <w:proofErr w:type="gramEnd"/>
            <w:r w:rsidRPr="00342771">
              <w:t>QQ号从10000开始)</w:t>
            </w:r>
          </w:p>
        </w:tc>
      </w:tr>
      <w:tr w:rsidR="00B3624D" w:rsidTr="00B3624D">
        <w:tc>
          <w:tcPr>
            <w:tcW w:w="3083" w:type="dxa"/>
          </w:tcPr>
          <w:p w:rsidR="00B3624D" w:rsidRPr="00B3624D" w:rsidRDefault="00B3624D" w:rsidP="00B3624D">
            <w:pPr>
              <w:rPr>
                <w:rFonts w:hint="eastAsia"/>
              </w:rPr>
            </w:pPr>
            <w:r w:rsidRPr="00B3624D">
              <w:t>IP地址</w:t>
            </w:r>
          </w:p>
        </w:tc>
        <w:tc>
          <w:tcPr>
            <w:tcW w:w="5213" w:type="dxa"/>
          </w:tcPr>
          <w:p w:rsidR="00B3624D" w:rsidRPr="00342771" w:rsidRDefault="00B3624D" w:rsidP="00B3624D">
            <w:r w:rsidRPr="00342771">
              <w:t xml:space="preserve">((?:(?:25[0-5]|2[0-4]\\d|[01]?\\d?\\d)\\.){3}(?:25[0-5]|2[0-4]\\d|[01]?\\d?\\d)) </w:t>
            </w:r>
          </w:p>
        </w:tc>
      </w:tr>
      <w:tr w:rsidR="00B3624D" w:rsidTr="00B3624D">
        <w:tc>
          <w:tcPr>
            <w:tcW w:w="3083" w:type="dxa"/>
          </w:tcPr>
          <w:p w:rsidR="00B3624D" w:rsidRPr="00B3624D" w:rsidRDefault="00B3624D" w:rsidP="00B3624D">
            <w:pPr>
              <w:rPr>
                <w:rFonts w:hint="eastAsia"/>
              </w:rPr>
            </w:pPr>
            <w:r w:rsidRPr="00B3624D">
              <w:rPr>
                <w:rFonts w:hint="eastAsia"/>
              </w:rPr>
              <w:t>身份证</w:t>
            </w:r>
          </w:p>
        </w:tc>
        <w:tc>
          <w:tcPr>
            <w:tcW w:w="5213" w:type="dxa"/>
          </w:tcPr>
          <w:p w:rsidR="00B3624D" w:rsidRDefault="00B3624D" w:rsidP="00B3624D">
            <w:r w:rsidRPr="00342771">
              <w:t>/^[1-9]\d{5}[1-9]\d{3}((0\d)|(1[0-2]))(([0|1|2]\d)|3[0-1])\d{3}(\d|x|X)$/</w:t>
            </w:r>
          </w:p>
        </w:tc>
      </w:tr>
    </w:tbl>
    <w:p w:rsidR="00560DE7" w:rsidRDefault="00560DE7" w:rsidP="00B11DA4">
      <w:bookmarkStart w:id="0" w:name="_GoBack"/>
      <w:bookmarkEnd w:id="0"/>
    </w:p>
    <w:p w:rsidR="00B11DA4" w:rsidRDefault="00B11DA4" w:rsidP="00B11DA4"/>
    <w:sectPr w:rsidR="00B11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3D78"/>
    <w:multiLevelType w:val="hybridMultilevel"/>
    <w:tmpl w:val="48822456"/>
    <w:lvl w:ilvl="0" w:tplc="85F205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551618"/>
    <w:multiLevelType w:val="hybridMultilevel"/>
    <w:tmpl w:val="CD8E6968"/>
    <w:lvl w:ilvl="0" w:tplc="4936F1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7144C"/>
    <w:multiLevelType w:val="hybridMultilevel"/>
    <w:tmpl w:val="EF202C8A"/>
    <w:lvl w:ilvl="0" w:tplc="61C060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293BD8"/>
    <w:multiLevelType w:val="hybridMultilevel"/>
    <w:tmpl w:val="234A44F4"/>
    <w:lvl w:ilvl="0" w:tplc="F578A0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E4"/>
    <w:rsid w:val="00120C65"/>
    <w:rsid w:val="001C09E4"/>
    <w:rsid w:val="003157C9"/>
    <w:rsid w:val="00443C56"/>
    <w:rsid w:val="00560DE7"/>
    <w:rsid w:val="0057471A"/>
    <w:rsid w:val="005F07D5"/>
    <w:rsid w:val="00652518"/>
    <w:rsid w:val="00726DCE"/>
    <w:rsid w:val="00882FA3"/>
    <w:rsid w:val="009B6C6A"/>
    <w:rsid w:val="00B11DA4"/>
    <w:rsid w:val="00B30B84"/>
    <w:rsid w:val="00B3624D"/>
    <w:rsid w:val="00BD1F69"/>
    <w:rsid w:val="00C1272B"/>
    <w:rsid w:val="00E125D7"/>
    <w:rsid w:val="00EA79CB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6824"/>
  <w15:chartTrackingRefBased/>
  <w15:docId w15:val="{5C93A051-264D-42D7-AF5C-D8A26C0C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6A"/>
    <w:pPr>
      <w:ind w:firstLineChars="200" w:firstLine="420"/>
    </w:pPr>
  </w:style>
  <w:style w:type="table" w:styleId="a4">
    <w:name w:val="Table Grid"/>
    <w:basedOn w:val="a1"/>
    <w:uiPriority w:val="39"/>
    <w:rsid w:val="00574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125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</dc:creator>
  <cp:keywords/>
  <dc:description/>
  <cp:lastModifiedBy>wangq</cp:lastModifiedBy>
  <cp:revision>10</cp:revision>
  <dcterms:created xsi:type="dcterms:W3CDTF">2017-09-05T07:40:00Z</dcterms:created>
  <dcterms:modified xsi:type="dcterms:W3CDTF">2017-09-06T08:30:00Z</dcterms:modified>
</cp:coreProperties>
</file>