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D120E">
      <w:pPr>
        <w:pStyle w:val="2"/>
      </w:pPr>
      <w:bookmarkStart w:id="0" w:name="ai公司书籍目录"/>
      <w:r>
        <w:rPr>
          <w:rFonts w:hint="eastAsia"/>
        </w:rPr>
        <w:t>《AI公司》书籍目录</w:t>
      </w:r>
    </w:p>
    <w:p w14:paraId="7C6A4BBD">
      <w:pPr>
        <w:pStyle w:val="4"/>
      </w:pPr>
      <w:bookmarkStart w:id="1" w:name="书籍信息"/>
      <w:r>
        <w:rPr>
          <w:rFonts w:hint="eastAsia"/>
        </w:rPr>
        <w:t>书籍信息</w:t>
      </w:r>
    </w:p>
    <w:p w14:paraId="42B8401B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</w:rPr>
        <w:t>书名</w:t>
      </w:r>
      <w:r>
        <w:rPr>
          <w:rFonts w:hint="eastAsia"/>
        </w:rPr>
        <w:t>：</w:t>
      </w:r>
      <w:r>
        <w:rPr>
          <w:rFonts w:ascii="verdana" w:hAnsi="verdana" w:eastAsia="宋体" w:cs="verdana"/>
          <w:b/>
          <w:bCs/>
          <w:i w:val="0"/>
          <w:iCs w:val="0"/>
          <w:caps w:val="0"/>
          <w:color w:val="21293A"/>
          <w:spacing w:val="0"/>
          <w:kern w:val="0"/>
          <w:sz w:val="30"/>
          <w:szCs w:val="30"/>
          <w:shd w:val="clear" w:fill="FFFFFF"/>
          <w:lang w:val="en-US" w:eastAsia="zh-CN" w:bidi="ar"/>
        </w:rPr>
        <w:t>《构建你的AI公司》，可替代登记名《从AI助手到AI公司》《雇佣AI军团》</w:t>
      </w:r>
    </w:p>
    <w:p w14:paraId="4C4EC845">
      <w:pPr>
        <w:pStyle w:val="24"/>
        <w:numPr>
          <w:ilvl w:val="0"/>
          <w:numId w:val="1"/>
        </w:numPr>
      </w:pPr>
    </w:p>
    <w:p w14:paraId="62766C30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</w:rPr>
        <w:t>副标题</w:t>
      </w:r>
      <w:r>
        <w:rPr>
          <w:rFonts w:hint="eastAsia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 AI 助手到 AI 公司：多 Agent 架构、工作流设计与资产复利方法论</w:t>
      </w:r>
    </w:p>
    <w:p w14:paraId="49AB9C0D">
      <w:pPr>
        <w:pStyle w:val="24"/>
        <w:numPr>
          <w:ilvl w:val="0"/>
          <w:numId w:val="1"/>
        </w:numPr>
      </w:pPr>
      <w:bookmarkStart w:id="12" w:name="_GoBack"/>
      <w:bookmarkEnd w:id="12"/>
    </w:p>
    <w:p w14:paraId="3357909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作者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黄敏</w:t>
      </w:r>
    </w:p>
    <w:p w14:paraId="2DB1F4C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预计章节</w:t>
      </w:r>
      <w:r>
        <w:rPr>
          <w:rFonts w:hint="eastAsia"/>
        </w:rPr>
        <w:t>：29章（第0章-第28章）</w:t>
      </w:r>
    </w:p>
    <w:p w14:paraId="58371CB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B9ECFA">
      <w:pPr>
        <w:pStyle w:val="4"/>
      </w:pPr>
      <w:bookmarkStart w:id="2" w:name="目录结构"/>
      <w:r>
        <w:rPr>
          <w:rFonts w:hint="eastAsia"/>
        </w:rPr>
        <w:t>目录结构</w:t>
      </w:r>
    </w:p>
    <w:p w14:paraId="00FD1175">
      <w:pPr>
        <w:pStyle w:val="5"/>
      </w:pPr>
      <w:bookmarkStart w:id="3" w:name="part-0入门篇第0章"/>
      <w:r>
        <w:t xml:space="preserve">Part </w:t>
      </w:r>
      <w:r>
        <w:rPr>
          <w:rFonts w:hint="eastAsia"/>
        </w:rPr>
        <w:t>0：入门篇（第0章）</w:t>
      </w:r>
    </w:p>
    <w:p w14:paraId="272FD53E">
      <w:pPr>
        <w:pStyle w:val="23"/>
      </w:pPr>
      <w:r>
        <w:rPr>
          <w:rFonts w:hint="eastAsia"/>
          <w:b/>
          <w:bCs/>
        </w:rPr>
        <w:t>第0章｜AI时代的创业新逻辑</w:t>
      </w:r>
      <w:r>
        <w:t xml:space="preserve"> - </w:t>
      </w:r>
      <w:r>
        <w:rPr>
          <w:rFonts w:hint="eastAsia"/>
        </w:rPr>
        <w:t>本书不教安装和基本操作，而是教你AI时代的创业方法和逻辑</w:t>
      </w:r>
      <w:r>
        <w:t xml:space="preserve"> - </w:t>
      </w:r>
      <w:r>
        <w:rPr>
          <w:rFonts w:hint="eastAsia"/>
        </w:rPr>
        <w:t>如何基于AI工具打造持续快速高效的系统/机制/组织</w:t>
      </w:r>
      <w:r>
        <w:t xml:space="preserve"> - </w:t>
      </w:r>
      <w:r>
        <w:rPr>
          <w:rFonts w:hint="eastAsia"/>
        </w:rPr>
        <w:t>核心概念翻译：Agent、模型、SOUL.md、知识库、工作流</w:t>
      </w:r>
    </w:p>
    <w:p w14:paraId="668E7C5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15D6BB">
      <w:pPr>
        <w:pStyle w:val="5"/>
      </w:pPr>
      <w:bookmarkStart w:id="4" w:name="part-1认知篇第1-4章"/>
      <w:r>
        <w:t xml:space="preserve">Part </w:t>
      </w:r>
      <w:r>
        <w:rPr>
          <w:rFonts w:hint="eastAsia"/>
        </w:rPr>
        <w:t>1：认知篇（第1-4章）</w:t>
      </w:r>
    </w:p>
    <w:p w14:paraId="33E8BC4C">
      <w:pPr>
        <w:pStyle w:val="23"/>
      </w:pPr>
      <w:r>
        <w:rPr>
          <w:rFonts w:hint="eastAsia"/>
          <w:b/>
          <w:bCs/>
        </w:rPr>
        <w:t>第1章｜大多数人想雇一个AI，我想建一家公司</w:t>
      </w:r>
      <w:r>
        <w:t xml:space="preserve"> - </w:t>
      </w:r>
      <w:r>
        <w:rPr>
          <w:rFonts w:hint="eastAsia"/>
        </w:rPr>
        <w:t>为什么”万能AI”这条路走不通</w:t>
      </w:r>
      <w:r>
        <w:t xml:space="preserve"> - </w:t>
      </w:r>
      <w:r>
        <w:rPr>
          <w:rFonts w:hint="eastAsia"/>
        </w:rPr>
        <w:t>从”找一个AI帮忙”到”建一套AI系统”</w:t>
      </w:r>
    </w:p>
    <w:p w14:paraId="6EB16A40">
      <w:pPr>
        <w:pStyle w:val="3"/>
      </w:pPr>
      <w:r>
        <w:rPr>
          <w:rFonts w:hint="eastAsia"/>
        </w:rPr>
        <w:t>**第2章｜一个AI不够用》</w:t>
      </w:r>
      <w:r>
        <w:t xml:space="preserve"> - </w:t>
      </w:r>
      <w:r>
        <w:rPr>
          <w:rFonts w:hint="eastAsia"/>
        </w:rPr>
        <w:t>单一Agent的局限</w:t>
      </w:r>
      <w:r>
        <w:t xml:space="preserve"> - </w:t>
      </w:r>
      <w:r>
        <w:rPr>
          <w:rFonts w:hint="eastAsia"/>
        </w:rPr>
        <w:t>为什么需要分工和协作</w:t>
      </w:r>
    </w:p>
    <w:p w14:paraId="64592CBC">
      <w:pPr>
        <w:pStyle w:val="3"/>
      </w:pPr>
      <w:r>
        <w:rPr>
          <w:rFonts w:hint="eastAsia"/>
          <w:b/>
          <w:bCs/>
        </w:rPr>
        <w:t>第3章｜你需要的是一套AI公司系统</w:t>
      </w:r>
      <w:r>
        <w:t xml:space="preserve"> - </w:t>
      </w:r>
      <w:r>
        <w:rPr>
          <w:rFonts w:hint="eastAsia"/>
        </w:rPr>
        <w:t>从”几个AI工具”到”一套AI公司系统”</w:t>
      </w:r>
      <w:r>
        <w:t xml:space="preserve"> - </w:t>
      </w:r>
      <w:r>
        <w:rPr>
          <w:rFonts w:hint="eastAsia"/>
        </w:rPr>
        <w:t>组织架构思维</w:t>
      </w:r>
    </w:p>
    <w:p w14:paraId="1AF50D82">
      <w:pPr>
        <w:pStyle w:val="3"/>
      </w:pPr>
      <w:r>
        <w:rPr>
          <w:rFonts w:hint="eastAsia"/>
        </w:rPr>
        <w:t>**第4章｜CEO</w:t>
      </w:r>
      <w:r>
        <w:t xml:space="preserve"> </w:t>
      </w:r>
      <w:r>
        <w:rPr>
          <w:rFonts w:hint="eastAsia"/>
        </w:rPr>
        <w:t>Agent不是CEO》</w:t>
      </w:r>
      <w:r>
        <w:t xml:space="preserve"> - </w:t>
      </w:r>
      <w:r>
        <w:rPr>
          <w:rFonts w:hint="eastAsia"/>
        </w:rPr>
        <w:t>重新理解CEO</w:t>
      </w:r>
      <w:r>
        <w:t xml:space="preserve"> </w:t>
      </w:r>
      <w:r>
        <w:rPr>
          <w:rFonts w:hint="eastAsia"/>
        </w:rPr>
        <w:t>Agent的定位</w:t>
      </w:r>
      <w:r>
        <w:t xml:space="preserve"> - </w:t>
      </w:r>
      <w:r>
        <w:rPr>
          <w:rFonts w:hint="eastAsia"/>
        </w:rPr>
        <w:t>信息中枢而非执行者</w:t>
      </w:r>
    </w:p>
    <w:p w14:paraId="61DC594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AA21A98">
      <w:pPr>
        <w:pStyle w:val="5"/>
      </w:pPr>
      <w:bookmarkStart w:id="5" w:name="part-2架构篇第5-9章"/>
      <w:r>
        <w:t xml:space="preserve">Part </w:t>
      </w:r>
      <w:r>
        <w:rPr>
          <w:rFonts w:hint="eastAsia"/>
        </w:rPr>
        <w:t>2：架构篇（第5-9章）</w:t>
      </w:r>
    </w:p>
    <w:p w14:paraId="3F9E641C">
      <w:pPr>
        <w:pStyle w:val="23"/>
      </w:pPr>
      <w:r>
        <w:rPr>
          <w:rFonts w:hint="eastAsia"/>
          <w:b/>
          <w:bCs/>
        </w:rPr>
        <w:t>第5章｜项目主管是真正的中层骨架</w:t>
      </w:r>
      <w:r>
        <w:t xml:space="preserve"> - </w:t>
      </w:r>
      <w:r>
        <w:rPr>
          <w:rFonts w:hint="eastAsia"/>
        </w:rPr>
        <w:t>项目主管Agent的职责</w:t>
      </w:r>
      <w:r>
        <w:t xml:space="preserve"> - </w:t>
      </w:r>
      <w:r>
        <w:rPr>
          <w:rFonts w:hint="eastAsia"/>
        </w:rPr>
        <w:t>承上启下的关键角色</w:t>
      </w:r>
    </w:p>
    <w:p w14:paraId="24F03752">
      <w:pPr>
        <w:pStyle w:val="3"/>
      </w:pPr>
      <w:r>
        <w:rPr>
          <w:rFonts w:hint="eastAsia"/>
          <w:b/>
          <w:bCs/>
        </w:rPr>
        <w:t>第6章｜共享服务中心的价值</w:t>
      </w:r>
      <w:r>
        <w:t xml:space="preserve"> - </w:t>
      </w:r>
      <w:r>
        <w:rPr>
          <w:rFonts w:hint="eastAsia"/>
        </w:rPr>
        <w:t>为什么需要共享研发中心、增长中心</w:t>
      </w:r>
      <w:r>
        <w:t xml:space="preserve"> - </w:t>
      </w:r>
      <w:r>
        <w:rPr>
          <w:rFonts w:hint="eastAsia"/>
        </w:rPr>
        <w:t>资源复用与成本控制</w:t>
      </w:r>
    </w:p>
    <w:p w14:paraId="2968D5CC">
      <w:pPr>
        <w:pStyle w:val="3"/>
      </w:pPr>
      <w:r>
        <w:rPr>
          <w:rFonts w:hint="eastAsia"/>
        </w:rPr>
        <w:t>**第7章｜信息流动的逻辑》</w:t>
      </w:r>
      <w:r>
        <w:t xml:space="preserve"> - </w:t>
      </w:r>
      <w:r>
        <w:rPr>
          <w:rFonts w:hint="eastAsia"/>
        </w:rPr>
        <w:t>任务如何流动</w:t>
      </w:r>
      <w:r>
        <w:t xml:space="preserve"> - </w:t>
      </w:r>
      <w:r>
        <w:rPr>
          <w:rFonts w:hint="eastAsia"/>
        </w:rPr>
        <w:t>升级与降级机制</w:t>
      </w:r>
    </w:p>
    <w:p w14:paraId="49F19B9D">
      <w:pPr>
        <w:pStyle w:val="3"/>
      </w:pPr>
      <w:r>
        <w:rPr>
          <w:rFonts w:hint="eastAsia"/>
        </w:rPr>
        <w:t>**第8章｜需求挖掘与机会识别》</w:t>
      </w:r>
      <w:r>
        <w:t xml:space="preserve"> - </w:t>
      </w:r>
      <w:r>
        <w:rPr>
          <w:rFonts w:hint="eastAsia"/>
        </w:rPr>
        <w:t>热点事件、低评分高需求产品</w:t>
      </w:r>
      <w:r>
        <w:t xml:space="preserve"> - </w:t>
      </w:r>
      <w:r>
        <w:rPr>
          <w:rFonts w:hint="eastAsia"/>
        </w:rPr>
        <w:t>评论区痛点等需求挖掘方法</w:t>
      </w:r>
    </w:p>
    <w:p w14:paraId="3D7AFB0E">
      <w:pPr>
        <w:pStyle w:val="3"/>
      </w:pPr>
      <w:r>
        <w:rPr>
          <w:rFonts w:hint="eastAsia"/>
        </w:rPr>
        <w:t>**第9章｜数据隔离与安全》</w:t>
      </w:r>
      <w:r>
        <w:t xml:space="preserve"> - </w:t>
      </w:r>
      <w:r>
        <w:rPr>
          <w:rFonts w:hint="eastAsia"/>
        </w:rPr>
        <w:t>项目间数据隔离原则</w:t>
      </w:r>
      <w:r>
        <w:t xml:space="preserve"> - </w:t>
      </w:r>
      <w:r>
        <w:rPr>
          <w:rFonts w:hint="eastAsia"/>
        </w:rPr>
        <w:t>知识库管理</w:t>
      </w:r>
    </w:p>
    <w:p w14:paraId="1469687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B789369">
      <w:pPr>
        <w:pStyle w:val="5"/>
      </w:pPr>
      <w:bookmarkStart w:id="6" w:name="part-3能力篇第10-14章"/>
      <w:r>
        <w:t xml:space="preserve">Part </w:t>
      </w:r>
      <w:r>
        <w:rPr>
          <w:rFonts w:hint="eastAsia"/>
        </w:rPr>
        <w:t>3：能力篇（第10-14章）</w:t>
      </w:r>
    </w:p>
    <w:p w14:paraId="3B431275">
      <w:pPr>
        <w:pStyle w:val="23"/>
      </w:pPr>
      <w:r>
        <w:rPr>
          <w:rFonts w:hint="eastAsia"/>
          <w:b/>
          <w:bCs/>
        </w:rPr>
        <w:t>第10章｜任务流转与状态管理</w:t>
      </w:r>
      <w:r>
        <w:t xml:space="preserve"> - </w:t>
      </w:r>
      <w:r>
        <w:rPr>
          <w:rFonts w:hint="eastAsia"/>
        </w:rPr>
        <w:t>任务状态流转表</w:t>
      </w:r>
      <w:r>
        <w:t xml:space="preserve"> - </w:t>
      </w:r>
      <w:r>
        <w:rPr>
          <w:rFonts w:hint="eastAsia"/>
        </w:rPr>
        <w:t>从创建到完成的全流程</w:t>
      </w:r>
    </w:p>
    <w:p w14:paraId="5D05443E">
      <w:pPr>
        <w:pStyle w:val="3"/>
      </w:pPr>
      <w:r>
        <w:rPr>
          <w:rFonts w:hint="eastAsia"/>
        </w:rPr>
        <w:t>**第11章｜测试与质量保证》</w:t>
      </w:r>
      <w:r>
        <w:t xml:space="preserve"> - QA </w:t>
      </w:r>
      <w:r>
        <w:rPr>
          <w:rFonts w:hint="eastAsia"/>
        </w:rPr>
        <w:t>Agent的定位</w:t>
      </w:r>
      <w:r>
        <w:t xml:space="preserve"> - </w:t>
      </w:r>
      <w:r>
        <w:rPr>
          <w:rFonts w:hint="eastAsia"/>
        </w:rPr>
        <w:t>开发测试与业务验收</w:t>
      </w:r>
    </w:p>
    <w:p w14:paraId="7586583E">
      <w:pPr>
        <w:pStyle w:val="3"/>
      </w:pPr>
      <w:r>
        <w:rPr>
          <w:rFonts w:hint="eastAsia"/>
        </w:rPr>
        <w:t>**第12章｜权限与边界控制》</w:t>
      </w:r>
      <w:r>
        <w:t xml:space="preserve"> - </w:t>
      </w:r>
      <w:r>
        <w:rPr>
          <w:rFonts w:hint="eastAsia"/>
        </w:rPr>
        <w:t>Agent权限管理</w:t>
      </w:r>
      <w:r>
        <w:t xml:space="preserve"> - </w:t>
      </w:r>
      <w:r>
        <w:rPr>
          <w:rFonts w:hint="eastAsia"/>
        </w:rPr>
        <w:t>边界与安全</w:t>
      </w:r>
    </w:p>
    <w:p w14:paraId="720009EB">
      <w:pPr>
        <w:pStyle w:val="3"/>
      </w:pPr>
      <w:r>
        <w:rPr>
          <w:rFonts w:hint="eastAsia"/>
        </w:rPr>
        <w:t>**第13章｜知识与资产沉淀》</w:t>
      </w:r>
      <w:r>
        <w:t xml:space="preserve"> - </w:t>
      </w:r>
      <w:r>
        <w:rPr>
          <w:rFonts w:hint="eastAsia"/>
        </w:rPr>
        <w:t>内容生产到内容资产</w:t>
      </w:r>
      <w:r>
        <w:t xml:space="preserve"> - </w:t>
      </w:r>
      <w:r>
        <w:rPr>
          <w:rFonts w:hint="eastAsia"/>
        </w:rPr>
        <w:t>IP资产的积累</w:t>
      </w:r>
    </w:p>
    <w:p w14:paraId="370F1930">
      <w:pPr>
        <w:pStyle w:val="3"/>
      </w:pPr>
      <w:r>
        <w:rPr>
          <w:rFonts w:hint="eastAsia"/>
        </w:rPr>
        <w:t>**第14章｜协作手册与SOP》</w:t>
      </w:r>
      <w:r>
        <w:t xml:space="preserve"> - </w:t>
      </w:r>
      <w:r>
        <w:rPr>
          <w:rFonts w:hint="eastAsia"/>
        </w:rPr>
        <w:t>Agent协作规则</w:t>
      </w:r>
      <w:r>
        <w:t xml:space="preserve"> - </w:t>
      </w:r>
      <w:r>
        <w:rPr>
          <w:rFonts w:hint="eastAsia"/>
        </w:rPr>
        <w:t>标准操作流程</w:t>
      </w:r>
    </w:p>
    <w:p w14:paraId="321311C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19D4563">
      <w:pPr>
        <w:pStyle w:val="5"/>
      </w:pPr>
      <w:bookmarkStart w:id="7" w:name="part-4模型篇第15-19章"/>
      <w:r>
        <w:t xml:space="preserve">Part </w:t>
      </w:r>
      <w:r>
        <w:rPr>
          <w:rFonts w:hint="eastAsia"/>
        </w:rPr>
        <w:t>4：模型篇（第15-19章）</w:t>
      </w:r>
    </w:p>
    <w:p w14:paraId="7033E782">
      <w:pPr>
        <w:pStyle w:val="23"/>
      </w:pPr>
      <w:r>
        <w:rPr>
          <w:rFonts w:hint="eastAsia"/>
        </w:rPr>
        <w:t>**第15章｜模型选择与成本控制》</w:t>
      </w:r>
      <w:r>
        <w:t xml:space="preserve"> - </w:t>
      </w:r>
      <w:r>
        <w:rPr>
          <w:rFonts w:hint="eastAsia"/>
        </w:rPr>
        <w:t>不同模型的适用场景</w:t>
      </w:r>
      <w:r>
        <w:t xml:space="preserve"> - </w:t>
      </w:r>
      <w:r>
        <w:rPr>
          <w:rFonts w:hint="eastAsia"/>
        </w:rPr>
        <w:t>成本优化策略</w:t>
      </w:r>
    </w:p>
    <w:p w14:paraId="14732BE3">
      <w:pPr>
        <w:pStyle w:val="3"/>
      </w:pPr>
      <w:r>
        <w:rPr>
          <w:rFonts w:hint="eastAsia"/>
        </w:rPr>
        <w:t>**第16章｜模型分层与角色匹配》</w:t>
      </w:r>
      <w:r>
        <w:t xml:space="preserve"> - </w:t>
      </w:r>
      <w:r>
        <w:rPr>
          <w:rFonts w:hint="eastAsia"/>
        </w:rPr>
        <w:t>按岗位配置不同模型</w:t>
      </w:r>
      <w:r>
        <w:t xml:space="preserve"> - </w:t>
      </w:r>
      <w:r>
        <w:rPr>
          <w:rFonts w:hint="eastAsia"/>
        </w:rPr>
        <w:t>性价比最优解</w:t>
      </w:r>
    </w:p>
    <w:p w14:paraId="0305ABBD">
      <w:pPr>
        <w:pStyle w:val="3"/>
      </w:pPr>
      <w:r>
        <w:rPr>
          <w:rFonts w:hint="eastAsia"/>
        </w:rPr>
        <w:t>**第17章｜多模型协作机制》</w:t>
      </w:r>
      <w:r>
        <w:t xml:space="preserve"> - </w:t>
      </w:r>
      <w:r>
        <w:rPr>
          <w:rFonts w:hint="eastAsia"/>
        </w:rPr>
        <w:t>同一Brief，不同模型各出一版</w:t>
      </w:r>
      <w:r>
        <w:t xml:space="preserve"> - </w:t>
      </w:r>
      <w:r>
        <w:rPr>
          <w:rFonts w:hint="eastAsia"/>
        </w:rPr>
        <w:t>剧情融合Agent</w:t>
      </w:r>
    </w:p>
    <w:p w14:paraId="2B60B26B">
      <w:pPr>
        <w:pStyle w:val="3"/>
      </w:pPr>
      <w:r>
        <w:rPr>
          <w:rFonts w:hint="eastAsia"/>
        </w:rPr>
        <w:t>**第18章｜多模型编剧室》</w:t>
      </w:r>
      <w:r>
        <w:t xml:space="preserve"> - </w:t>
      </w:r>
      <w:r>
        <w:rPr>
          <w:rFonts w:hint="eastAsia"/>
        </w:rPr>
        <w:t>短剧/小说项目的多模型应用</w:t>
      </w:r>
      <w:r>
        <w:t xml:space="preserve"> - </w:t>
      </w:r>
      <w:r>
        <w:rPr>
          <w:rFonts w:hint="eastAsia"/>
        </w:rPr>
        <w:t>创意生成与审核</w:t>
      </w:r>
    </w:p>
    <w:p w14:paraId="45231B1E">
      <w:pPr>
        <w:pStyle w:val="3"/>
      </w:pPr>
      <w:r>
        <w:rPr>
          <w:rFonts w:hint="eastAsia"/>
        </w:rPr>
        <w:t>**第19章｜模型能力的边界与局限》</w:t>
      </w:r>
      <w:r>
        <w:t xml:space="preserve"> - </w:t>
      </w:r>
      <w:r>
        <w:rPr>
          <w:rFonts w:hint="eastAsia"/>
        </w:rPr>
        <w:t>什么AI做得好，什么做不好</w:t>
      </w:r>
      <w:r>
        <w:t xml:space="preserve"> - </w:t>
      </w:r>
      <w:r>
        <w:rPr>
          <w:rFonts w:hint="eastAsia"/>
        </w:rPr>
        <w:t>何时需要人工介入</w:t>
      </w:r>
    </w:p>
    <w:p w14:paraId="2F29597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9C40C00">
      <w:pPr>
        <w:pStyle w:val="5"/>
      </w:pPr>
      <w:bookmarkStart w:id="8" w:name="part-5案例篇第20-24章"/>
      <w:r>
        <w:t xml:space="preserve">Part </w:t>
      </w:r>
      <w:r>
        <w:rPr>
          <w:rFonts w:hint="eastAsia"/>
        </w:rPr>
        <w:t>5：案例篇（第20-24章）</w:t>
      </w:r>
    </w:p>
    <w:p w14:paraId="75FF7453">
      <w:pPr>
        <w:pStyle w:val="23"/>
      </w:pPr>
      <w:r>
        <w:rPr>
          <w:rFonts w:hint="eastAsia"/>
          <w:b/>
          <w:bCs/>
        </w:rPr>
        <w:t>第20章｜案例实战导论</w:t>
      </w:r>
      <w:r>
        <w:t xml:space="preserve"> - </w:t>
      </w:r>
      <w:r>
        <w:rPr>
          <w:rFonts w:hint="eastAsia"/>
        </w:rPr>
        <w:t>从理论到实践</w:t>
      </w:r>
      <w:r>
        <w:t xml:space="preserve"> - </w:t>
      </w:r>
      <w:r>
        <w:rPr>
          <w:rFonts w:hint="eastAsia"/>
        </w:rPr>
        <w:t>四类项目类型</w:t>
      </w:r>
    </w:p>
    <w:p w14:paraId="147C4053">
      <w:pPr>
        <w:pStyle w:val="3"/>
      </w:pPr>
      <w:r>
        <w:rPr>
          <w:rFonts w:hint="eastAsia"/>
        </w:rPr>
        <w:t>**第21章｜内容/IP型项目》</w:t>
      </w:r>
      <w:r>
        <w:t xml:space="preserve"> - </w:t>
      </w:r>
      <w:r>
        <w:rPr>
          <w:rFonts w:hint="eastAsia"/>
        </w:rPr>
        <w:t>短剧、小说等项目实战</w:t>
      </w:r>
      <w:r>
        <w:t xml:space="preserve"> - </w:t>
      </w:r>
      <w:r>
        <w:rPr>
          <w:rFonts w:hint="eastAsia"/>
        </w:rPr>
        <w:t>剧情资产与IP衍生</w:t>
      </w:r>
    </w:p>
    <w:p w14:paraId="0852BE0D">
      <w:pPr>
        <w:pStyle w:val="3"/>
      </w:pPr>
      <w:r>
        <w:rPr>
          <w:rFonts w:hint="eastAsia"/>
        </w:rPr>
        <w:t>**第22章｜工具/产品型项目》</w:t>
      </w:r>
      <w:r>
        <w:t xml:space="preserve"> - </w:t>
      </w:r>
      <w:r>
        <w:rPr>
          <w:rFonts w:hint="eastAsia"/>
        </w:rPr>
        <w:t>表情包、AI批改器等</w:t>
      </w:r>
      <w:r>
        <w:t xml:space="preserve"> - </w:t>
      </w:r>
      <w:r>
        <w:rPr>
          <w:rFonts w:hint="eastAsia"/>
        </w:rPr>
        <w:t>MVP验证与迭代</w:t>
      </w:r>
    </w:p>
    <w:p w14:paraId="1350B9DF">
      <w:pPr>
        <w:pStyle w:val="3"/>
      </w:pPr>
      <w:r>
        <w:rPr>
          <w:rFonts w:hint="eastAsia"/>
        </w:rPr>
        <w:t>**第23章｜电商/渠道型项目》</w:t>
      </w:r>
      <w:r>
        <w:t xml:space="preserve"> - </w:t>
      </w:r>
      <w:r>
        <w:rPr>
          <w:rFonts w:hint="eastAsia"/>
        </w:rPr>
        <w:t>亚马逊、独立站等</w:t>
      </w:r>
      <w:r>
        <w:t xml:space="preserve"> - </w:t>
      </w:r>
      <w:r>
        <w:rPr>
          <w:rFonts w:hint="eastAsia"/>
        </w:rPr>
        <w:t>运营与增长</w:t>
      </w:r>
    </w:p>
    <w:p w14:paraId="2A3DD408">
      <w:pPr>
        <w:pStyle w:val="3"/>
      </w:pPr>
      <w:r>
        <w:rPr>
          <w:rFonts w:hint="eastAsia"/>
        </w:rPr>
        <w:t>**第24章｜从内容生产到内容资产》</w:t>
      </w:r>
      <w:r>
        <w:t xml:space="preserve"> - </w:t>
      </w:r>
      <w:r>
        <w:rPr>
          <w:rFonts w:hint="eastAsia"/>
        </w:rPr>
        <w:t>AI公司的复利模式</w:t>
      </w:r>
      <w:r>
        <w:t xml:space="preserve"> - </w:t>
      </w:r>
      <w:r>
        <w:rPr>
          <w:rFonts w:hint="eastAsia"/>
        </w:rPr>
        <w:t>长期价值积累</w:t>
      </w:r>
    </w:p>
    <w:p w14:paraId="4377F9E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F99C529">
      <w:pPr>
        <w:pStyle w:val="5"/>
      </w:pPr>
      <w:bookmarkStart w:id="9" w:name="part-6配置篇第25-28章"/>
      <w:r>
        <w:t xml:space="preserve">Part </w:t>
      </w:r>
      <w:r>
        <w:rPr>
          <w:rFonts w:hint="eastAsia"/>
        </w:rPr>
        <w:t>6：配置篇（第25-28章）</w:t>
      </w:r>
    </w:p>
    <w:p w14:paraId="29F3E7CD">
      <w:pPr>
        <w:pStyle w:val="23"/>
      </w:pPr>
      <w:r>
        <w:rPr>
          <w:rFonts w:hint="eastAsia"/>
        </w:rPr>
        <w:t>**第25章｜配置与模板导论》</w:t>
      </w:r>
      <w:r>
        <w:t xml:space="preserve"> - </w:t>
      </w:r>
      <w:r>
        <w:rPr>
          <w:rFonts w:hint="eastAsia"/>
        </w:rPr>
        <w:t>从理论到配置</w:t>
      </w:r>
      <w:r>
        <w:t xml:space="preserve"> - </w:t>
      </w:r>
      <w:r>
        <w:rPr>
          <w:rFonts w:hint="eastAsia"/>
        </w:rPr>
        <w:t>最小闭环原则</w:t>
      </w:r>
    </w:p>
    <w:p w14:paraId="22E04539">
      <w:pPr>
        <w:pStyle w:val="3"/>
      </w:pPr>
      <w:r>
        <w:rPr>
          <w:rFonts w:hint="eastAsia"/>
        </w:rPr>
        <w:t>**第26章｜第一阶段配置实战》</w:t>
      </w:r>
      <w:r>
        <w:t xml:space="preserve"> - </w:t>
      </w:r>
      <w:r>
        <w:rPr>
          <w:rFonts w:hint="eastAsia"/>
        </w:rPr>
        <w:t>最小可用配置</w:t>
      </w:r>
      <w:r>
        <w:t xml:space="preserve"> - </w:t>
      </w:r>
      <w:r>
        <w:rPr>
          <w:rFonts w:hint="eastAsia"/>
        </w:rPr>
        <w:t>4个Agent的闭环</w:t>
      </w:r>
    </w:p>
    <w:p w14:paraId="4E60BE04">
      <w:pPr>
        <w:pStyle w:val="3"/>
      </w:pPr>
      <w:r>
        <w:rPr>
          <w:rFonts w:hint="eastAsia"/>
        </w:rPr>
        <w:t>**第27章｜扩展与升级路径》</w:t>
      </w:r>
      <w:r>
        <w:t xml:space="preserve"> - </w:t>
      </w:r>
      <w:r>
        <w:rPr>
          <w:rFonts w:hint="eastAsia"/>
        </w:rPr>
        <w:t>从1个项目到多个项目</w:t>
      </w:r>
      <w:r>
        <w:t xml:space="preserve"> - </w:t>
      </w:r>
      <w:r>
        <w:rPr>
          <w:rFonts w:hint="eastAsia"/>
        </w:rPr>
        <w:t>共享中心的演进</w:t>
      </w:r>
    </w:p>
    <w:p w14:paraId="6E0E3683">
      <w:pPr>
        <w:pStyle w:val="3"/>
      </w:pPr>
      <w:r>
        <w:rPr>
          <w:rFonts w:hint="eastAsia"/>
        </w:rPr>
        <w:t>**第28章｜持续运营与迭代》</w:t>
      </w:r>
      <w:r>
        <w:t xml:space="preserve"> - </w:t>
      </w:r>
      <w:r>
        <w:rPr>
          <w:rFonts w:hint="eastAsia"/>
        </w:rPr>
        <w:t>运营与复盘</w:t>
      </w:r>
      <w:r>
        <w:t xml:space="preserve"> - </w:t>
      </w:r>
      <w:r>
        <w:rPr>
          <w:rFonts w:hint="eastAsia"/>
        </w:rPr>
        <w:t>持续优化机制</w:t>
      </w:r>
    </w:p>
    <w:p w14:paraId="1755FB2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9"/>
    <w:p w14:paraId="5E758F04">
      <w:pPr>
        <w:pStyle w:val="4"/>
      </w:pPr>
      <w:bookmarkStart w:id="10" w:name="附录"/>
      <w:r>
        <w:rPr>
          <w:rFonts w:hint="eastAsia"/>
        </w:rPr>
        <w:t>附录</w:t>
      </w:r>
    </w:p>
    <w:p w14:paraId="1E012024">
      <w:pPr>
        <w:pStyle w:val="24"/>
        <w:numPr>
          <w:ilvl w:val="0"/>
          <w:numId w:val="1"/>
        </w:numPr>
      </w:pPr>
      <w:r>
        <w:rPr>
          <w:rFonts w:hint="eastAsia"/>
        </w:rPr>
        <w:t>飞书任务面板配置</w:t>
      </w:r>
    </w:p>
    <w:p w14:paraId="7683B6FC">
      <w:pPr>
        <w:pStyle w:val="24"/>
        <w:numPr>
          <w:ilvl w:val="0"/>
          <w:numId w:val="1"/>
        </w:numPr>
      </w:pPr>
      <w:r>
        <w:rPr>
          <w:rFonts w:hint="eastAsia"/>
        </w:rPr>
        <w:t>Agent协作手册</w:t>
      </w:r>
    </w:p>
    <w:p w14:paraId="7D01E9B5">
      <w:pPr>
        <w:pStyle w:val="24"/>
        <w:numPr>
          <w:ilvl w:val="0"/>
          <w:numId w:val="1"/>
        </w:numPr>
      </w:pPr>
      <w:r>
        <w:rPr>
          <w:rFonts w:hint="eastAsia"/>
        </w:rPr>
        <w:t>配置模板</w:t>
      </w:r>
    </w:p>
    <w:p w14:paraId="46098735">
      <w:pPr>
        <w:pStyle w:val="24"/>
        <w:numPr>
          <w:ilvl w:val="0"/>
          <w:numId w:val="1"/>
        </w:numPr>
      </w:pPr>
      <w:r>
        <w:rPr>
          <w:rFonts w:hint="eastAsia"/>
        </w:rPr>
        <w:t>术语表</w:t>
      </w:r>
    </w:p>
    <w:p w14:paraId="63051C2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697BA5F">
      <w:pPr>
        <w:pStyle w:val="4"/>
      </w:pPr>
      <w:bookmarkStart w:id="11" w:name="预计字数"/>
      <w:r>
        <w:rPr>
          <w:rFonts w:hint="eastAsia"/>
        </w:rPr>
        <w:t>预计字数</w:t>
      </w:r>
    </w:p>
    <w:p w14:paraId="118A05E4">
      <w:pPr>
        <w:pStyle w:val="24"/>
        <w:numPr>
          <w:ilvl w:val="0"/>
          <w:numId w:val="1"/>
        </w:numPr>
      </w:pPr>
      <w:r>
        <w:rPr>
          <w:rFonts w:hint="eastAsia"/>
        </w:rPr>
        <w:t>第0章：约4000字</w:t>
      </w:r>
    </w:p>
    <w:p w14:paraId="01DBD09D">
      <w:pPr>
        <w:pStyle w:val="24"/>
        <w:numPr>
          <w:ilvl w:val="0"/>
          <w:numId w:val="1"/>
        </w:numPr>
      </w:pPr>
      <w:r>
        <w:rPr>
          <w:rFonts w:hint="eastAsia"/>
        </w:rPr>
        <w:t>第1-28章：每章约4000-5500字</w:t>
      </w:r>
    </w:p>
    <w:p w14:paraId="3F3924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总计：约12-15万字</w:t>
      </w:r>
    </w:p>
    <w:p w14:paraId="758507E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554028">
      <w:pPr>
        <w:pStyle w:val="23"/>
      </w:pP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EAD4112"/>
    <w:rsid w:val="FB772D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2026-03-11T17:48:00Z</dcterms:created>
  <dc:creator>黄敏（Tiger）</dc:creator>
  <cp:lastModifiedBy>黄敏（Tiger）</cp:lastModifiedBy>
  <dcterms:modified xsi:type="dcterms:W3CDTF">2026-03-12T00:16:10Z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6C40D450DAE3D9B073CCB0698F422F0A_42</vt:lpwstr>
  </property>
</Properties>
</file>