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B8199" w14:textId="23B95A30" w:rsidR="008A37B9" w:rsidRDefault="008A37B9" w:rsidP="000E6EC2">
      <w:pPr>
        <w:snapToGrid w:val="0"/>
        <w:spacing w:after="0" w:line="360" w:lineRule="auto"/>
        <w:rPr>
          <w:rFonts w:ascii="Times New Roman" w:hAnsi="Times New Roman" w:cs="Times New Roman"/>
          <w:b/>
          <w:bCs/>
          <w:sz w:val="36"/>
          <w:szCs w:val="36"/>
        </w:rPr>
      </w:pPr>
      <w:r w:rsidRPr="008A37B9">
        <w:rPr>
          <w:rFonts w:ascii="Times New Roman" w:hAnsi="Times New Roman" w:cs="Times New Roman"/>
          <w:b/>
          <w:bCs/>
          <w:sz w:val="36"/>
          <w:szCs w:val="36"/>
        </w:rPr>
        <w:t>Airway Organoids: An Evaluative Framework for Model Accuracy and Their Impact on Respiratory Virology</w:t>
      </w:r>
    </w:p>
    <w:p w14:paraId="700D373C" w14:textId="42B4A893" w:rsidR="008A37B9" w:rsidRPr="008A37B9" w:rsidRDefault="008A37B9" w:rsidP="008A37B9">
      <w:pPr>
        <w:snapToGrid w:val="0"/>
        <w:spacing w:after="0" w:line="360" w:lineRule="auto"/>
        <w:jc w:val="center"/>
        <w:rPr>
          <w:rFonts w:ascii="Times New Roman" w:hAnsi="Times New Roman" w:cs="Times New Roman" w:hint="eastAsia"/>
          <w:sz w:val="28"/>
          <w:szCs w:val="28"/>
        </w:rPr>
      </w:pPr>
      <w:r w:rsidRPr="008A37B9">
        <w:rPr>
          <w:rFonts w:ascii="Times New Roman" w:hAnsi="Times New Roman" w:cs="Times New Roman" w:hint="eastAsia"/>
          <w:sz w:val="28"/>
          <w:szCs w:val="28"/>
        </w:rPr>
        <w:t>Ning Huang</w:t>
      </w:r>
      <w:r>
        <w:rPr>
          <w:rFonts w:ascii="Times New Roman" w:hAnsi="Times New Roman" w:cs="Times New Roman" w:hint="eastAsia"/>
          <w:sz w:val="28"/>
          <w:szCs w:val="28"/>
        </w:rPr>
        <w:t>, Basic medicine school, Guangzhou Medical University</w:t>
      </w:r>
    </w:p>
    <w:p w14:paraId="6D469B82" w14:textId="6B47E866" w:rsidR="00FF02DF" w:rsidRPr="006F1498" w:rsidRDefault="00FF02DF" w:rsidP="000E6EC2">
      <w:pPr>
        <w:snapToGrid w:val="0"/>
        <w:spacing w:after="0" w:line="360" w:lineRule="auto"/>
        <w:rPr>
          <w:rFonts w:ascii="Times New Roman" w:hAnsi="Times New Roman" w:cs="Times New Roman"/>
          <w:b/>
          <w:bCs/>
          <w:sz w:val="32"/>
          <w:szCs w:val="32"/>
        </w:rPr>
      </w:pPr>
      <w:r w:rsidRPr="006F1498">
        <w:rPr>
          <w:rFonts w:ascii="Times New Roman" w:hAnsi="Times New Roman" w:cs="Times New Roman"/>
          <w:b/>
          <w:bCs/>
          <w:sz w:val="32"/>
          <w:szCs w:val="32"/>
        </w:rPr>
        <w:t>Abstract</w:t>
      </w:r>
    </w:p>
    <w:p w14:paraId="48C8C735" w14:textId="77777777" w:rsidR="00FF02DF" w:rsidRPr="00FF02DF"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 xml:space="preserve">Airway organoids </w:t>
      </w:r>
      <w:r w:rsidR="006F1498">
        <w:rPr>
          <w:rFonts w:ascii="Times New Roman" w:hAnsi="Times New Roman" w:cs="Times New Roman" w:hint="eastAsia"/>
          <w:sz w:val="28"/>
          <w:szCs w:val="28"/>
        </w:rPr>
        <w:t>has</w:t>
      </w:r>
      <w:r w:rsidRPr="00FF02DF">
        <w:rPr>
          <w:rFonts w:ascii="Times New Roman" w:hAnsi="Times New Roman" w:cs="Times New Roman"/>
          <w:sz w:val="28"/>
          <w:szCs w:val="28"/>
        </w:rPr>
        <w:t xml:space="preserve"> selected structural and functional properties of airway epithelium in expandable human systems. They complement two-dimensional cell culture, animal models, and human airway </w:t>
      </w:r>
      <w:r w:rsidR="006F1498">
        <w:rPr>
          <w:rFonts w:ascii="Times New Roman" w:hAnsi="Times New Roman" w:cs="Times New Roman" w:hint="eastAsia"/>
          <w:sz w:val="28"/>
          <w:szCs w:val="28"/>
        </w:rPr>
        <w:t>in-vitro tissues</w:t>
      </w:r>
      <w:r w:rsidRPr="00FF02DF">
        <w:rPr>
          <w:rFonts w:ascii="Times New Roman" w:hAnsi="Times New Roman" w:cs="Times New Roman"/>
          <w:sz w:val="28"/>
          <w:szCs w:val="28"/>
        </w:rPr>
        <w:t xml:space="preserve">. This review first defines the origin, capabilities, and limits of organoids, then evaluates them through cell lineage composition, spatial organisation, polarity, </w:t>
      </w:r>
      <w:r w:rsidR="006F1498">
        <w:rPr>
          <w:rFonts w:ascii="Times New Roman" w:hAnsi="Times New Roman" w:cs="Times New Roman" w:hint="eastAsia"/>
          <w:sz w:val="28"/>
          <w:szCs w:val="28"/>
        </w:rPr>
        <w:t>etc</w:t>
      </w:r>
      <w:r w:rsidRPr="00FF02DF">
        <w:rPr>
          <w:rFonts w:ascii="Times New Roman" w:hAnsi="Times New Roman" w:cs="Times New Roman"/>
          <w:sz w:val="28"/>
          <w:szCs w:val="28"/>
        </w:rPr>
        <w:t xml:space="preserve">. It then examines studies of SARS-CoV-2 and influenza virus. Organoids often add information when a question depends on airway cell composition, receptor and protease expression, tissue polarity, or donor background. </w:t>
      </w:r>
      <w:r w:rsidR="006F1498">
        <w:rPr>
          <w:rFonts w:ascii="Times New Roman" w:hAnsi="Times New Roman" w:cs="Times New Roman" w:hint="eastAsia"/>
          <w:sz w:val="28"/>
          <w:szCs w:val="28"/>
        </w:rPr>
        <w:t>This review shows the history and pose a new judging framework to airway organoid technology.</w:t>
      </w:r>
    </w:p>
    <w:p w14:paraId="598F1531" w14:textId="77777777" w:rsidR="00FF02DF" w:rsidRPr="00FF02DF" w:rsidRDefault="00FF02DF" w:rsidP="000E6EC2">
      <w:pPr>
        <w:snapToGrid w:val="0"/>
        <w:spacing w:after="0" w:line="360" w:lineRule="auto"/>
        <w:rPr>
          <w:rFonts w:ascii="Times New Roman" w:hAnsi="Times New Roman" w:cs="Times New Roman"/>
          <w:b/>
          <w:bCs/>
          <w:sz w:val="28"/>
          <w:szCs w:val="28"/>
        </w:rPr>
      </w:pPr>
      <w:r w:rsidRPr="006F1498">
        <w:rPr>
          <w:rFonts w:ascii="Times New Roman" w:hAnsi="Times New Roman" w:cs="Times New Roman"/>
          <w:b/>
          <w:bCs/>
          <w:sz w:val="32"/>
          <w:szCs w:val="32"/>
        </w:rPr>
        <w:t>Definition, source, and limits of organoids</w:t>
      </w:r>
    </w:p>
    <w:p w14:paraId="612CE9F1" w14:textId="77777777" w:rsidR="006F1498"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Organoids are structures formed through the self-organisation of stem or progenitor cells in three-dimensional culture. They selectively reproduce some structural and functional properties of the tissue of origin</w:t>
      </w:r>
      <w:r>
        <w:rPr>
          <w:rFonts w:ascii="Times New Roman" w:hAnsi="Times New Roman" w:cs="Times New Roman"/>
          <w:sz w:val="28"/>
          <w:szCs w:val="28"/>
        </w:rPr>
        <w:t>.</w:t>
      </w:r>
      <w:r>
        <w:rPr>
          <w:rFonts w:ascii="Times New Roman" w:hAnsi="Times New Roman" w:cs="Times New Roman"/>
          <w:color w:val="000000"/>
          <w:sz w:val="28"/>
          <w:szCs w:val="28"/>
          <w:vertAlign w:val="superscript"/>
        </w:rPr>
        <w:t>1,2</w:t>
      </w:r>
      <w:r>
        <w:rPr>
          <w:rFonts w:ascii="Times New Roman" w:hAnsi="Times New Roman" w:cs="Times New Roman"/>
          <w:sz w:val="28"/>
          <w:szCs w:val="28"/>
        </w:rPr>
        <w:t xml:space="preserve"> Vazquez-Armendariz and Tata also included expansion, differentiation, and partial tissue recapitulation in their definition.</w:t>
      </w:r>
      <w:r>
        <w:rPr>
          <w:rFonts w:ascii="Times New Roman" w:hAnsi="Times New Roman" w:cs="Times New Roman"/>
          <w:color w:val="000000"/>
          <w:sz w:val="28"/>
          <w:szCs w:val="28"/>
          <w:vertAlign w:val="superscript"/>
        </w:rPr>
        <w:t>3</w:t>
      </w:r>
    </w:p>
    <w:p w14:paraId="1317A708" w14:textId="77777777" w:rsidR="002123C5"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 xml:space="preserve">Organoids </w:t>
      </w:r>
      <w:r w:rsidR="002123C5">
        <w:rPr>
          <w:rFonts w:ascii="Times New Roman" w:hAnsi="Times New Roman" w:cs="Times New Roman" w:hint="eastAsia"/>
          <w:sz w:val="28"/>
          <w:szCs w:val="28"/>
        </w:rPr>
        <w:t>fill</w:t>
      </w:r>
      <w:r w:rsidRPr="00FF02DF">
        <w:rPr>
          <w:rFonts w:ascii="Times New Roman" w:hAnsi="Times New Roman" w:cs="Times New Roman"/>
          <w:sz w:val="28"/>
          <w:szCs w:val="28"/>
        </w:rPr>
        <w:t xml:space="preserve"> a position between two-dimensional cell culture and animal models. Two-dimensional systems are easy to manipulate but lack tissue architecture. Animal models preserve more of the tissue environment but </w:t>
      </w:r>
      <w:r w:rsidR="002123C5">
        <w:rPr>
          <w:rFonts w:ascii="Times New Roman" w:hAnsi="Times New Roman" w:cs="Times New Roman" w:hint="eastAsia"/>
          <w:sz w:val="28"/>
          <w:szCs w:val="28"/>
        </w:rPr>
        <w:t>include</w:t>
      </w:r>
      <w:r w:rsidRPr="00FF02DF">
        <w:rPr>
          <w:rFonts w:ascii="Times New Roman" w:hAnsi="Times New Roman" w:cs="Times New Roman"/>
          <w:sz w:val="28"/>
          <w:szCs w:val="28"/>
        </w:rPr>
        <w:t xml:space="preserve"> species differences. Human organoids can be expanded and genetically </w:t>
      </w:r>
      <w:r w:rsidR="002123C5">
        <w:rPr>
          <w:rFonts w:ascii="Times New Roman" w:hAnsi="Times New Roman" w:cs="Times New Roman" w:hint="eastAsia"/>
          <w:sz w:val="28"/>
          <w:szCs w:val="28"/>
        </w:rPr>
        <w:t>modified</w:t>
      </w:r>
      <w:r w:rsidRPr="00FF02DF">
        <w:rPr>
          <w:rFonts w:ascii="Times New Roman" w:hAnsi="Times New Roman" w:cs="Times New Roman"/>
          <w:sz w:val="28"/>
          <w:szCs w:val="28"/>
        </w:rPr>
        <w:t xml:space="preserve"> in vitro, making them useful for human-specific studies of development, metabolism, and drug </w:t>
      </w:r>
      <w:r w:rsidR="002123C5">
        <w:rPr>
          <w:rFonts w:ascii="Times New Roman" w:hAnsi="Times New Roman" w:cs="Times New Roman" w:hint="eastAsia"/>
          <w:sz w:val="28"/>
          <w:szCs w:val="28"/>
        </w:rPr>
        <w:t>screen.</w:t>
      </w:r>
      <w:r w:rsidRPr="00FF02DF">
        <w:rPr>
          <w:rFonts w:ascii="Times New Roman" w:hAnsi="Times New Roman" w:cs="Times New Roman"/>
          <w:sz w:val="28"/>
          <w:szCs w:val="28"/>
        </w:rPr>
        <w:t xml:space="preserve"> </w:t>
      </w:r>
    </w:p>
    <w:p w14:paraId="0D6FA7A4" w14:textId="77777777" w:rsidR="002123C5"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 xml:space="preserve">The two main sources are </w:t>
      </w:r>
      <w:r w:rsidRPr="002123C5">
        <w:rPr>
          <w:rFonts w:ascii="Times New Roman" w:hAnsi="Times New Roman" w:cs="Times New Roman"/>
          <w:b/>
          <w:bCs/>
          <w:sz w:val="28"/>
          <w:szCs w:val="28"/>
        </w:rPr>
        <w:t>pluripotent stem cells</w:t>
      </w:r>
      <w:r w:rsidRPr="00FF02DF">
        <w:rPr>
          <w:rFonts w:ascii="Times New Roman" w:hAnsi="Times New Roman" w:cs="Times New Roman"/>
          <w:sz w:val="28"/>
          <w:szCs w:val="28"/>
        </w:rPr>
        <w:t xml:space="preserve">, including PSCs and </w:t>
      </w:r>
      <w:r w:rsidRPr="00FF02DF">
        <w:rPr>
          <w:rFonts w:ascii="Times New Roman" w:hAnsi="Times New Roman" w:cs="Times New Roman"/>
          <w:sz w:val="28"/>
          <w:szCs w:val="28"/>
        </w:rPr>
        <w:lastRenderedPageBreak/>
        <w:t xml:space="preserve">iPSCs, and </w:t>
      </w:r>
      <w:r w:rsidRPr="002123C5">
        <w:rPr>
          <w:rFonts w:ascii="Times New Roman" w:hAnsi="Times New Roman" w:cs="Times New Roman"/>
          <w:b/>
          <w:bCs/>
          <w:sz w:val="28"/>
          <w:szCs w:val="28"/>
        </w:rPr>
        <w:t>tissue stem cells</w:t>
      </w:r>
      <w:r w:rsidRPr="00FF02DF">
        <w:rPr>
          <w:rFonts w:ascii="Times New Roman" w:hAnsi="Times New Roman" w:cs="Times New Roman"/>
          <w:sz w:val="28"/>
          <w:szCs w:val="28"/>
        </w:rPr>
        <w:t>, including TSCs and AdSCs. The PSC route models developmental signalling and can generate several lineages, although the cells often remain fetal-like. The TSC route starts from the target tissue and more closely resembles the adult phenotype, but tissue access is limited and the resulting models are mainly epithelial</w:t>
      </w:r>
      <w:r>
        <w:rPr>
          <w:rFonts w:ascii="Times New Roman" w:hAnsi="Times New Roman" w:cs="Times New Roman"/>
          <w:sz w:val="28"/>
          <w:szCs w:val="28"/>
        </w:rPr>
        <w:t>.</w:t>
      </w:r>
      <w:r>
        <w:rPr>
          <w:rFonts w:ascii="Times New Roman" w:hAnsi="Times New Roman" w:cs="Times New Roman"/>
          <w:color w:val="000000"/>
          <w:sz w:val="28"/>
          <w:szCs w:val="28"/>
          <w:vertAlign w:val="superscript"/>
        </w:rPr>
        <w:t>1,2</w:t>
      </w:r>
    </w:p>
    <w:p w14:paraId="0F7EE7DE" w14:textId="77777777" w:rsidR="007128C5"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Media supplements and co-culture conditions also affect adult, fetal, and iPSC-derived models. Identical starting cells can reach different endpoints under different culture conditions. iPSCs support scale-up and experimental control of development, whereas adult-derived models are more likely to retain features associated with donor age and disease</w:t>
      </w:r>
      <w:r>
        <w:rPr>
          <w:rFonts w:ascii="Times New Roman" w:hAnsi="Times New Roman" w:cs="Times New Roman"/>
          <w:sz w:val="28"/>
          <w:szCs w:val="28"/>
        </w:rPr>
        <w:t>.</w:t>
      </w:r>
      <w:r>
        <w:rPr>
          <w:rFonts w:ascii="Times New Roman" w:hAnsi="Times New Roman" w:cs="Times New Roman"/>
          <w:color w:val="000000"/>
          <w:sz w:val="28"/>
          <w:szCs w:val="28"/>
          <w:vertAlign w:val="superscript"/>
        </w:rPr>
        <w:t>3</w:t>
      </w:r>
      <w:r>
        <w:rPr>
          <w:rFonts w:ascii="Times New Roman" w:hAnsi="Times New Roman" w:cs="Times New Roman"/>
          <w:sz w:val="28"/>
          <w:szCs w:val="28"/>
        </w:rPr>
        <w:t xml:space="preserve"> Source selection should begin with the airway region, maturity, and population that the study needs to represent.</w:t>
      </w:r>
    </w:p>
    <w:p w14:paraId="1291E659" w14:textId="77777777" w:rsidR="00FF02DF" w:rsidRPr="00FF02DF"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Organoids usually lack vascula</w:t>
      </w:r>
      <w:r w:rsidR="009B7CEB">
        <w:rPr>
          <w:rFonts w:ascii="Times New Roman" w:hAnsi="Times New Roman" w:cs="Times New Roman" w:hint="eastAsia"/>
          <w:sz w:val="28"/>
          <w:szCs w:val="28"/>
        </w:rPr>
        <w:t>r</w:t>
      </w:r>
      <w:r w:rsidRPr="00FF02DF">
        <w:rPr>
          <w:rFonts w:ascii="Times New Roman" w:hAnsi="Times New Roman" w:cs="Times New Roman"/>
          <w:sz w:val="28"/>
          <w:szCs w:val="28"/>
        </w:rPr>
        <w:t xml:space="preserve">, immune cells and </w:t>
      </w:r>
      <w:r w:rsidR="009B7CEB">
        <w:rPr>
          <w:rFonts w:ascii="Times New Roman" w:hAnsi="Times New Roman" w:cs="Times New Roman" w:hint="eastAsia"/>
          <w:sz w:val="28"/>
          <w:szCs w:val="28"/>
        </w:rPr>
        <w:t>media</w:t>
      </w:r>
      <w:r w:rsidRPr="00FF02DF">
        <w:rPr>
          <w:rFonts w:ascii="Times New Roman" w:hAnsi="Times New Roman" w:cs="Times New Roman"/>
          <w:sz w:val="28"/>
          <w:szCs w:val="28"/>
        </w:rPr>
        <w:t>, and cannot reproduce all systemic variables</w:t>
      </w:r>
      <w:r>
        <w:rPr>
          <w:rFonts w:ascii="Times New Roman" w:hAnsi="Times New Roman" w:cs="Times New Roman"/>
          <w:sz w:val="28"/>
          <w:szCs w:val="28"/>
        </w:rPr>
        <w:t>.</w:t>
      </w:r>
      <w:r>
        <w:rPr>
          <w:rFonts w:ascii="Times New Roman" w:hAnsi="Times New Roman" w:cs="Times New Roman"/>
          <w:color w:val="000000"/>
          <w:sz w:val="28"/>
          <w:szCs w:val="28"/>
          <w:vertAlign w:val="superscript"/>
        </w:rPr>
        <w:t>1,4</w:t>
      </w:r>
      <w:r>
        <w:rPr>
          <w:rFonts w:ascii="Times New Roman" w:hAnsi="Times New Roman" w:cs="Times New Roman"/>
          <w:sz w:val="28"/>
          <w:szCs w:val="28"/>
        </w:rPr>
        <w:t xml:space="preserve"> Complexity should follow the research question because unnecessary co-culture adds varia</w:t>
      </w:r>
      <w:r w:rsidR="00756D8D">
        <w:rPr>
          <w:rFonts w:ascii="Times New Roman" w:hAnsi="Times New Roman" w:cs="Times New Roman" w:hint="eastAsia"/>
          <w:sz w:val="28"/>
          <w:szCs w:val="28"/>
        </w:rPr>
        <w:t>bles</w:t>
      </w:r>
      <w:r w:rsidRPr="00FF02DF">
        <w:rPr>
          <w:rFonts w:ascii="Times New Roman" w:hAnsi="Times New Roman" w:cs="Times New Roman"/>
          <w:sz w:val="28"/>
          <w:szCs w:val="28"/>
        </w:rPr>
        <w:t xml:space="preserve">. </w:t>
      </w:r>
    </w:p>
    <w:p w14:paraId="023EAEBD" w14:textId="77777777" w:rsidR="00FF02DF" w:rsidRPr="00FF02DF" w:rsidRDefault="00FF02DF" w:rsidP="000E6EC2">
      <w:pPr>
        <w:snapToGrid w:val="0"/>
        <w:spacing w:after="0" w:line="360" w:lineRule="auto"/>
        <w:rPr>
          <w:rFonts w:ascii="Times New Roman" w:hAnsi="Times New Roman" w:cs="Times New Roman"/>
          <w:b/>
          <w:bCs/>
          <w:sz w:val="28"/>
          <w:szCs w:val="28"/>
        </w:rPr>
      </w:pPr>
      <w:r w:rsidRPr="00FF02DF">
        <w:rPr>
          <w:rFonts w:ascii="Times New Roman" w:hAnsi="Times New Roman" w:cs="Times New Roman"/>
          <w:b/>
          <w:bCs/>
          <w:sz w:val="28"/>
          <w:szCs w:val="28"/>
        </w:rPr>
        <w:t>Technical development and evaluation of airway organoids</w:t>
      </w:r>
    </w:p>
    <w:p w14:paraId="39C24A4C" w14:textId="77777777" w:rsidR="00A3254C"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Organoid technology developed along two main routes. In 2009, Sato et al. showed that a single Lgr5+ adult intestinal stem cell could form a crypt-villus-like structure without a mesenchymal niche, establishing the tissue stem cell route</w:t>
      </w:r>
      <w:r>
        <w:rPr>
          <w:rFonts w:ascii="Times New Roman" w:hAnsi="Times New Roman" w:cs="Times New Roman"/>
          <w:sz w:val="28"/>
          <w:szCs w:val="28"/>
        </w:rPr>
        <w:t>.</w:t>
      </w:r>
      <w:r>
        <w:rPr>
          <w:rFonts w:ascii="Times New Roman" w:hAnsi="Times New Roman" w:cs="Times New Roman"/>
          <w:color w:val="000000"/>
          <w:sz w:val="28"/>
          <w:szCs w:val="28"/>
          <w:vertAlign w:val="superscript"/>
        </w:rPr>
        <w:t>5</w:t>
      </w:r>
      <w:r>
        <w:rPr>
          <w:rFonts w:ascii="Times New Roman" w:hAnsi="Times New Roman" w:cs="Times New Roman"/>
          <w:sz w:val="28"/>
          <w:szCs w:val="28"/>
        </w:rPr>
        <w:t xml:space="preserve"> In 2013, Lancaster et al. generated </w:t>
      </w:r>
      <w:r w:rsidR="00756D8D">
        <w:rPr>
          <w:rFonts w:ascii="Times New Roman" w:hAnsi="Times New Roman" w:cs="Times New Roman" w:hint="eastAsia"/>
          <w:sz w:val="28"/>
          <w:szCs w:val="28"/>
        </w:rPr>
        <w:t>brain</w:t>
      </w:r>
      <w:r w:rsidRPr="00FF02DF">
        <w:rPr>
          <w:rFonts w:ascii="Times New Roman" w:hAnsi="Times New Roman" w:cs="Times New Roman"/>
          <w:sz w:val="28"/>
          <w:szCs w:val="28"/>
        </w:rPr>
        <w:t xml:space="preserve"> organoids containing several brain regions from human pluripotent stem cells</w:t>
      </w:r>
      <w:r w:rsidR="00A3254C">
        <w:rPr>
          <w:rFonts w:ascii="Times New Roman" w:hAnsi="Times New Roman" w:cs="Times New Roman" w:hint="eastAsia"/>
          <w:sz w:val="28"/>
          <w:szCs w:val="28"/>
        </w:rPr>
        <w:t>,</w:t>
      </w:r>
      <w:r w:rsidRPr="00FF02DF">
        <w:rPr>
          <w:rFonts w:ascii="Times New Roman" w:hAnsi="Times New Roman" w:cs="Times New Roman"/>
          <w:sz w:val="28"/>
          <w:szCs w:val="28"/>
        </w:rPr>
        <w:t xml:space="preserve"> establishing a disease-modelling use for the PSC route</w:t>
      </w:r>
      <w:r>
        <w:rPr>
          <w:rFonts w:ascii="Times New Roman" w:hAnsi="Times New Roman" w:cs="Times New Roman"/>
          <w:sz w:val="28"/>
          <w:szCs w:val="28"/>
        </w:rPr>
        <w:t>.</w:t>
      </w:r>
      <w:r>
        <w:rPr>
          <w:rFonts w:ascii="Times New Roman" w:hAnsi="Times New Roman" w:cs="Times New Roman"/>
          <w:color w:val="000000"/>
          <w:sz w:val="28"/>
          <w:szCs w:val="28"/>
          <w:vertAlign w:val="superscript"/>
        </w:rPr>
        <w:t>6</w:t>
      </w:r>
      <w:r>
        <w:rPr>
          <w:rFonts w:ascii="Times New Roman" w:hAnsi="Times New Roman" w:cs="Times New Roman"/>
          <w:sz w:val="28"/>
          <w:szCs w:val="28"/>
        </w:rPr>
        <w:t xml:space="preserve"> The first route more closely resembles adult tissue, while the second is better suited to developmental studies.</w:t>
      </w:r>
    </w:p>
    <w:p w14:paraId="6DA923F2" w14:textId="77777777" w:rsidR="00A3254C"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 xml:space="preserve">Airway research first addressed three-dimensional morphology and polarity. Collagen-gel and bronchial epithelial spheroid cultures from 2002 to 2007 showed polarised CFTR expression and differentiated airway surface epithelium. Primary basal cells, dual-SMAD expansion, and directed hPSC differentiation later addressed cell source and expansion. In </w:t>
      </w:r>
      <w:r w:rsidRPr="00FF02DF">
        <w:rPr>
          <w:rFonts w:ascii="Times New Roman" w:hAnsi="Times New Roman" w:cs="Times New Roman"/>
          <w:sz w:val="28"/>
          <w:szCs w:val="28"/>
        </w:rPr>
        <w:lastRenderedPageBreak/>
        <w:t xml:space="preserve">2019, Sachs et al. regulated TGF-β, FGF, and WNT signalling to establish human airway organoids that expanded for more than a year while retaining basal, ciliated, and secretory differentiation. The system also supported cryopreservation and </w:t>
      </w:r>
      <w:r>
        <w:rPr>
          <w:rFonts w:ascii="Times New Roman" w:hAnsi="Times New Roman" w:cs="Times New Roman"/>
          <w:sz w:val="28"/>
          <w:szCs w:val="28"/>
        </w:rPr>
        <w:t>patient-specific disease.</w:t>
      </w:r>
      <w:r>
        <w:rPr>
          <w:rFonts w:ascii="Times New Roman" w:hAnsi="Times New Roman" w:cs="Times New Roman"/>
          <w:color w:val="000000"/>
          <w:sz w:val="28"/>
          <w:szCs w:val="28"/>
          <w:vertAlign w:val="superscript"/>
        </w:rPr>
        <w:t>7</w:t>
      </w:r>
    </w:p>
    <w:p w14:paraId="0CD4DFB2" w14:textId="77777777" w:rsidR="00164306"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Conventional extracellular matrix-embedded organoids usually have an apical-in configuration, so viruses and drugs have limited access to the luminal surface. Polarity reversal exposes that surface in apical-out organoids and improves access for infection and drug screening</w:t>
      </w:r>
      <w:r>
        <w:rPr>
          <w:rFonts w:ascii="Times New Roman" w:hAnsi="Times New Roman" w:cs="Times New Roman"/>
          <w:sz w:val="28"/>
          <w:szCs w:val="28"/>
        </w:rPr>
        <w:t>.</w:t>
      </w:r>
      <w:r>
        <w:rPr>
          <w:rFonts w:ascii="Times New Roman" w:hAnsi="Times New Roman" w:cs="Times New Roman"/>
          <w:color w:val="000000"/>
          <w:sz w:val="28"/>
          <w:szCs w:val="28"/>
          <w:vertAlign w:val="superscript"/>
        </w:rPr>
        <w:t>8,9</w:t>
      </w:r>
      <w:r>
        <w:rPr>
          <w:rFonts w:ascii="Times New Roman" w:hAnsi="Times New Roman" w:cs="Times New Roman"/>
          <w:sz w:val="28"/>
          <w:szCs w:val="28"/>
        </w:rPr>
        <w:t xml:space="preserve"> Three-dimensional structure does not create an automatic advantage. Experimental access depends on how polarity is engineered.</w:t>
      </w:r>
    </w:p>
    <w:p w14:paraId="5D966EFA" w14:textId="77777777" w:rsidR="00164306"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 xml:space="preserve">Evaluation starts with four questions. Does the model contain the main basal, ciliated, goblet, and club cell lineages? Does it reproduce airway-relevant spatial organisation, apical-basal polarity, and tight junctions? Do dynamic assays test ciliary motion, barrier function, ion transport, secretion, or infection responses? Does the source represent the required developmental stage, airway region, and donor background? Maturity, agreement with tissue in vivo, reproducibility, sample representativeness, microenvironmental fit, and stable expansion </w:t>
      </w:r>
      <w:r w:rsidR="00164306">
        <w:rPr>
          <w:rFonts w:ascii="Times New Roman" w:hAnsi="Times New Roman" w:cs="Times New Roman" w:hint="eastAsia"/>
          <w:sz w:val="28"/>
          <w:szCs w:val="28"/>
        </w:rPr>
        <w:t xml:space="preserve">are </w:t>
      </w:r>
      <w:r w:rsidRPr="00FF02DF">
        <w:rPr>
          <w:rFonts w:ascii="Times New Roman" w:hAnsi="Times New Roman" w:cs="Times New Roman"/>
          <w:sz w:val="28"/>
          <w:szCs w:val="28"/>
        </w:rPr>
        <w:t>the remaining quality-control dimensions</w:t>
      </w:r>
      <w:r>
        <w:rPr>
          <w:rFonts w:ascii="Times New Roman" w:hAnsi="Times New Roman" w:cs="Times New Roman"/>
          <w:sz w:val="28"/>
          <w:szCs w:val="28"/>
        </w:rPr>
        <w:t>.</w:t>
      </w:r>
      <w:r>
        <w:rPr>
          <w:rFonts w:ascii="Times New Roman" w:hAnsi="Times New Roman" w:cs="Times New Roman"/>
          <w:color w:val="000000"/>
          <w:sz w:val="28"/>
          <w:szCs w:val="28"/>
          <w:vertAlign w:val="superscript"/>
        </w:rPr>
        <w:t>1–4</w:t>
      </w:r>
    </w:p>
    <w:p w14:paraId="6F2C5950" w14:textId="77777777" w:rsidR="00FF02DF" w:rsidRPr="00FF02DF"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 xml:space="preserve">Marker expression cannot replace functional testing. Culture duration, diameter, and colony-forming efficiency mainly describe culture performance. This project applied the dimensions to 38 airway organoid studies and found that each could distinguish model characteristics, although interpretation still depends on the research aim. The framework does not seek one total score. Entry studies need appropriate receptors, proteases, and polarity, while screening also depends on reproducibility, handling, and throughput. </w:t>
      </w:r>
    </w:p>
    <w:p w14:paraId="136B52DE" w14:textId="77777777" w:rsidR="00FF02DF" w:rsidRPr="006E37C2" w:rsidRDefault="00FF02DF" w:rsidP="000E6EC2">
      <w:pPr>
        <w:snapToGrid w:val="0"/>
        <w:spacing w:after="0" w:line="360" w:lineRule="auto"/>
        <w:rPr>
          <w:rFonts w:ascii="Times New Roman" w:hAnsi="Times New Roman" w:cs="Times New Roman"/>
          <w:b/>
          <w:bCs/>
          <w:sz w:val="32"/>
          <w:szCs w:val="32"/>
        </w:rPr>
      </w:pPr>
      <w:r w:rsidRPr="006E37C2">
        <w:rPr>
          <w:rFonts w:ascii="Times New Roman" w:hAnsi="Times New Roman" w:cs="Times New Roman"/>
          <w:b/>
          <w:bCs/>
          <w:sz w:val="32"/>
          <w:szCs w:val="32"/>
        </w:rPr>
        <w:t>From model quality to virological interpretation</w:t>
      </w:r>
    </w:p>
    <w:p w14:paraId="1756CB6B" w14:textId="77777777" w:rsidR="001150B1" w:rsidRDefault="001150B1" w:rsidP="000E6EC2">
      <w:pPr>
        <w:snapToGrid w:val="0"/>
        <w:spacing w:after="0" w:line="360" w:lineRule="auto"/>
        <w:rPr>
          <w:rFonts w:ascii="Times New Roman" w:hAnsi="Times New Roman" w:cs="Times New Roman"/>
          <w:sz w:val="28"/>
          <w:szCs w:val="28"/>
        </w:rPr>
      </w:pPr>
      <w:r>
        <w:rPr>
          <w:rFonts w:ascii="Times New Roman" w:hAnsi="Times New Roman" w:cs="Times New Roman" w:hint="eastAsia"/>
          <w:sz w:val="28"/>
          <w:szCs w:val="28"/>
        </w:rPr>
        <w:t xml:space="preserve">All the dimensions above stand for specific </w:t>
      </w:r>
      <w:r>
        <w:rPr>
          <w:rFonts w:ascii="Times New Roman" w:hAnsi="Times New Roman" w:cs="Times New Roman"/>
          <w:sz w:val="28"/>
          <w:szCs w:val="28"/>
        </w:rPr>
        <w:t>viral</w:t>
      </w:r>
      <w:r>
        <w:rPr>
          <w:rFonts w:ascii="Times New Roman" w:hAnsi="Times New Roman" w:cs="Times New Roman" w:hint="eastAsia"/>
          <w:sz w:val="28"/>
          <w:szCs w:val="28"/>
        </w:rPr>
        <w:t xml:space="preserve"> research advantages.</w:t>
      </w:r>
      <w:r w:rsidR="00FF02DF" w:rsidRPr="00FF02DF">
        <w:rPr>
          <w:rFonts w:ascii="Times New Roman" w:hAnsi="Times New Roman" w:cs="Times New Roman"/>
          <w:sz w:val="28"/>
          <w:szCs w:val="28"/>
        </w:rPr>
        <w:t xml:space="preserve"> Cell </w:t>
      </w:r>
      <w:r w:rsidR="00FF02DF" w:rsidRPr="00FF02DF">
        <w:rPr>
          <w:rFonts w:ascii="Times New Roman" w:hAnsi="Times New Roman" w:cs="Times New Roman"/>
          <w:sz w:val="28"/>
          <w:szCs w:val="28"/>
        </w:rPr>
        <w:lastRenderedPageBreak/>
        <w:t xml:space="preserve">lineages affect </w:t>
      </w:r>
      <w:r w:rsidR="0040622B">
        <w:rPr>
          <w:rFonts w:ascii="Times New Roman" w:hAnsi="Times New Roman" w:cs="Times New Roman"/>
          <w:sz w:val="28"/>
          <w:szCs w:val="28"/>
        </w:rPr>
        <w:t>physiology</w:t>
      </w:r>
      <w:r w:rsidR="0040622B">
        <w:rPr>
          <w:rFonts w:ascii="Times New Roman" w:hAnsi="Times New Roman" w:cs="Times New Roman" w:hint="eastAsia"/>
          <w:sz w:val="28"/>
          <w:szCs w:val="28"/>
        </w:rPr>
        <w:t xml:space="preserve"> and functions</w:t>
      </w:r>
      <w:r w:rsidR="00FF02DF" w:rsidRPr="00FF02DF">
        <w:rPr>
          <w:rFonts w:ascii="Times New Roman" w:hAnsi="Times New Roman" w:cs="Times New Roman"/>
          <w:sz w:val="28"/>
          <w:szCs w:val="28"/>
        </w:rPr>
        <w:t xml:space="preserve">. Polarity and apical access affect </w:t>
      </w:r>
      <w:r w:rsidR="0040622B">
        <w:rPr>
          <w:rFonts w:ascii="Times New Roman" w:hAnsi="Times New Roman" w:cs="Times New Roman" w:hint="eastAsia"/>
          <w:sz w:val="28"/>
          <w:szCs w:val="28"/>
        </w:rPr>
        <w:t xml:space="preserve">secretary </w:t>
      </w:r>
      <w:r w:rsidR="00FF02DF" w:rsidRPr="00FF02DF">
        <w:rPr>
          <w:rFonts w:ascii="Times New Roman" w:hAnsi="Times New Roman" w:cs="Times New Roman"/>
          <w:sz w:val="28"/>
          <w:szCs w:val="28"/>
        </w:rPr>
        <w:t xml:space="preserve">and entry. Dynamic function determines whether barrier injury and cytokine responses have physiological meaning, while source and maturity affect </w:t>
      </w:r>
      <w:r w:rsidR="0040622B">
        <w:rPr>
          <w:rFonts w:ascii="Times New Roman" w:hAnsi="Times New Roman" w:cs="Times New Roman" w:hint="eastAsia"/>
          <w:sz w:val="28"/>
          <w:szCs w:val="28"/>
        </w:rPr>
        <w:t xml:space="preserve">evidence of </w:t>
      </w:r>
      <w:r w:rsidR="00FF02DF" w:rsidRPr="00FF02DF">
        <w:rPr>
          <w:rFonts w:ascii="Times New Roman" w:hAnsi="Times New Roman" w:cs="Times New Roman"/>
          <w:sz w:val="28"/>
          <w:szCs w:val="28"/>
        </w:rPr>
        <w:t xml:space="preserve">donors, </w:t>
      </w:r>
      <w:r w:rsidR="0040622B">
        <w:rPr>
          <w:rFonts w:ascii="Times New Roman" w:hAnsi="Times New Roman" w:cs="Times New Roman" w:hint="eastAsia"/>
          <w:sz w:val="28"/>
          <w:szCs w:val="28"/>
        </w:rPr>
        <w:t>potential</w:t>
      </w:r>
      <w:r w:rsidR="00FF02DF" w:rsidRPr="00FF02DF">
        <w:rPr>
          <w:rFonts w:ascii="Times New Roman" w:hAnsi="Times New Roman" w:cs="Times New Roman"/>
          <w:sz w:val="28"/>
          <w:szCs w:val="28"/>
        </w:rPr>
        <w:t xml:space="preserve"> disease, and viral adaptation. A simplified model should remain </w:t>
      </w:r>
      <w:r>
        <w:rPr>
          <w:rFonts w:ascii="Times New Roman" w:hAnsi="Times New Roman" w:cs="Times New Roman" w:hint="eastAsia"/>
          <w:sz w:val="28"/>
          <w:szCs w:val="28"/>
        </w:rPr>
        <w:t>simple</w:t>
      </w:r>
      <w:r w:rsidR="00FF02DF" w:rsidRPr="00FF02DF">
        <w:rPr>
          <w:rFonts w:ascii="Times New Roman" w:hAnsi="Times New Roman" w:cs="Times New Roman"/>
          <w:sz w:val="28"/>
          <w:szCs w:val="28"/>
        </w:rPr>
        <w:t xml:space="preserve"> when it already answer</w:t>
      </w:r>
      <w:r>
        <w:rPr>
          <w:rFonts w:ascii="Times New Roman" w:hAnsi="Times New Roman" w:cs="Times New Roman" w:hint="eastAsia"/>
          <w:sz w:val="28"/>
          <w:szCs w:val="28"/>
        </w:rPr>
        <w:t>ed</w:t>
      </w:r>
      <w:r w:rsidR="00FF02DF" w:rsidRPr="00FF02DF">
        <w:rPr>
          <w:rFonts w:ascii="Times New Roman" w:hAnsi="Times New Roman" w:cs="Times New Roman"/>
          <w:sz w:val="28"/>
          <w:szCs w:val="28"/>
        </w:rPr>
        <w:t xml:space="preserve"> the question. </w:t>
      </w:r>
    </w:p>
    <w:p w14:paraId="77C68742" w14:textId="77777777" w:rsidR="00FF02DF" w:rsidRPr="00FF02DF" w:rsidRDefault="006E37C2" w:rsidP="000E6EC2">
      <w:pPr>
        <w:snapToGrid w:val="0"/>
        <w:spacing w:after="0" w:line="360" w:lineRule="auto"/>
        <w:rPr>
          <w:rFonts w:ascii="Times New Roman" w:hAnsi="Times New Roman" w:cs="Times New Roman"/>
          <w:sz w:val="28"/>
          <w:szCs w:val="28"/>
        </w:rPr>
      </w:pPr>
      <w:r>
        <w:rPr>
          <w:rFonts w:ascii="Times New Roman" w:hAnsi="Times New Roman" w:cs="Times New Roman" w:hint="eastAsia"/>
          <w:sz w:val="28"/>
          <w:szCs w:val="28"/>
        </w:rPr>
        <w:t xml:space="preserve">In </w:t>
      </w:r>
      <w:r w:rsidR="00F540DC">
        <w:rPr>
          <w:rFonts w:ascii="Times New Roman" w:hAnsi="Times New Roman" w:cs="Times New Roman" w:hint="eastAsia"/>
          <w:sz w:val="28"/>
          <w:szCs w:val="28"/>
        </w:rPr>
        <w:t>comparison to traditional cell types</w:t>
      </w:r>
      <w:r>
        <w:rPr>
          <w:rFonts w:ascii="Times New Roman" w:hAnsi="Times New Roman" w:cs="Times New Roman" w:hint="eastAsia"/>
          <w:sz w:val="28"/>
          <w:szCs w:val="28"/>
        </w:rPr>
        <w:t xml:space="preserve">, </w:t>
      </w:r>
      <w:r w:rsidR="00F540DC">
        <w:rPr>
          <w:rFonts w:ascii="Times New Roman" w:hAnsi="Times New Roman" w:cs="Times New Roman" w:hint="eastAsia"/>
          <w:sz w:val="28"/>
          <w:szCs w:val="28"/>
        </w:rPr>
        <w:t xml:space="preserve">organoid </w:t>
      </w:r>
      <w:r>
        <w:rPr>
          <w:rFonts w:ascii="Times New Roman" w:hAnsi="Times New Roman" w:cs="Times New Roman" w:hint="eastAsia"/>
          <w:sz w:val="28"/>
          <w:szCs w:val="28"/>
        </w:rPr>
        <w:t>m</w:t>
      </w:r>
      <w:r w:rsidR="00FF02DF" w:rsidRPr="00FF02DF">
        <w:rPr>
          <w:rFonts w:ascii="Times New Roman" w:hAnsi="Times New Roman" w:cs="Times New Roman"/>
          <w:sz w:val="28"/>
          <w:szCs w:val="28"/>
        </w:rPr>
        <w:t>odel</w:t>
      </w:r>
      <w:r w:rsidR="00F540DC">
        <w:rPr>
          <w:rFonts w:ascii="Times New Roman" w:hAnsi="Times New Roman" w:cs="Times New Roman" w:hint="eastAsia"/>
          <w:sz w:val="28"/>
          <w:szCs w:val="28"/>
        </w:rPr>
        <w:t xml:space="preserve">s have 3 aspects to get </w:t>
      </w:r>
      <w:r w:rsidR="00F540DC">
        <w:rPr>
          <w:rFonts w:ascii="Times New Roman" w:hAnsi="Times New Roman" w:cs="Times New Roman"/>
          <w:sz w:val="28"/>
          <w:szCs w:val="28"/>
        </w:rPr>
        <w:t>irreplaceable</w:t>
      </w:r>
      <w:r w:rsidR="00F540DC">
        <w:rPr>
          <w:rFonts w:ascii="Times New Roman" w:hAnsi="Times New Roman" w:cs="Times New Roman" w:hint="eastAsia"/>
          <w:sz w:val="28"/>
          <w:szCs w:val="28"/>
        </w:rPr>
        <w:t xml:space="preserve"> advantages</w:t>
      </w:r>
      <w:r w:rsidR="00FF02DF" w:rsidRPr="00FF02DF">
        <w:rPr>
          <w:rFonts w:ascii="Times New Roman" w:hAnsi="Times New Roman" w:cs="Times New Roman"/>
          <w:sz w:val="28"/>
          <w:szCs w:val="28"/>
        </w:rPr>
        <w:t xml:space="preserve">: what the traditional model lacks, what the organoid supplies, and what evidence the comparison adds. </w:t>
      </w:r>
    </w:p>
    <w:p w14:paraId="163FE272" w14:textId="77777777" w:rsidR="00FF02DF" w:rsidRPr="00FF02DF" w:rsidRDefault="00FF02DF" w:rsidP="000E6EC2">
      <w:pPr>
        <w:snapToGrid w:val="0"/>
        <w:spacing w:after="0" w:line="360" w:lineRule="auto"/>
        <w:rPr>
          <w:rFonts w:ascii="Times New Roman" w:hAnsi="Times New Roman" w:cs="Times New Roman"/>
          <w:b/>
          <w:bCs/>
          <w:sz w:val="28"/>
          <w:szCs w:val="28"/>
        </w:rPr>
      </w:pPr>
      <w:r w:rsidRPr="00FF02DF">
        <w:rPr>
          <w:rFonts w:ascii="Times New Roman" w:hAnsi="Times New Roman" w:cs="Times New Roman"/>
          <w:b/>
          <w:bCs/>
          <w:sz w:val="28"/>
          <w:szCs w:val="28"/>
        </w:rPr>
        <w:t>Evidence added to respiratory virus research</w:t>
      </w:r>
    </w:p>
    <w:p w14:paraId="2BDEDF72" w14:textId="77777777" w:rsidR="006E37C2"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The evidence set contains 10 studies of SARS-CoV-2 and 10 studies of influenza virus selected from 113 deduplicated records (</w:t>
      </w:r>
      <w:hyperlink r:id="rId6" w:history="1">
        <w:r w:rsidRPr="00FF02DF">
          <w:rPr>
            <w:rStyle w:val="af"/>
            <w:rFonts w:ascii="Times New Roman" w:hAnsi="Times New Roman" w:cs="Times New Roman"/>
            <w:sz w:val="28"/>
            <w:szCs w:val="28"/>
          </w:rPr>
          <w:t>Part 2 precision-search report</w:t>
        </w:r>
      </w:hyperlink>
      <w:r w:rsidRPr="00FF02DF">
        <w:rPr>
          <w:rFonts w:ascii="Times New Roman" w:hAnsi="Times New Roman" w:cs="Times New Roman"/>
          <w:sz w:val="28"/>
          <w:szCs w:val="28"/>
        </w:rPr>
        <w:t>). The analysis retains directions and quantitative results reported in abstracts without converting an abstract-level advantage into an exclusive claim.</w:t>
      </w:r>
    </w:p>
    <w:p w14:paraId="202EDC74" w14:textId="77777777" w:rsidR="00FF02DF" w:rsidRPr="00FF02DF"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The questions changed as the models matured. Studies around 2018 compared organoids with human bronchial explants. Work after 2021 combined omics, genetic perturbation, and donor banks to study entry and host factors. Studies after 2023 increasingly tested conclusions from cell lines, increased screening throughput, and assessed emerging H5 viruses. The change made the relation between model and question more specific.</w:t>
      </w:r>
    </w:p>
    <w:p w14:paraId="40CBFEEB" w14:textId="77777777" w:rsidR="00FF02DF" w:rsidRPr="00FF02DF" w:rsidRDefault="00FF02DF" w:rsidP="000E6EC2">
      <w:pPr>
        <w:snapToGrid w:val="0"/>
        <w:spacing w:after="0" w:line="360" w:lineRule="auto"/>
        <w:rPr>
          <w:rFonts w:ascii="Times New Roman" w:hAnsi="Times New Roman" w:cs="Times New Roman"/>
          <w:b/>
          <w:bCs/>
          <w:sz w:val="28"/>
          <w:szCs w:val="28"/>
        </w:rPr>
      </w:pPr>
      <w:r w:rsidRPr="00FF02DF">
        <w:rPr>
          <w:rFonts w:ascii="Times New Roman" w:hAnsi="Times New Roman" w:cs="Times New Roman"/>
          <w:b/>
          <w:bCs/>
          <w:sz w:val="28"/>
          <w:szCs w:val="28"/>
        </w:rPr>
        <w:t>Entry mechanisms and neutralisation</w:t>
      </w:r>
    </w:p>
    <w:p w14:paraId="6CFF60B9" w14:textId="77777777" w:rsidR="00734F3E"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 xml:space="preserve">Receptor and host protease expression in </w:t>
      </w:r>
      <w:r w:rsidR="00734F3E">
        <w:rPr>
          <w:rFonts w:ascii="Times New Roman" w:hAnsi="Times New Roman" w:cs="Times New Roman" w:hint="eastAsia"/>
          <w:sz w:val="28"/>
          <w:szCs w:val="28"/>
        </w:rPr>
        <w:t xml:space="preserve">immortal </w:t>
      </w:r>
      <w:r w:rsidRPr="00FF02DF">
        <w:rPr>
          <w:rFonts w:ascii="Times New Roman" w:hAnsi="Times New Roman" w:cs="Times New Roman"/>
          <w:sz w:val="28"/>
          <w:szCs w:val="28"/>
        </w:rPr>
        <w:t>cell lines varies with cell origin and culture conditions, which can produce entry preferences that</w:t>
      </w:r>
      <w:r w:rsidR="00734F3E">
        <w:rPr>
          <w:rFonts w:ascii="Times New Roman" w:hAnsi="Times New Roman" w:cs="Times New Roman"/>
          <w:sz w:val="28"/>
          <w:szCs w:val="28"/>
        </w:rPr>
        <w:t>’</w:t>
      </w:r>
      <w:r w:rsidR="00734F3E">
        <w:rPr>
          <w:rFonts w:ascii="Times New Roman" w:hAnsi="Times New Roman" w:cs="Times New Roman" w:hint="eastAsia"/>
          <w:sz w:val="28"/>
          <w:szCs w:val="28"/>
        </w:rPr>
        <w:t xml:space="preserve">s different from </w:t>
      </w:r>
      <w:r w:rsidRPr="00FF02DF">
        <w:rPr>
          <w:rFonts w:ascii="Times New Roman" w:hAnsi="Times New Roman" w:cs="Times New Roman"/>
          <w:sz w:val="28"/>
          <w:szCs w:val="28"/>
        </w:rPr>
        <w:t xml:space="preserve">the </w:t>
      </w:r>
      <w:r w:rsidR="00734F3E">
        <w:rPr>
          <w:rFonts w:ascii="Times New Roman" w:hAnsi="Times New Roman" w:cs="Times New Roman" w:hint="eastAsia"/>
          <w:sz w:val="28"/>
          <w:szCs w:val="28"/>
        </w:rPr>
        <w:t xml:space="preserve">real </w:t>
      </w:r>
      <w:r w:rsidRPr="00FF02DF">
        <w:rPr>
          <w:rFonts w:ascii="Times New Roman" w:hAnsi="Times New Roman" w:cs="Times New Roman"/>
          <w:sz w:val="28"/>
          <w:szCs w:val="28"/>
        </w:rPr>
        <w:t>airway. Differentiated airway organoids retain epithelial membrane proteases and allow the relationship between the SARS-CoV-2 multibasic cleavage site and serine protease-mediated entry to be tested</w:t>
      </w:r>
      <w:r>
        <w:rPr>
          <w:rFonts w:ascii="Times New Roman" w:hAnsi="Times New Roman" w:cs="Times New Roman"/>
          <w:sz w:val="28"/>
          <w:szCs w:val="28"/>
        </w:rPr>
        <w:t>.</w:t>
      </w:r>
      <w:r>
        <w:rPr>
          <w:rFonts w:ascii="Times New Roman" w:hAnsi="Times New Roman" w:cs="Times New Roman"/>
          <w:color w:val="000000"/>
          <w:sz w:val="28"/>
          <w:szCs w:val="28"/>
          <w:vertAlign w:val="superscript"/>
        </w:rPr>
        <w:t>10</w:t>
      </w:r>
      <w:hyperlink r:id="rId7" w:history="1"/>
      <w:r w:rsidRPr="00FF02DF">
        <w:rPr>
          <w:rFonts w:ascii="Times New Roman" w:hAnsi="Times New Roman" w:cs="Times New Roman"/>
          <w:sz w:val="28"/>
          <w:szCs w:val="28"/>
        </w:rPr>
        <w:t xml:space="preserve"> Nasal organoids, with relatively low ACE2 and high TMPRSS2 expression, also allowed class III antibodies such as VIR-7831 </w:t>
      </w:r>
      <w:r w:rsidRPr="00FF02DF">
        <w:rPr>
          <w:rFonts w:ascii="Times New Roman" w:hAnsi="Times New Roman" w:cs="Times New Roman"/>
          <w:sz w:val="28"/>
          <w:szCs w:val="28"/>
        </w:rPr>
        <w:lastRenderedPageBreak/>
        <w:t>to be reassessed against clinical efficacy</w:t>
      </w:r>
      <w:r>
        <w:rPr>
          <w:rFonts w:ascii="Times New Roman" w:hAnsi="Times New Roman" w:cs="Times New Roman"/>
          <w:sz w:val="28"/>
          <w:szCs w:val="28"/>
        </w:rPr>
        <w:t>.</w:t>
      </w:r>
      <w:r>
        <w:rPr>
          <w:rFonts w:ascii="Times New Roman" w:hAnsi="Times New Roman" w:cs="Times New Roman"/>
          <w:color w:val="000000"/>
          <w:sz w:val="28"/>
          <w:szCs w:val="28"/>
          <w:vertAlign w:val="superscript"/>
        </w:rPr>
        <w:t>11</w:t>
      </w:r>
      <w:hyperlink r:id="rId8" w:history="1"/>
    </w:p>
    <w:p w14:paraId="1C2E93DE" w14:textId="77777777" w:rsidR="00FF02DF" w:rsidRPr="00FF02DF"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 xml:space="preserve">The entry environment affects both drug and antibody readouts. Receptor overexpression or a different protease pathway can shift neutralisation results away from native nasal epithelium. Organoids provide a more appropriate validation context in this </w:t>
      </w:r>
      <w:r w:rsidR="00734F3E">
        <w:rPr>
          <w:rFonts w:ascii="Times New Roman" w:hAnsi="Times New Roman" w:cs="Times New Roman" w:hint="eastAsia"/>
          <w:sz w:val="28"/>
          <w:szCs w:val="28"/>
        </w:rPr>
        <w:t>situation</w:t>
      </w:r>
      <w:r w:rsidRPr="00FF02DF">
        <w:rPr>
          <w:rFonts w:ascii="Times New Roman" w:hAnsi="Times New Roman" w:cs="Times New Roman"/>
          <w:sz w:val="28"/>
          <w:szCs w:val="28"/>
        </w:rPr>
        <w:t xml:space="preserve">, but they do not replace every standardised neutralisation assay. </w:t>
      </w:r>
    </w:p>
    <w:p w14:paraId="41EB6C76" w14:textId="77777777" w:rsidR="00FF02DF" w:rsidRPr="00FF02DF" w:rsidRDefault="00FF02DF" w:rsidP="000E6EC2">
      <w:pPr>
        <w:snapToGrid w:val="0"/>
        <w:spacing w:after="0" w:line="360" w:lineRule="auto"/>
        <w:rPr>
          <w:rFonts w:ascii="Times New Roman" w:hAnsi="Times New Roman" w:cs="Times New Roman"/>
          <w:b/>
          <w:bCs/>
          <w:sz w:val="28"/>
          <w:szCs w:val="28"/>
        </w:rPr>
      </w:pPr>
      <w:r w:rsidRPr="00FF02DF">
        <w:rPr>
          <w:rFonts w:ascii="Times New Roman" w:hAnsi="Times New Roman" w:cs="Times New Roman"/>
          <w:b/>
          <w:bCs/>
          <w:sz w:val="28"/>
          <w:szCs w:val="28"/>
        </w:rPr>
        <w:t>Cell tropism, polarity, and barrier injury</w:t>
      </w:r>
    </w:p>
    <w:p w14:paraId="7FACC946" w14:textId="77777777" w:rsidR="00FF02DF" w:rsidRPr="00FF02DF"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The cellular composition of airway organoids allows replication, tropism, and tissue injury to be compared in one background. Differentiated organoids distinguished H7 and H1 viruses with different infectivity in humans</w:t>
      </w:r>
      <w:r>
        <w:rPr>
          <w:rFonts w:ascii="Times New Roman" w:hAnsi="Times New Roman" w:cs="Times New Roman"/>
          <w:sz w:val="28"/>
          <w:szCs w:val="28"/>
        </w:rPr>
        <w:t>,</w:t>
      </w:r>
      <w:r>
        <w:rPr>
          <w:rFonts w:ascii="Times New Roman" w:hAnsi="Times New Roman" w:cs="Times New Roman"/>
          <w:color w:val="000000"/>
          <w:sz w:val="28"/>
          <w:szCs w:val="28"/>
          <w:vertAlign w:val="superscript"/>
        </w:rPr>
        <w:t>12</w:t>
      </w:r>
      <w:hyperlink r:id="rId9" w:history="1"/>
      <w:r w:rsidRPr="00FF02DF">
        <w:rPr>
          <w:rFonts w:ascii="Times New Roman" w:hAnsi="Times New Roman" w:cs="Times New Roman"/>
          <w:sz w:val="28"/>
          <w:szCs w:val="28"/>
        </w:rPr>
        <w:t xml:space="preserve"> and their influenza replication kinetics and tropism broadly matched</w:t>
      </w:r>
      <w:r w:rsidR="00255A1A">
        <w:rPr>
          <w:rFonts w:ascii="Times New Roman" w:hAnsi="Times New Roman" w:cs="Times New Roman" w:hint="eastAsia"/>
          <w:sz w:val="28"/>
          <w:szCs w:val="28"/>
        </w:rPr>
        <w:t xml:space="preserve"> to</w:t>
      </w:r>
      <w:r w:rsidRPr="00FF02DF">
        <w:rPr>
          <w:rFonts w:ascii="Times New Roman" w:hAnsi="Times New Roman" w:cs="Times New Roman"/>
          <w:sz w:val="28"/>
          <w:szCs w:val="28"/>
        </w:rPr>
        <w:t xml:space="preserve"> human bronchial explants</w:t>
      </w:r>
      <w:r>
        <w:rPr>
          <w:rFonts w:ascii="Times New Roman" w:hAnsi="Times New Roman" w:cs="Times New Roman"/>
          <w:sz w:val="28"/>
          <w:szCs w:val="28"/>
        </w:rPr>
        <w:t>.</w:t>
      </w:r>
      <w:r>
        <w:rPr>
          <w:rFonts w:ascii="Times New Roman" w:hAnsi="Times New Roman" w:cs="Times New Roman"/>
          <w:color w:val="000000"/>
          <w:sz w:val="28"/>
          <w:szCs w:val="28"/>
          <w:vertAlign w:val="superscript"/>
        </w:rPr>
        <w:t>13</w:t>
      </w:r>
      <w:hyperlink r:id="rId10" w:history="1"/>
      <w:r w:rsidRPr="00FF02DF">
        <w:rPr>
          <w:rFonts w:ascii="Times New Roman" w:hAnsi="Times New Roman" w:cs="Times New Roman"/>
          <w:sz w:val="28"/>
          <w:szCs w:val="28"/>
        </w:rPr>
        <w:t xml:space="preserve"> Influenza B virus infected ciliated, club, goblet, and basal cells</w:t>
      </w:r>
      <w:r>
        <w:rPr>
          <w:rFonts w:ascii="Times New Roman" w:hAnsi="Times New Roman" w:cs="Times New Roman"/>
          <w:sz w:val="28"/>
          <w:szCs w:val="28"/>
        </w:rPr>
        <w:t>.</w:t>
      </w:r>
      <w:r>
        <w:rPr>
          <w:rFonts w:ascii="Times New Roman" w:hAnsi="Times New Roman" w:cs="Times New Roman"/>
          <w:color w:val="000000"/>
          <w:sz w:val="28"/>
          <w:szCs w:val="28"/>
          <w:vertAlign w:val="superscript"/>
        </w:rPr>
        <w:t>14</w:t>
      </w:r>
      <w:hyperlink r:id="rId11" w:history="1"/>
      <w:r w:rsidRPr="00FF02DF">
        <w:rPr>
          <w:rFonts w:ascii="Times New Roman" w:hAnsi="Times New Roman" w:cs="Times New Roman"/>
          <w:sz w:val="28"/>
          <w:szCs w:val="28"/>
        </w:rPr>
        <w:t xml:space="preserve"> Some H5N6 and H5N8 strains also showed strain-specific tropism across these four cell types</w:t>
      </w:r>
      <w:r>
        <w:rPr>
          <w:rFonts w:ascii="Times New Roman" w:hAnsi="Times New Roman" w:cs="Times New Roman"/>
          <w:sz w:val="28"/>
          <w:szCs w:val="28"/>
        </w:rPr>
        <w:t>.</w:t>
      </w:r>
      <w:r>
        <w:rPr>
          <w:rFonts w:ascii="Times New Roman" w:hAnsi="Times New Roman" w:cs="Times New Roman"/>
          <w:color w:val="000000"/>
          <w:sz w:val="28"/>
          <w:szCs w:val="28"/>
          <w:vertAlign w:val="superscript"/>
        </w:rPr>
        <w:t>15</w:t>
      </w:r>
      <w:hyperlink r:id="rId12" w:history="1"/>
      <w:r w:rsidRPr="00FF02DF">
        <w:rPr>
          <w:rFonts w:ascii="Times New Roman" w:hAnsi="Times New Roman" w:cs="Times New Roman"/>
          <w:sz w:val="28"/>
          <w:szCs w:val="28"/>
        </w:rPr>
        <w:br/>
        <w:t>In nasal organoids, Delta and Omicron damaged ciliated cells and disrupted tight junctions</w:t>
      </w:r>
      <w:r>
        <w:rPr>
          <w:rFonts w:ascii="Times New Roman" w:hAnsi="Times New Roman" w:cs="Times New Roman"/>
          <w:sz w:val="28"/>
          <w:szCs w:val="28"/>
        </w:rPr>
        <w:t>.</w:t>
      </w:r>
      <w:r>
        <w:rPr>
          <w:rFonts w:ascii="Times New Roman" w:hAnsi="Times New Roman" w:cs="Times New Roman"/>
          <w:color w:val="000000"/>
          <w:sz w:val="28"/>
          <w:szCs w:val="28"/>
          <w:vertAlign w:val="superscript"/>
        </w:rPr>
        <w:t>16</w:t>
      </w:r>
      <w:hyperlink r:id="rId13" w:history="1"/>
      <w:r w:rsidRPr="00FF02DF">
        <w:rPr>
          <w:rFonts w:ascii="Times New Roman" w:hAnsi="Times New Roman" w:cs="Times New Roman"/>
          <w:sz w:val="28"/>
          <w:szCs w:val="28"/>
        </w:rPr>
        <w:t xml:space="preserve"> Nasal and airway organoids also placed BA.5 entry, syncytium formation, and replicative fitness in the same epithelial context</w:t>
      </w:r>
      <w:r>
        <w:rPr>
          <w:rFonts w:ascii="Times New Roman" w:hAnsi="Times New Roman" w:cs="Times New Roman"/>
          <w:sz w:val="28"/>
          <w:szCs w:val="28"/>
        </w:rPr>
        <w:t>.</w:t>
      </w:r>
      <w:r>
        <w:rPr>
          <w:rFonts w:ascii="Times New Roman" w:hAnsi="Times New Roman" w:cs="Times New Roman"/>
          <w:color w:val="000000"/>
          <w:sz w:val="28"/>
          <w:szCs w:val="28"/>
          <w:vertAlign w:val="superscript"/>
        </w:rPr>
        <w:t>17</w:t>
      </w:r>
      <w:hyperlink r:id="rId14" w:history="1"/>
      <w:r w:rsidRPr="00FF02DF">
        <w:rPr>
          <w:rFonts w:ascii="Times New Roman" w:hAnsi="Times New Roman" w:cs="Times New Roman"/>
          <w:sz w:val="28"/>
          <w:szCs w:val="28"/>
        </w:rPr>
        <w:t xml:space="preserve"> A single cell line cannot support this cross-cell comparison or connect tropism with tissue dysfunction. The additional information comes from cell diversity and spatial structure</w:t>
      </w:r>
      <w:r w:rsidR="00FC120A">
        <w:rPr>
          <w:rFonts w:ascii="Times New Roman" w:hAnsi="Times New Roman" w:cs="Times New Roman" w:hint="eastAsia"/>
          <w:sz w:val="28"/>
          <w:szCs w:val="28"/>
        </w:rPr>
        <w:t>.</w:t>
      </w:r>
    </w:p>
    <w:p w14:paraId="22B27D8A" w14:textId="77777777" w:rsidR="00FF02DF" w:rsidRPr="00FF02DF" w:rsidRDefault="00FF02DF" w:rsidP="000E6EC2">
      <w:pPr>
        <w:snapToGrid w:val="0"/>
        <w:spacing w:after="0" w:line="360" w:lineRule="auto"/>
        <w:rPr>
          <w:rFonts w:ascii="Times New Roman" w:hAnsi="Times New Roman" w:cs="Times New Roman"/>
          <w:b/>
          <w:bCs/>
          <w:sz w:val="28"/>
          <w:szCs w:val="28"/>
        </w:rPr>
      </w:pPr>
      <w:r w:rsidRPr="00FF02DF">
        <w:rPr>
          <w:rFonts w:ascii="Times New Roman" w:hAnsi="Times New Roman" w:cs="Times New Roman"/>
          <w:b/>
          <w:bCs/>
          <w:sz w:val="28"/>
          <w:szCs w:val="28"/>
        </w:rPr>
        <w:t>Host</w:t>
      </w:r>
      <w:r w:rsidR="00FC120A">
        <w:rPr>
          <w:rFonts w:ascii="Times New Roman" w:hAnsi="Times New Roman" w:cs="Times New Roman" w:hint="eastAsia"/>
          <w:b/>
          <w:bCs/>
          <w:sz w:val="28"/>
          <w:szCs w:val="28"/>
        </w:rPr>
        <w:t>er</w:t>
      </w:r>
      <w:r w:rsidRPr="00FF02DF">
        <w:rPr>
          <w:rFonts w:ascii="Times New Roman" w:hAnsi="Times New Roman" w:cs="Times New Roman"/>
          <w:b/>
          <w:bCs/>
          <w:sz w:val="28"/>
          <w:szCs w:val="28"/>
        </w:rPr>
        <w:t xml:space="preserve"> mechanisms and donor variation</w:t>
      </w:r>
    </w:p>
    <w:p w14:paraId="3486DB65" w14:textId="77777777" w:rsidR="00FF02DF" w:rsidRPr="00FC120A"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 xml:space="preserve">High-content screening combined with transcriptomics, metabolomics, and genetic </w:t>
      </w:r>
      <w:r w:rsidR="00FC120A" w:rsidRPr="00FC120A">
        <w:rPr>
          <w:rFonts w:ascii="Times New Roman" w:hAnsi="Times New Roman" w:cs="Times New Roman"/>
          <w:sz w:val="28"/>
          <w:szCs w:val="28"/>
        </w:rPr>
        <w:t>heterogeneity</w:t>
      </w:r>
      <w:r w:rsidR="00FC120A">
        <w:rPr>
          <w:rFonts w:ascii="Times New Roman" w:hAnsi="Times New Roman" w:cs="Times New Roman" w:hint="eastAsia"/>
          <w:sz w:val="28"/>
          <w:szCs w:val="28"/>
        </w:rPr>
        <w:t xml:space="preserve"> </w:t>
      </w:r>
      <w:r w:rsidRPr="00FF02DF">
        <w:rPr>
          <w:rFonts w:ascii="Times New Roman" w:hAnsi="Times New Roman" w:cs="Times New Roman"/>
          <w:sz w:val="28"/>
          <w:szCs w:val="28"/>
        </w:rPr>
        <w:t>identified the HIF1α-glycolysis axis and host mechanisms related to fatty acid synthesis</w:t>
      </w:r>
      <w:r>
        <w:rPr>
          <w:rFonts w:ascii="Times New Roman" w:hAnsi="Times New Roman" w:cs="Times New Roman"/>
          <w:sz w:val="28"/>
          <w:szCs w:val="28"/>
        </w:rPr>
        <w:t>.</w:t>
      </w:r>
      <w:r>
        <w:rPr>
          <w:rFonts w:ascii="Times New Roman" w:hAnsi="Times New Roman" w:cs="Times New Roman"/>
          <w:color w:val="000000"/>
          <w:sz w:val="28"/>
          <w:szCs w:val="28"/>
          <w:vertAlign w:val="superscript"/>
        </w:rPr>
        <w:t>18</w:t>
      </w:r>
      <w:hyperlink r:id="rId15" w:history="1"/>
      <w:r w:rsidRPr="00FF02DF">
        <w:rPr>
          <w:rFonts w:ascii="Times New Roman" w:hAnsi="Times New Roman" w:cs="Times New Roman"/>
          <w:sz w:val="28"/>
          <w:szCs w:val="28"/>
        </w:rPr>
        <w:t xml:space="preserve"> In influenza studies, endogenous SPINK6 inhibited haemagglutinin cleavage mediated by HAT and KLK5, restricting viral maturation and replication</w:t>
      </w:r>
      <w:r>
        <w:rPr>
          <w:rFonts w:ascii="Times New Roman" w:hAnsi="Times New Roman" w:cs="Times New Roman"/>
          <w:sz w:val="28"/>
          <w:szCs w:val="28"/>
        </w:rPr>
        <w:t>.</w:t>
      </w:r>
      <w:r>
        <w:rPr>
          <w:rFonts w:ascii="Times New Roman" w:hAnsi="Times New Roman" w:cs="Times New Roman"/>
          <w:color w:val="000000"/>
          <w:sz w:val="28"/>
          <w:szCs w:val="28"/>
          <w:vertAlign w:val="superscript"/>
        </w:rPr>
        <w:t>19</w:t>
      </w:r>
      <w:hyperlink r:id="rId16" w:history="1"/>
      <w:r w:rsidRPr="00FF02DF">
        <w:rPr>
          <w:rFonts w:ascii="Times New Roman" w:hAnsi="Times New Roman" w:cs="Times New Roman"/>
          <w:sz w:val="28"/>
          <w:szCs w:val="28"/>
        </w:rPr>
        <w:br/>
        <w:t xml:space="preserve">Donor-derived models retained some individual differences. COPD bronchial organoids showed goblet cell hyperplasia, reduced ciliary beat frequency, and abnormal differentiation, followed by greater viral </w:t>
      </w:r>
      <w:r w:rsidRPr="00FF02DF">
        <w:rPr>
          <w:rFonts w:ascii="Times New Roman" w:hAnsi="Times New Roman" w:cs="Times New Roman"/>
          <w:sz w:val="28"/>
          <w:szCs w:val="28"/>
        </w:rPr>
        <w:lastRenderedPageBreak/>
        <w:t>replication and stronger pro-inflammatory responses after infection</w:t>
      </w:r>
      <w:r>
        <w:rPr>
          <w:rFonts w:ascii="Times New Roman" w:hAnsi="Times New Roman" w:cs="Times New Roman"/>
          <w:sz w:val="28"/>
          <w:szCs w:val="28"/>
        </w:rPr>
        <w:t>.</w:t>
      </w:r>
      <w:r>
        <w:rPr>
          <w:rFonts w:ascii="Times New Roman" w:hAnsi="Times New Roman" w:cs="Times New Roman"/>
          <w:color w:val="000000"/>
          <w:sz w:val="28"/>
          <w:szCs w:val="28"/>
          <w:vertAlign w:val="superscript"/>
        </w:rPr>
        <w:t>20</w:t>
      </w:r>
      <w:hyperlink r:id="rId17" w:history="1"/>
      <w:r w:rsidRPr="00FF02DF">
        <w:rPr>
          <w:rFonts w:ascii="Times New Roman" w:hAnsi="Times New Roman" w:cs="Times New Roman"/>
          <w:sz w:val="28"/>
          <w:szCs w:val="28"/>
        </w:rPr>
        <w:t xml:space="preserve"> A biobank from 20 donors supported comparisons across donors and variants and identified TSPAN8 as a promoter of infection</w:t>
      </w:r>
      <w:r>
        <w:rPr>
          <w:rFonts w:ascii="Times New Roman" w:hAnsi="Times New Roman" w:cs="Times New Roman"/>
          <w:sz w:val="28"/>
          <w:szCs w:val="28"/>
        </w:rPr>
        <w:t>.</w:t>
      </w:r>
      <w:r>
        <w:rPr>
          <w:rFonts w:ascii="Times New Roman" w:hAnsi="Times New Roman" w:cs="Times New Roman"/>
          <w:color w:val="000000"/>
          <w:sz w:val="28"/>
          <w:szCs w:val="28"/>
          <w:vertAlign w:val="superscript"/>
        </w:rPr>
        <w:t>21</w:t>
      </w:r>
      <w:hyperlink r:id="rId18" w:history="1"/>
      <w:r w:rsidRPr="00FF02DF">
        <w:rPr>
          <w:rFonts w:ascii="Times New Roman" w:hAnsi="Times New Roman" w:cs="Times New Roman"/>
          <w:sz w:val="28"/>
          <w:szCs w:val="28"/>
        </w:rPr>
        <w:t xml:space="preserve"> These models include disease background and donor replication, </w:t>
      </w:r>
      <w:r w:rsidR="00FC120A">
        <w:rPr>
          <w:rFonts w:ascii="Times New Roman" w:hAnsi="Times New Roman" w:cs="Times New Roman" w:hint="eastAsia"/>
          <w:sz w:val="28"/>
          <w:szCs w:val="28"/>
        </w:rPr>
        <w:t>which couldn</w:t>
      </w:r>
      <w:r w:rsidR="00FC120A">
        <w:rPr>
          <w:rFonts w:ascii="Times New Roman" w:hAnsi="Times New Roman" w:cs="Times New Roman"/>
          <w:sz w:val="28"/>
          <w:szCs w:val="28"/>
        </w:rPr>
        <w:t>’</w:t>
      </w:r>
      <w:r w:rsidR="00FC120A">
        <w:rPr>
          <w:rFonts w:ascii="Times New Roman" w:hAnsi="Times New Roman" w:cs="Times New Roman" w:hint="eastAsia"/>
          <w:sz w:val="28"/>
          <w:szCs w:val="28"/>
        </w:rPr>
        <w:t>t be obtained by single cell line experiments.</w:t>
      </w:r>
    </w:p>
    <w:p w14:paraId="349B7760" w14:textId="77777777" w:rsidR="00FF02DF" w:rsidRPr="00FF02DF" w:rsidRDefault="00FF02DF" w:rsidP="000E6EC2">
      <w:pPr>
        <w:snapToGrid w:val="0"/>
        <w:spacing w:after="0" w:line="360" w:lineRule="auto"/>
        <w:rPr>
          <w:rFonts w:ascii="Times New Roman" w:hAnsi="Times New Roman" w:cs="Times New Roman"/>
          <w:b/>
          <w:bCs/>
          <w:sz w:val="28"/>
          <w:szCs w:val="28"/>
        </w:rPr>
      </w:pPr>
      <w:r w:rsidRPr="00FF02DF">
        <w:rPr>
          <w:rFonts w:ascii="Times New Roman" w:hAnsi="Times New Roman" w:cs="Times New Roman"/>
          <w:b/>
          <w:bCs/>
          <w:sz w:val="28"/>
          <w:szCs w:val="28"/>
        </w:rPr>
        <w:t>Screening, tissue interactions, and persistent pathology</w:t>
      </w:r>
    </w:p>
    <w:p w14:paraId="4B3F74DE" w14:textId="77777777" w:rsidR="00FF02DF" w:rsidRPr="00FF02DF" w:rsidRDefault="00FF02DF" w:rsidP="000E6EC2">
      <w:pPr>
        <w:snapToGrid w:val="0"/>
        <w:spacing w:after="0" w:line="360" w:lineRule="auto"/>
        <w:rPr>
          <w:rFonts w:ascii="Times New Roman" w:hAnsi="Times New Roman" w:cs="Times New Roman"/>
          <w:sz w:val="28"/>
          <w:szCs w:val="28"/>
        </w:rPr>
      </w:pPr>
      <w:r w:rsidRPr="00FF02DF">
        <w:rPr>
          <w:rFonts w:ascii="Times New Roman" w:hAnsi="Times New Roman" w:cs="Times New Roman"/>
          <w:sz w:val="28"/>
          <w:szCs w:val="28"/>
        </w:rPr>
        <w:t>Apical-out airway organoids expose intact epithelium directly to virus. Their dose responses to three antiviral drugs matched ALI culture, while the abstract reported an approximately tenfold increase in throughput and an approximately 100-fold reduction in cell use</w:t>
      </w:r>
      <w:r>
        <w:rPr>
          <w:rFonts w:ascii="Times New Roman" w:hAnsi="Times New Roman" w:cs="Times New Roman"/>
          <w:sz w:val="28"/>
          <w:szCs w:val="28"/>
        </w:rPr>
        <w:t>.</w:t>
      </w:r>
      <w:r>
        <w:rPr>
          <w:rFonts w:ascii="Times New Roman" w:hAnsi="Times New Roman" w:cs="Times New Roman"/>
          <w:color w:val="000000"/>
          <w:sz w:val="28"/>
          <w:szCs w:val="28"/>
          <w:vertAlign w:val="superscript"/>
        </w:rPr>
        <w:t>22</w:t>
      </w:r>
      <w:hyperlink r:id="rId19" w:history="1"/>
      <w:r w:rsidRPr="00FF02DF">
        <w:rPr>
          <w:rFonts w:ascii="Times New Roman" w:hAnsi="Times New Roman" w:cs="Times New Roman"/>
          <w:sz w:val="28"/>
          <w:szCs w:val="28"/>
        </w:rPr>
        <w:t xml:space="preserve"> In a co-culture of bronchial organoids and a vascular bed, infected epithelium damaged vascular structures through paracrine signalling. Direct exposure of the vascular bed caused neither infection nor injury, and JAK/STAT inhibition reduced the effect</w:t>
      </w:r>
      <w:r>
        <w:rPr>
          <w:rFonts w:ascii="Times New Roman" w:hAnsi="Times New Roman" w:cs="Times New Roman"/>
          <w:sz w:val="28"/>
          <w:szCs w:val="28"/>
        </w:rPr>
        <w:t>.</w:t>
      </w:r>
      <w:r>
        <w:rPr>
          <w:rFonts w:ascii="Times New Roman" w:hAnsi="Times New Roman" w:cs="Times New Roman"/>
          <w:color w:val="000000"/>
          <w:sz w:val="28"/>
          <w:szCs w:val="28"/>
          <w:vertAlign w:val="superscript"/>
        </w:rPr>
        <w:t>23</w:t>
      </w:r>
      <w:hyperlink r:id="rId20" w:history="1"/>
      <w:r w:rsidRPr="00FF02DF">
        <w:rPr>
          <w:rFonts w:ascii="Times New Roman" w:hAnsi="Times New Roman" w:cs="Times New Roman"/>
          <w:sz w:val="28"/>
          <w:szCs w:val="28"/>
        </w:rPr>
        <w:t xml:space="preserve"> Persistent H5N1 infection also increased α-SMA, TGF-β, and extracellular matrix markers, while ROCK inhibition reduced fibrogenesis</w:t>
      </w:r>
      <w:r>
        <w:rPr>
          <w:rFonts w:ascii="Times New Roman" w:hAnsi="Times New Roman" w:cs="Times New Roman"/>
          <w:sz w:val="28"/>
          <w:szCs w:val="28"/>
        </w:rPr>
        <w:t>.</w:t>
      </w:r>
      <w:r>
        <w:rPr>
          <w:rFonts w:ascii="Times New Roman" w:hAnsi="Times New Roman" w:cs="Times New Roman"/>
          <w:color w:val="000000"/>
          <w:sz w:val="28"/>
          <w:szCs w:val="28"/>
          <w:vertAlign w:val="superscript"/>
        </w:rPr>
        <w:t>24</w:t>
      </w:r>
      <w:hyperlink r:id="rId21" w:history="1"/>
      <w:r w:rsidRPr="00FF02DF">
        <w:rPr>
          <w:rFonts w:ascii="Times New Roman" w:hAnsi="Times New Roman" w:cs="Times New Roman"/>
          <w:sz w:val="28"/>
          <w:szCs w:val="28"/>
        </w:rPr>
        <w:t xml:space="preserve"> Organoids can therefore follow epithelial infection, remote tissue responses, and remodelling in a controlled system.</w:t>
      </w:r>
    </w:p>
    <w:p w14:paraId="5C733E11" w14:textId="77777777" w:rsidR="00047D5B" w:rsidRPr="00FF02DF" w:rsidRDefault="00047D5B" w:rsidP="000E6EC2">
      <w:pPr>
        <w:snapToGrid w:val="0"/>
        <w:spacing w:before="240" w:after="120" w:line="360" w:lineRule="auto"/>
        <w:rPr>
          <w:rFonts w:ascii="Times New Roman" w:hAnsi="Times New Roman" w:cs="Times New Roman"/>
          <w:sz w:val="28"/>
          <w:szCs w:val="28"/>
        </w:rPr>
      </w:pPr>
      <w:r>
        <w:rPr>
          <w:rFonts w:ascii="Times New Roman" w:hAnsi="Times New Roman"/>
          <w:b/>
          <w:color w:val="000000"/>
          <w:sz w:val="32"/>
        </w:rPr>
        <w:t>References</w:t>
      </w:r>
    </w:p>
    <w:p w14:paraId="4C20EEB6" w14:textId="77777777" w:rsidR="009E3857" w:rsidRDefault="00000000">
      <w:pPr>
        <w:spacing w:after="60" w:line="240" w:lineRule="auto"/>
        <w:ind w:left="432" w:hanging="432"/>
      </w:pPr>
      <w:r>
        <w:rPr>
          <w:rFonts w:ascii="Times New Roman" w:eastAsia="Times New Roman" w:hAnsi="Times New Roman"/>
          <w:color w:val="000000"/>
          <w:sz w:val="24"/>
        </w:rPr>
        <w:t xml:space="preserve">1. Wang, D., Villenave, R., Stokar-Regenscheit, N. &amp; Clevers, H. Human organoids as 3D in vitro platforms for drug discovery: opportunities and challenges. </w:t>
      </w:r>
      <w:r>
        <w:rPr>
          <w:rFonts w:ascii="Times New Roman" w:eastAsia="Times New Roman" w:hAnsi="Times New Roman"/>
          <w:i/>
          <w:color w:val="000000"/>
          <w:sz w:val="24"/>
        </w:rPr>
        <w:t>Nat. Rev. Drug Discov.</w:t>
      </w:r>
      <w:r>
        <w:rPr>
          <w:rFonts w:ascii="Times New Roman" w:eastAsia="Times New Roman" w:hAnsi="Times New Roman"/>
          <w:color w:val="000000"/>
          <w:sz w:val="24"/>
        </w:rPr>
        <w:t xml:space="preserve"> https://doi.org/10.1038/s41573-025-01317-y (2026).</w:t>
      </w:r>
    </w:p>
    <w:p w14:paraId="2672A279" w14:textId="77777777" w:rsidR="009E3857" w:rsidRDefault="00000000">
      <w:pPr>
        <w:spacing w:after="60" w:line="240" w:lineRule="auto"/>
        <w:ind w:left="432" w:hanging="432"/>
      </w:pPr>
      <w:r>
        <w:rPr>
          <w:rFonts w:ascii="Times New Roman" w:eastAsia="Times New Roman" w:hAnsi="Times New Roman"/>
          <w:color w:val="000000"/>
          <w:sz w:val="24"/>
        </w:rPr>
        <w:t xml:space="preserve">2. Kim, J., Koo, B.-K. &amp; Knoblich, J. A. Human organoids: model systems for human biology and medicine. </w:t>
      </w:r>
      <w:r>
        <w:rPr>
          <w:rFonts w:ascii="Times New Roman" w:eastAsia="Times New Roman" w:hAnsi="Times New Roman"/>
          <w:i/>
          <w:color w:val="000000"/>
          <w:sz w:val="24"/>
        </w:rPr>
        <w:t>Nat. Rev. Mol. Cell Biol.</w:t>
      </w:r>
      <w:r>
        <w:rPr>
          <w:rFonts w:ascii="Times New Roman" w:eastAsia="Times New Roman" w:hAnsi="Times New Roman"/>
          <w:color w:val="000000"/>
          <w:sz w:val="24"/>
        </w:rPr>
        <w:t xml:space="preserve"> </w:t>
      </w:r>
      <w:r>
        <w:rPr>
          <w:rFonts w:ascii="Times New Roman" w:eastAsia="Times New Roman" w:hAnsi="Times New Roman"/>
          <w:b/>
          <w:color w:val="000000"/>
          <w:sz w:val="24"/>
        </w:rPr>
        <w:t>21</w:t>
      </w:r>
      <w:r>
        <w:rPr>
          <w:rFonts w:ascii="Times New Roman" w:eastAsia="Times New Roman" w:hAnsi="Times New Roman"/>
          <w:color w:val="000000"/>
          <w:sz w:val="24"/>
        </w:rPr>
        <w:t>, 571–584 (2020). https://doi.org/10.1038/s41580-020-0259-3</w:t>
      </w:r>
    </w:p>
    <w:p w14:paraId="16CFB415" w14:textId="77777777" w:rsidR="009E3857" w:rsidRDefault="00000000">
      <w:pPr>
        <w:spacing w:after="60" w:line="240" w:lineRule="auto"/>
        <w:ind w:left="432" w:hanging="432"/>
      </w:pPr>
      <w:r>
        <w:rPr>
          <w:rFonts w:ascii="Times New Roman" w:eastAsia="Times New Roman" w:hAnsi="Times New Roman"/>
          <w:color w:val="000000"/>
          <w:sz w:val="24"/>
        </w:rPr>
        <w:t xml:space="preserve">3. Vazquez-Armendariz, A. I. &amp; Tata, P. R. Recent advances in lung organoid development and applications in disease modeling. </w:t>
      </w:r>
      <w:r>
        <w:rPr>
          <w:rFonts w:ascii="Times New Roman" w:eastAsia="Times New Roman" w:hAnsi="Times New Roman"/>
          <w:i/>
          <w:color w:val="000000"/>
          <w:sz w:val="24"/>
        </w:rPr>
        <w:t>J. Clin. Invest.</w:t>
      </w:r>
      <w:r>
        <w:rPr>
          <w:rFonts w:ascii="Times New Roman" w:eastAsia="Times New Roman" w:hAnsi="Times New Roman"/>
          <w:color w:val="000000"/>
          <w:sz w:val="24"/>
        </w:rPr>
        <w:t xml:space="preserve"> </w:t>
      </w:r>
      <w:r>
        <w:rPr>
          <w:rFonts w:ascii="Times New Roman" w:eastAsia="Times New Roman" w:hAnsi="Times New Roman"/>
          <w:b/>
          <w:color w:val="000000"/>
          <w:sz w:val="24"/>
        </w:rPr>
        <w:t>133</w:t>
      </w:r>
      <w:r>
        <w:rPr>
          <w:rFonts w:ascii="Times New Roman" w:eastAsia="Times New Roman" w:hAnsi="Times New Roman"/>
          <w:color w:val="000000"/>
          <w:sz w:val="24"/>
        </w:rPr>
        <w:t>, e170500 (2023). https://doi.org/10.1172/JCI170500</w:t>
      </w:r>
    </w:p>
    <w:p w14:paraId="393C3EFB" w14:textId="77777777" w:rsidR="009E3857" w:rsidRDefault="00000000">
      <w:pPr>
        <w:spacing w:after="60" w:line="240" w:lineRule="auto"/>
        <w:ind w:left="432" w:hanging="432"/>
      </w:pPr>
      <w:r>
        <w:rPr>
          <w:rFonts w:ascii="Times New Roman" w:eastAsia="Times New Roman" w:hAnsi="Times New Roman"/>
          <w:color w:val="000000"/>
          <w:sz w:val="24"/>
        </w:rPr>
        <w:t xml:space="preserve">4. Hughes, T., Dijkstra, K. K., Rawlins, E. L. &amp; Hynds, R. E. Open questions in human lung organoid research. </w:t>
      </w:r>
      <w:r>
        <w:rPr>
          <w:rFonts w:ascii="Times New Roman" w:eastAsia="Times New Roman" w:hAnsi="Times New Roman"/>
          <w:i/>
          <w:color w:val="000000"/>
          <w:sz w:val="24"/>
        </w:rPr>
        <w:t>Front. Pharmacol.</w:t>
      </w:r>
      <w:r>
        <w:rPr>
          <w:rFonts w:ascii="Times New Roman" w:eastAsia="Times New Roman" w:hAnsi="Times New Roman"/>
          <w:color w:val="000000"/>
          <w:sz w:val="24"/>
        </w:rPr>
        <w:t xml:space="preserve"> </w:t>
      </w:r>
      <w:r>
        <w:rPr>
          <w:rFonts w:ascii="Times New Roman" w:eastAsia="Times New Roman" w:hAnsi="Times New Roman"/>
          <w:b/>
          <w:color w:val="000000"/>
          <w:sz w:val="24"/>
        </w:rPr>
        <w:t>13</w:t>
      </w:r>
      <w:r>
        <w:rPr>
          <w:rFonts w:ascii="Times New Roman" w:eastAsia="Times New Roman" w:hAnsi="Times New Roman"/>
          <w:color w:val="000000"/>
          <w:sz w:val="24"/>
        </w:rPr>
        <w:t>, 1083017 (2023). https://doi.org/10.3389/fphar.2022.1083017</w:t>
      </w:r>
    </w:p>
    <w:p w14:paraId="5748E33F" w14:textId="77777777" w:rsidR="009E3857" w:rsidRDefault="00000000">
      <w:pPr>
        <w:spacing w:after="60" w:line="240" w:lineRule="auto"/>
        <w:ind w:left="432" w:hanging="432"/>
      </w:pPr>
      <w:r>
        <w:rPr>
          <w:rFonts w:ascii="Times New Roman" w:eastAsia="Times New Roman" w:hAnsi="Times New Roman"/>
          <w:color w:val="000000"/>
          <w:sz w:val="24"/>
        </w:rPr>
        <w:t xml:space="preserve">5. Sato, T. et al. Single Lgr5 stem cells build crypt-villus structures in vitro without a mesenchymal niche. </w:t>
      </w:r>
      <w:r>
        <w:rPr>
          <w:rFonts w:ascii="Times New Roman" w:eastAsia="Times New Roman" w:hAnsi="Times New Roman"/>
          <w:i/>
          <w:color w:val="000000"/>
          <w:sz w:val="24"/>
        </w:rPr>
        <w:t>Nature</w:t>
      </w:r>
      <w:r>
        <w:rPr>
          <w:rFonts w:ascii="Times New Roman" w:eastAsia="Times New Roman" w:hAnsi="Times New Roman"/>
          <w:color w:val="000000"/>
          <w:sz w:val="24"/>
        </w:rPr>
        <w:t xml:space="preserve"> </w:t>
      </w:r>
      <w:r>
        <w:rPr>
          <w:rFonts w:ascii="Times New Roman" w:eastAsia="Times New Roman" w:hAnsi="Times New Roman"/>
          <w:b/>
          <w:color w:val="000000"/>
          <w:sz w:val="24"/>
        </w:rPr>
        <w:t>459</w:t>
      </w:r>
      <w:r>
        <w:rPr>
          <w:rFonts w:ascii="Times New Roman" w:eastAsia="Times New Roman" w:hAnsi="Times New Roman"/>
          <w:color w:val="000000"/>
          <w:sz w:val="24"/>
        </w:rPr>
        <w:t xml:space="preserve">, 262–265 (2009). </w:t>
      </w:r>
      <w:r>
        <w:rPr>
          <w:rFonts w:ascii="Times New Roman" w:eastAsia="Times New Roman" w:hAnsi="Times New Roman"/>
          <w:color w:val="000000"/>
          <w:sz w:val="24"/>
        </w:rPr>
        <w:lastRenderedPageBreak/>
        <w:t>https://doi.org/10.1038/nature07935</w:t>
      </w:r>
    </w:p>
    <w:p w14:paraId="2242CD57" w14:textId="77777777" w:rsidR="009E3857" w:rsidRDefault="00000000">
      <w:pPr>
        <w:spacing w:after="60" w:line="240" w:lineRule="auto"/>
        <w:ind w:left="432" w:hanging="432"/>
      </w:pPr>
      <w:r>
        <w:rPr>
          <w:rFonts w:ascii="Times New Roman" w:eastAsia="Times New Roman" w:hAnsi="Times New Roman"/>
          <w:color w:val="000000"/>
          <w:sz w:val="24"/>
        </w:rPr>
        <w:t xml:space="preserve">6. Lancaster, M. A. et al. Cerebral organoids model human brain development and microcephaly. </w:t>
      </w:r>
      <w:r>
        <w:rPr>
          <w:rFonts w:ascii="Times New Roman" w:eastAsia="Times New Roman" w:hAnsi="Times New Roman"/>
          <w:i/>
          <w:color w:val="000000"/>
          <w:sz w:val="24"/>
        </w:rPr>
        <w:t>Nature</w:t>
      </w:r>
      <w:r>
        <w:rPr>
          <w:rFonts w:ascii="Times New Roman" w:eastAsia="Times New Roman" w:hAnsi="Times New Roman"/>
          <w:color w:val="000000"/>
          <w:sz w:val="24"/>
        </w:rPr>
        <w:t xml:space="preserve"> </w:t>
      </w:r>
      <w:r>
        <w:rPr>
          <w:rFonts w:ascii="Times New Roman" w:eastAsia="Times New Roman" w:hAnsi="Times New Roman"/>
          <w:b/>
          <w:color w:val="000000"/>
          <w:sz w:val="24"/>
        </w:rPr>
        <w:t>501</w:t>
      </w:r>
      <w:r>
        <w:rPr>
          <w:rFonts w:ascii="Times New Roman" w:eastAsia="Times New Roman" w:hAnsi="Times New Roman"/>
          <w:color w:val="000000"/>
          <w:sz w:val="24"/>
        </w:rPr>
        <w:t>, 373–379 (2013). https://doi.org/10.1038/nature12517</w:t>
      </w:r>
    </w:p>
    <w:p w14:paraId="77CC5A32" w14:textId="77777777" w:rsidR="009E3857" w:rsidRDefault="00000000">
      <w:pPr>
        <w:spacing w:after="60" w:line="240" w:lineRule="auto"/>
        <w:ind w:left="432" w:hanging="432"/>
      </w:pPr>
      <w:r>
        <w:rPr>
          <w:rFonts w:ascii="Times New Roman" w:eastAsia="Times New Roman" w:hAnsi="Times New Roman"/>
          <w:color w:val="000000"/>
          <w:sz w:val="24"/>
        </w:rPr>
        <w:t xml:space="preserve">7. Sachs, N. et al. Long-term expanding human airway organoids for disease modeling. </w:t>
      </w:r>
      <w:r>
        <w:rPr>
          <w:rFonts w:ascii="Times New Roman" w:eastAsia="Times New Roman" w:hAnsi="Times New Roman"/>
          <w:i/>
          <w:color w:val="000000"/>
          <w:sz w:val="24"/>
        </w:rPr>
        <w:t>EMBO J.</w:t>
      </w:r>
      <w:r>
        <w:rPr>
          <w:rFonts w:ascii="Times New Roman" w:eastAsia="Times New Roman" w:hAnsi="Times New Roman"/>
          <w:color w:val="000000"/>
          <w:sz w:val="24"/>
        </w:rPr>
        <w:t xml:space="preserve"> </w:t>
      </w:r>
      <w:r>
        <w:rPr>
          <w:rFonts w:ascii="Times New Roman" w:eastAsia="Times New Roman" w:hAnsi="Times New Roman"/>
          <w:b/>
          <w:color w:val="000000"/>
          <w:sz w:val="24"/>
        </w:rPr>
        <w:t>38</w:t>
      </w:r>
      <w:r>
        <w:rPr>
          <w:rFonts w:ascii="Times New Roman" w:eastAsia="Times New Roman" w:hAnsi="Times New Roman"/>
          <w:color w:val="000000"/>
          <w:sz w:val="24"/>
        </w:rPr>
        <w:t>, e100300 (2019). https://doi.org/10.15252/embj.2018100300</w:t>
      </w:r>
    </w:p>
    <w:p w14:paraId="75AD16F6" w14:textId="77777777" w:rsidR="009E3857" w:rsidRDefault="00000000">
      <w:pPr>
        <w:spacing w:after="60" w:line="240" w:lineRule="auto"/>
        <w:ind w:left="432" w:hanging="432"/>
      </w:pPr>
      <w:r>
        <w:rPr>
          <w:rFonts w:ascii="Times New Roman" w:eastAsia="Times New Roman" w:hAnsi="Times New Roman"/>
          <w:color w:val="000000"/>
          <w:sz w:val="24"/>
        </w:rPr>
        <w:t xml:space="preserve">8. Stroulios, G. et al. Apical-out airway organoids as a platform for studying viral infections and screening for antiviral drugs. </w:t>
      </w:r>
      <w:r>
        <w:rPr>
          <w:rFonts w:ascii="Times New Roman" w:eastAsia="Times New Roman" w:hAnsi="Times New Roman"/>
          <w:i/>
          <w:color w:val="000000"/>
          <w:sz w:val="24"/>
        </w:rPr>
        <w:t>Sci. Rep.</w:t>
      </w:r>
      <w:r>
        <w:rPr>
          <w:rFonts w:ascii="Times New Roman" w:eastAsia="Times New Roman" w:hAnsi="Times New Roman"/>
          <w:color w:val="000000"/>
          <w:sz w:val="24"/>
        </w:rPr>
        <w:t xml:space="preserve"> </w:t>
      </w:r>
      <w:r>
        <w:rPr>
          <w:rFonts w:ascii="Times New Roman" w:eastAsia="Times New Roman" w:hAnsi="Times New Roman"/>
          <w:b/>
          <w:color w:val="000000"/>
          <w:sz w:val="24"/>
        </w:rPr>
        <w:t>12</w:t>
      </w:r>
      <w:r>
        <w:rPr>
          <w:rFonts w:ascii="Times New Roman" w:eastAsia="Times New Roman" w:hAnsi="Times New Roman"/>
          <w:color w:val="000000"/>
          <w:sz w:val="24"/>
        </w:rPr>
        <w:t>, 7673 (2022). https://doi.org/10.1038/s41598-022-11700-z</w:t>
      </w:r>
    </w:p>
    <w:p w14:paraId="0C56E3AA" w14:textId="77777777" w:rsidR="009E3857" w:rsidRDefault="00000000">
      <w:pPr>
        <w:spacing w:after="60" w:line="240" w:lineRule="auto"/>
        <w:ind w:left="432" w:hanging="432"/>
      </w:pPr>
      <w:r>
        <w:rPr>
          <w:rFonts w:ascii="Times New Roman" w:eastAsia="Times New Roman" w:hAnsi="Times New Roman"/>
          <w:color w:val="000000"/>
          <w:sz w:val="24"/>
        </w:rPr>
        <w:t xml:space="preserve">9. Li, L. et al. Human apical-out nasal organoids reveal an essential role of matrix metalloproteinases in airway epithelial differentiation. </w:t>
      </w:r>
      <w:r>
        <w:rPr>
          <w:rFonts w:ascii="Times New Roman" w:eastAsia="Times New Roman" w:hAnsi="Times New Roman"/>
          <w:i/>
          <w:color w:val="000000"/>
          <w:sz w:val="24"/>
        </w:rPr>
        <w:t>Nat. Commun.</w:t>
      </w:r>
      <w:r>
        <w:rPr>
          <w:rFonts w:ascii="Times New Roman" w:eastAsia="Times New Roman" w:hAnsi="Times New Roman"/>
          <w:color w:val="000000"/>
          <w:sz w:val="24"/>
        </w:rPr>
        <w:t xml:space="preserve"> </w:t>
      </w:r>
      <w:r>
        <w:rPr>
          <w:rFonts w:ascii="Times New Roman" w:eastAsia="Times New Roman" w:hAnsi="Times New Roman"/>
          <w:b/>
          <w:color w:val="000000"/>
          <w:sz w:val="24"/>
        </w:rPr>
        <w:t>15</w:t>
      </w:r>
      <w:r>
        <w:rPr>
          <w:rFonts w:ascii="Times New Roman" w:eastAsia="Times New Roman" w:hAnsi="Times New Roman"/>
          <w:color w:val="000000"/>
          <w:sz w:val="24"/>
        </w:rPr>
        <w:t>, 143 (2024). https://doi.org/10.1038/s41467-023-44488-1</w:t>
      </w:r>
    </w:p>
    <w:p w14:paraId="7C68B3D1" w14:textId="77777777" w:rsidR="009E3857" w:rsidRDefault="00000000">
      <w:pPr>
        <w:spacing w:after="60" w:line="240" w:lineRule="auto"/>
        <w:ind w:left="432" w:hanging="432"/>
      </w:pPr>
      <w:r>
        <w:rPr>
          <w:rFonts w:ascii="Times New Roman" w:eastAsia="Times New Roman" w:hAnsi="Times New Roman"/>
          <w:color w:val="000000"/>
          <w:sz w:val="24"/>
        </w:rPr>
        <w:t xml:space="preserve">10. Mykytyn, A. Z. et al. SARS-CoV-2 entry into human airway organoids is serine protease-mediated and facilitated by the multibasic cleavage site. </w:t>
      </w:r>
      <w:r>
        <w:rPr>
          <w:rFonts w:ascii="Times New Roman" w:eastAsia="Times New Roman" w:hAnsi="Times New Roman"/>
          <w:i/>
          <w:color w:val="000000"/>
          <w:sz w:val="24"/>
        </w:rPr>
        <w:t>eLife</w:t>
      </w:r>
      <w:r>
        <w:rPr>
          <w:rFonts w:ascii="Times New Roman" w:eastAsia="Times New Roman" w:hAnsi="Times New Roman"/>
          <w:color w:val="000000"/>
          <w:sz w:val="24"/>
        </w:rPr>
        <w:t xml:space="preserve"> https://doi.org/10.7554/eLife.64508 (2021).</w:t>
      </w:r>
    </w:p>
    <w:p w14:paraId="57C74891" w14:textId="77777777" w:rsidR="009E3857" w:rsidRDefault="00000000">
      <w:pPr>
        <w:spacing w:after="60" w:line="240" w:lineRule="auto"/>
        <w:ind w:left="432" w:hanging="432"/>
      </w:pPr>
      <w:r>
        <w:rPr>
          <w:rFonts w:ascii="Times New Roman" w:eastAsia="Times New Roman" w:hAnsi="Times New Roman"/>
          <w:color w:val="000000"/>
          <w:sz w:val="24"/>
        </w:rPr>
        <w:t xml:space="preserve">11. Wan, Z. et al. Organoid-based neutralization assays reveal a distinctive profile of SARS-CoV-2 antibodies and recapitulate the real-world efficacy. </w:t>
      </w:r>
      <w:r>
        <w:rPr>
          <w:rFonts w:ascii="Times New Roman" w:eastAsia="Times New Roman" w:hAnsi="Times New Roman"/>
          <w:i/>
          <w:color w:val="000000"/>
          <w:sz w:val="24"/>
        </w:rPr>
        <w:t>Proc. Natl Acad. Sci. USA</w:t>
      </w:r>
      <w:r>
        <w:rPr>
          <w:rFonts w:ascii="Times New Roman" w:eastAsia="Times New Roman" w:hAnsi="Times New Roman"/>
          <w:color w:val="000000"/>
          <w:sz w:val="24"/>
        </w:rPr>
        <w:t xml:space="preserve"> https://doi.org/10.1073/pnas.2509616122 (2025).</w:t>
      </w:r>
    </w:p>
    <w:p w14:paraId="1337D565" w14:textId="77777777" w:rsidR="009E3857" w:rsidRDefault="00000000">
      <w:pPr>
        <w:spacing w:after="60" w:line="240" w:lineRule="auto"/>
        <w:ind w:left="432" w:hanging="432"/>
      </w:pPr>
      <w:r>
        <w:rPr>
          <w:rFonts w:ascii="Times New Roman" w:eastAsia="Times New Roman" w:hAnsi="Times New Roman"/>
          <w:color w:val="000000"/>
          <w:sz w:val="24"/>
        </w:rPr>
        <w:t xml:space="preserve">12. Zhou, J. et al. Differentiated human airway organoids to assess infectivity of emerging influenza virus. </w:t>
      </w:r>
      <w:r>
        <w:rPr>
          <w:rFonts w:ascii="Times New Roman" w:eastAsia="Times New Roman" w:hAnsi="Times New Roman"/>
          <w:i/>
          <w:color w:val="000000"/>
          <w:sz w:val="24"/>
        </w:rPr>
        <w:t>Proc. Natl Acad. Sci. USA</w:t>
      </w:r>
      <w:r>
        <w:rPr>
          <w:rFonts w:ascii="Times New Roman" w:eastAsia="Times New Roman" w:hAnsi="Times New Roman"/>
          <w:color w:val="000000"/>
          <w:sz w:val="24"/>
        </w:rPr>
        <w:t xml:space="preserve"> </w:t>
      </w:r>
      <w:r>
        <w:rPr>
          <w:rFonts w:ascii="Times New Roman" w:eastAsia="Times New Roman" w:hAnsi="Times New Roman"/>
          <w:b/>
          <w:color w:val="000000"/>
          <w:sz w:val="24"/>
        </w:rPr>
        <w:t>115</w:t>
      </w:r>
      <w:r>
        <w:rPr>
          <w:rFonts w:ascii="Times New Roman" w:eastAsia="Times New Roman" w:hAnsi="Times New Roman"/>
          <w:color w:val="000000"/>
          <w:sz w:val="24"/>
        </w:rPr>
        <w:t>, 6822–6827 (2018). https://doi.org/10.1073/pnas.1806308115</w:t>
      </w:r>
    </w:p>
    <w:p w14:paraId="60023AB0" w14:textId="77777777" w:rsidR="009E3857" w:rsidRDefault="00000000">
      <w:pPr>
        <w:spacing w:after="60" w:line="240" w:lineRule="auto"/>
        <w:ind w:left="432" w:hanging="432"/>
      </w:pPr>
      <w:r>
        <w:rPr>
          <w:rFonts w:ascii="Times New Roman" w:eastAsia="Times New Roman" w:hAnsi="Times New Roman"/>
          <w:color w:val="000000"/>
          <w:sz w:val="24"/>
        </w:rPr>
        <w:t xml:space="preserve">13. Hui, K. P. Y. et al. Tropism, replication competence, and innate immune responses of influenza virus: an analysis of human airway organoids and ex-vivo bronchus cultures. </w:t>
      </w:r>
      <w:r>
        <w:rPr>
          <w:rFonts w:ascii="Times New Roman" w:eastAsia="Times New Roman" w:hAnsi="Times New Roman"/>
          <w:i/>
          <w:color w:val="000000"/>
          <w:sz w:val="24"/>
        </w:rPr>
        <w:t>Lancet Respir. Med.</w:t>
      </w:r>
      <w:r>
        <w:rPr>
          <w:rFonts w:ascii="Times New Roman" w:eastAsia="Times New Roman" w:hAnsi="Times New Roman"/>
          <w:color w:val="000000"/>
          <w:sz w:val="24"/>
        </w:rPr>
        <w:t xml:space="preserve"> https://doi.org/10.1016/S2213-2600(18)30236-4 (2018).</w:t>
      </w:r>
    </w:p>
    <w:p w14:paraId="50925837" w14:textId="77777777" w:rsidR="009E3857" w:rsidRDefault="00000000">
      <w:pPr>
        <w:spacing w:after="60" w:line="240" w:lineRule="auto"/>
        <w:ind w:left="432" w:hanging="432"/>
      </w:pPr>
      <w:r>
        <w:rPr>
          <w:rFonts w:ascii="Times New Roman" w:eastAsia="Times New Roman" w:hAnsi="Times New Roman"/>
          <w:color w:val="000000"/>
          <w:sz w:val="24"/>
        </w:rPr>
        <w:t xml:space="preserve">14. Bui, C. H. T. et al. Tropism of influenza B viruses in human respiratory tract explants and airway organoids. </w:t>
      </w:r>
      <w:r>
        <w:rPr>
          <w:rFonts w:ascii="Times New Roman" w:eastAsia="Times New Roman" w:hAnsi="Times New Roman"/>
          <w:i/>
          <w:color w:val="000000"/>
          <w:sz w:val="24"/>
        </w:rPr>
        <w:t>Eur. Respir. J.</w:t>
      </w:r>
      <w:r>
        <w:rPr>
          <w:rFonts w:ascii="Times New Roman" w:eastAsia="Times New Roman" w:hAnsi="Times New Roman"/>
          <w:color w:val="000000"/>
          <w:sz w:val="24"/>
        </w:rPr>
        <w:t xml:space="preserve"> https://doi.org/10.1183/13993003.00008-2019 (2019).</w:t>
      </w:r>
    </w:p>
    <w:p w14:paraId="194F0D80" w14:textId="77777777" w:rsidR="009E3857" w:rsidRDefault="00000000">
      <w:pPr>
        <w:spacing w:after="60" w:line="240" w:lineRule="auto"/>
        <w:ind w:left="432" w:hanging="432"/>
      </w:pPr>
      <w:r>
        <w:rPr>
          <w:rFonts w:ascii="Times New Roman" w:eastAsia="Times New Roman" w:hAnsi="Times New Roman"/>
          <w:color w:val="000000"/>
          <w:sz w:val="24"/>
        </w:rPr>
        <w:t xml:space="preserve">15. Bui, C. H. T. et al. Risk assessment for highly pathogenic avian influenza A(H5N6/H5N8) clade 2.3.4.4 viruses. </w:t>
      </w:r>
      <w:r>
        <w:rPr>
          <w:rFonts w:ascii="Times New Roman" w:eastAsia="Times New Roman" w:hAnsi="Times New Roman"/>
          <w:i/>
          <w:color w:val="000000"/>
          <w:sz w:val="24"/>
        </w:rPr>
        <w:t>Emerg. Infect. Dis.</w:t>
      </w:r>
      <w:r>
        <w:rPr>
          <w:rFonts w:ascii="Times New Roman" w:eastAsia="Times New Roman" w:hAnsi="Times New Roman"/>
          <w:color w:val="000000"/>
          <w:sz w:val="24"/>
        </w:rPr>
        <w:t xml:space="preserve"> https://doi.org/10.3201/eid2710.210297 (2021).</w:t>
      </w:r>
    </w:p>
    <w:p w14:paraId="08C5A0F9" w14:textId="77777777" w:rsidR="009E3857" w:rsidRDefault="00000000">
      <w:pPr>
        <w:spacing w:after="60" w:line="240" w:lineRule="auto"/>
        <w:ind w:left="432" w:hanging="432"/>
      </w:pPr>
      <w:r>
        <w:rPr>
          <w:rFonts w:ascii="Times New Roman" w:eastAsia="Times New Roman" w:hAnsi="Times New Roman"/>
          <w:color w:val="000000"/>
          <w:sz w:val="24"/>
        </w:rPr>
        <w:t xml:space="preserve">16. Chiu, M. C. et al. Human nasal organoids model SARS-CoV-2 upper respiratory infection and recapitulate the differential infectivity of emerging variants. </w:t>
      </w:r>
      <w:r>
        <w:rPr>
          <w:rFonts w:ascii="Times New Roman" w:eastAsia="Times New Roman" w:hAnsi="Times New Roman"/>
          <w:i/>
          <w:color w:val="000000"/>
          <w:sz w:val="24"/>
        </w:rPr>
        <w:t>mBio</w:t>
      </w:r>
      <w:r>
        <w:rPr>
          <w:rFonts w:ascii="Times New Roman" w:eastAsia="Times New Roman" w:hAnsi="Times New Roman"/>
          <w:color w:val="000000"/>
          <w:sz w:val="24"/>
        </w:rPr>
        <w:t xml:space="preserve"> https://doi.org/10.1128/mbio.01944-22 (2022).</w:t>
      </w:r>
    </w:p>
    <w:p w14:paraId="20BD3026" w14:textId="77777777" w:rsidR="009E3857" w:rsidRDefault="00000000">
      <w:pPr>
        <w:spacing w:after="60" w:line="240" w:lineRule="auto"/>
        <w:ind w:left="432" w:hanging="432"/>
      </w:pPr>
      <w:r>
        <w:rPr>
          <w:rFonts w:ascii="Times New Roman" w:eastAsia="Times New Roman" w:hAnsi="Times New Roman"/>
          <w:color w:val="000000"/>
          <w:sz w:val="24"/>
        </w:rPr>
        <w:t xml:space="preserve">17. Li, C. et al. Human airway and nasal organoids reveal escalating replicative fitness of SARS-CoV-2 emerging variants. </w:t>
      </w:r>
      <w:r>
        <w:rPr>
          <w:rFonts w:ascii="Times New Roman" w:eastAsia="Times New Roman" w:hAnsi="Times New Roman"/>
          <w:i/>
          <w:color w:val="000000"/>
          <w:sz w:val="24"/>
        </w:rPr>
        <w:t>Proc. Natl Acad. Sci. USA</w:t>
      </w:r>
      <w:r>
        <w:rPr>
          <w:rFonts w:ascii="Times New Roman" w:eastAsia="Times New Roman" w:hAnsi="Times New Roman"/>
          <w:color w:val="000000"/>
          <w:sz w:val="24"/>
        </w:rPr>
        <w:t xml:space="preserve"> https://doi.org/10.1073/pnas.2300376120 (2023).</w:t>
      </w:r>
    </w:p>
    <w:p w14:paraId="14ECE46B" w14:textId="77777777" w:rsidR="009E3857" w:rsidRDefault="00000000">
      <w:pPr>
        <w:spacing w:after="60" w:line="240" w:lineRule="auto"/>
        <w:ind w:left="432" w:hanging="432"/>
      </w:pPr>
      <w:r>
        <w:rPr>
          <w:rFonts w:ascii="Times New Roman" w:eastAsia="Times New Roman" w:hAnsi="Times New Roman"/>
          <w:color w:val="000000"/>
          <w:sz w:val="24"/>
        </w:rPr>
        <w:t xml:space="preserve">18. Duan, X. et al. An airway organoid-based screen identifies a role for the HIF1α-glycolysis axis in SARS-CoV-2 infection. </w:t>
      </w:r>
      <w:r>
        <w:rPr>
          <w:rFonts w:ascii="Times New Roman" w:eastAsia="Times New Roman" w:hAnsi="Times New Roman"/>
          <w:i/>
          <w:color w:val="000000"/>
          <w:sz w:val="24"/>
        </w:rPr>
        <w:t>Cell Rep.</w:t>
      </w:r>
      <w:r>
        <w:rPr>
          <w:rFonts w:ascii="Times New Roman" w:eastAsia="Times New Roman" w:hAnsi="Times New Roman"/>
          <w:color w:val="000000"/>
          <w:sz w:val="24"/>
        </w:rPr>
        <w:t xml:space="preserve"> https://doi.org/10.1016/j.celrep.2021.109920 (2021).</w:t>
      </w:r>
    </w:p>
    <w:p w14:paraId="5F03A2B4" w14:textId="77777777" w:rsidR="009E3857" w:rsidRDefault="00000000">
      <w:pPr>
        <w:spacing w:after="60" w:line="240" w:lineRule="auto"/>
        <w:ind w:left="432" w:hanging="432"/>
      </w:pPr>
      <w:r>
        <w:rPr>
          <w:rFonts w:ascii="Times New Roman" w:eastAsia="Times New Roman" w:hAnsi="Times New Roman"/>
          <w:color w:val="000000"/>
          <w:sz w:val="24"/>
        </w:rPr>
        <w:t xml:space="preserve">19. Wang, D. et al. SPINK6 inhibits human airway serine proteases and restricts influenza virus activation. </w:t>
      </w:r>
      <w:r>
        <w:rPr>
          <w:rFonts w:ascii="Times New Roman" w:eastAsia="Times New Roman" w:hAnsi="Times New Roman"/>
          <w:i/>
          <w:color w:val="000000"/>
          <w:sz w:val="24"/>
        </w:rPr>
        <w:t>EMBO Mol. Med.</w:t>
      </w:r>
      <w:r>
        <w:rPr>
          <w:rFonts w:ascii="Times New Roman" w:eastAsia="Times New Roman" w:hAnsi="Times New Roman"/>
          <w:color w:val="000000"/>
          <w:sz w:val="24"/>
        </w:rPr>
        <w:t xml:space="preserve"> https://doi.org/10.15252/emmm.202114485 (2022).</w:t>
      </w:r>
    </w:p>
    <w:p w14:paraId="2985B852" w14:textId="77777777" w:rsidR="009E3857" w:rsidRDefault="00000000">
      <w:pPr>
        <w:spacing w:after="60" w:line="240" w:lineRule="auto"/>
        <w:ind w:left="432" w:hanging="432"/>
      </w:pPr>
      <w:r>
        <w:rPr>
          <w:rFonts w:ascii="Times New Roman" w:eastAsia="Times New Roman" w:hAnsi="Times New Roman"/>
          <w:color w:val="000000"/>
          <w:sz w:val="24"/>
        </w:rPr>
        <w:lastRenderedPageBreak/>
        <w:t xml:space="preserve">20. Chan, L. L. Y. et al. The establishment of COPD organoids to study host-pathogen interaction reveals enhanced viral fitness of SARS-CoV-2 in bronchi. </w:t>
      </w:r>
      <w:r>
        <w:rPr>
          <w:rFonts w:ascii="Times New Roman" w:eastAsia="Times New Roman" w:hAnsi="Times New Roman"/>
          <w:i/>
          <w:color w:val="000000"/>
          <w:sz w:val="24"/>
        </w:rPr>
        <w:t>Nat. Commun.</w:t>
      </w:r>
      <w:r>
        <w:rPr>
          <w:rFonts w:ascii="Times New Roman" w:eastAsia="Times New Roman" w:hAnsi="Times New Roman"/>
          <w:color w:val="000000"/>
          <w:sz w:val="24"/>
        </w:rPr>
        <w:t xml:space="preserve"> https://doi.org/10.1038/s41467-022-35253-x (2022).</w:t>
      </w:r>
    </w:p>
    <w:p w14:paraId="09FCEEF8" w14:textId="77777777" w:rsidR="009E3857" w:rsidRDefault="00000000">
      <w:pPr>
        <w:spacing w:after="60" w:line="240" w:lineRule="auto"/>
        <w:ind w:left="432" w:hanging="432"/>
      </w:pPr>
      <w:r>
        <w:rPr>
          <w:rFonts w:ascii="Times New Roman" w:eastAsia="Times New Roman" w:hAnsi="Times New Roman"/>
          <w:color w:val="000000"/>
          <w:sz w:val="24"/>
        </w:rPr>
        <w:t xml:space="preserve">21. Hysenaj, L. et al. SARS-CoV-2 infection of airway organoids reveals conserved use of Tetraspanin-8 by ancestral, Delta, and Omicron variants. </w:t>
      </w:r>
      <w:r>
        <w:rPr>
          <w:rFonts w:ascii="Times New Roman" w:eastAsia="Times New Roman" w:hAnsi="Times New Roman"/>
          <w:i/>
          <w:color w:val="000000"/>
          <w:sz w:val="24"/>
        </w:rPr>
        <w:t>Stem Cell Rep.</w:t>
      </w:r>
      <w:r>
        <w:rPr>
          <w:rFonts w:ascii="Times New Roman" w:eastAsia="Times New Roman" w:hAnsi="Times New Roman"/>
          <w:color w:val="000000"/>
          <w:sz w:val="24"/>
        </w:rPr>
        <w:t xml:space="preserve"> https://doi.org/10.1016/j.stemcr.2023.01.011 (2023).</w:t>
      </w:r>
    </w:p>
    <w:p w14:paraId="47685704" w14:textId="77777777" w:rsidR="009E3857" w:rsidRDefault="00000000">
      <w:pPr>
        <w:spacing w:after="60" w:line="240" w:lineRule="auto"/>
        <w:ind w:left="432" w:hanging="432"/>
      </w:pPr>
      <w:r>
        <w:rPr>
          <w:rFonts w:ascii="Times New Roman" w:eastAsia="Times New Roman" w:hAnsi="Times New Roman"/>
          <w:color w:val="000000"/>
          <w:sz w:val="24"/>
        </w:rPr>
        <w:t>22. Lee, J.-H. et al. Development of robust antiviral assays using relevant apical-out human airway organoids. Preprint at https://doi.org/10.1101/2024.01.02.573939 (2024).</w:t>
      </w:r>
    </w:p>
    <w:p w14:paraId="08DF13C4" w14:textId="77777777" w:rsidR="009E3857" w:rsidRDefault="00000000">
      <w:pPr>
        <w:spacing w:after="60" w:line="240" w:lineRule="auto"/>
        <w:ind w:left="432" w:hanging="432"/>
      </w:pPr>
      <w:r>
        <w:rPr>
          <w:rFonts w:ascii="Times New Roman" w:eastAsia="Times New Roman" w:hAnsi="Times New Roman"/>
          <w:color w:val="000000"/>
          <w:sz w:val="24"/>
        </w:rPr>
        <w:t xml:space="preserve">23. Fujimoto, K. et al. SARS-CoV-2-induced disruption of a vascular bed in a microphysiological system caused by type-I interferon from bronchial organoids. </w:t>
      </w:r>
      <w:r>
        <w:rPr>
          <w:rFonts w:ascii="Times New Roman" w:eastAsia="Times New Roman" w:hAnsi="Times New Roman"/>
          <w:i/>
          <w:color w:val="000000"/>
          <w:sz w:val="24"/>
        </w:rPr>
        <w:t>Lab Chip</w:t>
      </w:r>
      <w:r>
        <w:rPr>
          <w:rFonts w:ascii="Times New Roman" w:eastAsia="Times New Roman" w:hAnsi="Times New Roman"/>
          <w:color w:val="000000"/>
          <w:sz w:val="24"/>
        </w:rPr>
        <w:t xml:space="preserve"> https://doi.org/10.1039/d3lc00768e (2024).</w:t>
      </w:r>
    </w:p>
    <w:p w14:paraId="7105FB79" w14:textId="77777777" w:rsidR="009E3857" w:rsidRDefault="00000000">
      <w:pPr>
        <w:spacing w:after="60" w:line="240" w:lineRule="auto"/>
        <w:ind w:left="432" w:hanging="432"/>
      </w:pPr>
      <w:r>
        <w:rPr>
          <w:rFonts w:ascii="Times New Roman" w:eastAsia="Times New Roman" w:hAnsi="Times New Roman"/>
          <w:color w:val="000000"/>
          <w:sz w:val="24"/>
        </w:rPr>
        <w:t xml:space="preserve">24. Rothan, H. et al. Emerging highly pathogenic H5N1 influenza triggers fibrotic remodeling in human airway organoids. </w:t>
      </w:r>
      <w:r>
        <w:rPr>
          <w:rFonts w:ascii="Times New Roman" w:eastAsia="Times New Roman" w:hAnsi="Times New Roman"/>
          <w:i/>
          <w:color w:val="000000"/>
          <w:sz w:val="24"/>
        </w:rPr>
        <w:t>Emerg. Microbes Infect.</w:t>
      </w:r>
      <w:r>
        <w:rPr>
          <w:rFonts w:ascii="Times New Roman" w:eastAsia="Times New Roman" w:hAnsi="Times New Roman"/>
          <w:color w:val="000000"/>
          <w:sz w:val="24"/>
        </w:rPr>
        <w:t xml:space="preserve"> https://doi.org/10.1080/22221751.2025.2532684 (2025).</w:t>
      </w:r>
    </w:p>
    <w:sectPr w:rsidR="009E38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256BA" w14:textId="77777777" w:rsidR="00AE0508" w:rsidRDefault="00AE0508" w:rsidP="008A37B9">
      <w:pPr>
        <w:spacing w:after="0" w:line="240" w:lineRule="auto"/>
      </w:pPr>
      <w:r>
        <w:separator/>
      </w:r>
    </w:p>
  </w:endnote>
  <w:endnote w:type="continuationSeparator" w:id="0">
    <w:p w14:paraId="3E99FD3C" w14:textId="77777777" w:rsidR="00AE0508" w:rsidRDefault="00AE0508" w:rsidP="008A3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7221E" w14:textId="77777777" w:rsidR="00AE0508" w:rsidRDefault="00AE0508" w:rsidP="008A37B9">
      <w:pPr>
        <w:spacing w:after="0" w:line="240" w:lineRule="auto"/>
      </w:pPr>
      <w:r>
        <w:separator/>
      </w:r>
    </w:p>
  </w:footnote>
  <w:footnote w:type="continuationSeparator" w:id="0">
    <w:p w14:paraId="22513F47" w14:textId="77777777" w:rsidR="00AE0508" w:rsidRDefault="00AE0508" w:rsidP="008A37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A52"/>
    <w:rsid w:val="00047D5B"/>
    <w:rsid w:val="000E6EC2"/>
    <w:rsid w:val="001150B1"/>
    <w:rsid w:val="00164306"/>
    <w:rsid w:val="00207286"/>
    <w:rsid w:val="002123C5"/>
    <w:rsid w:val="00255A1A"/>
    <w:rsid w:val="00357540"/>
    <w:rsid w:val="00392155"/>
    <w:rsid w:val="0040622B"/>
    <w:rsid w:val="006E37C2"/>
    <w:rsid w:val="006F1498"/>
    <w:rsid w:val="007128C5"/>
    <w:rsid w:val="00727643"/>
    <w:rsid w:val="00734F3E"/>
    <w:rsid w:val="00756D8D"/>
    <w:rsid w:val="0078580A"/>
    <w:rsid w:val="008519CA"/>
    <w:rsid w:val="008A37B9"/>
    <w:rsid w:val="00955A52"/>
    <w:rsid w:val="009B7CEB"/>
    <w:rsid w:val="009E3857"/>
    <w:rsid w:val="00A3254C"/>
    <w:rsid w:val="00AE0508"/>
    <w:rsid w:val="00B862D0"/>
    <w:rsid w:val="00EE0A11"/>
    <w:rsid w:val="00F26EB7"/>
    <w:rsid w:val="00F540DC"/>
    <w:rsid w:val="00FC120A"/>
    <w:rsid w:val="00FF02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79AD79"/>
  <w15:chartTrackingRefBased/>
  <w15:docId w15:val="{F7794648-C6AE-4F96-98A6-A4B971F3A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55A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55A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55A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55A5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55A5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55A5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55A5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5A5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55A5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78580A"/>
    <w:pPr>
      <w:jc w:val="center"/>
    </w:pPr>
    <w:rPr>
      <w:rFonts w:eastAsia="微软雅黑"/>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8" w:space="0" w:color="auto"/>
          <w:right w:val="nil"/>
          <w:insideH w:val="nil"/>
          <w:insideV w:val="nil"/>
          <w:tl2br w:val="nil"/>
          <w:tr2bl w:val="nil"/>
        </w:tcBorders>
      </w:tcPr>
    </w:tblStylePr>
  </w:style>
  <w:style w:type="character" w:customStyle="1" w:styleId="10">
    <w:name w:val="标题 1 字符"/>
    <w:basedOn w:val="a0"/>
    <w:link w:val="1"/>
    <w:uiPriority w:val="9"/>
    <w:rsid w:val="00955A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55A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55A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55A52"/>
    <w:rPr>
      <w:rFonts w:cstheme="majorBidi"/>
      <w:color w:val="0F4761" w:themeColor="accent1" w:themeShade="BF"/>
      <w:sz w:val="28"/>
      <w:szCs w:val="28"/>
    </w:rPr>
  </w:style>
  <w:style w:type="character" w:customStyle="1" w:styleId="50">
    <w:name w:val="标题 5 字符"/>
    <w:basedOn w:val="a0"/>
    <w:link w:val="5"/>
    <w:uiPriority w:val="9"/>
    <w:semiHidden/>
    <w:rsid w:val="00955A52"/>
    <w:rPr>
      <w:rFonts w:cstheme="majorBidi"/>
      <w:color w:val="0F4761" w:themeColor="accent1" w:themeShade="BF"/>
      <w:sz w:val="24"/>
      <w:szCs w:val="24"/>
    </w:rPr>
  </w:style>
  <w:style w:type="character" w:customStyle="1" w:styleId="60">
    <w:name w:val="标题 6 字符"/>
    <w:basedOn w:val="a0"/>
    <w:link w:val="6"/>
    <w:uiPriority w:val="9"/>
    <w:semiHidden/>
    <w:rsid w:val="00955A52"/>
    <w:rPr>
      <w:rFonts w:cstheme="majorBidi"/>
      <w:b/>
      <w:bCs/>
      <w:color w:val="0F4761" w:themeColor="accent1" w:themeShade="BF"/>
    </w:rPr>
  </w:style>
  <w:style w:type="character" w:customStyle="1" w:styleId="70">
    <w:name w:val="标题 7 字符"/>
    <w:basedOn w:val="a0"/>
    <w:link w:val="7"/>
    <w:uiPriority w:val="9"/>
    <w:semiHidden/>
    <w:rsid w:val="00955A52"/>
    <w:rPr>
      <w:rFonts w:cstheme="majorBidi"/>
      <w:b/>
      <w:bCs/>
      <w:color w:val="595959" w:themeColor="text1" w:themeTint="A6"/>
    </w:rPr>
  </w:style>
  <w:style w:type="character" w:customStyle="1" w:styleId="80">
    <w:name w:val="标题 8 字符"/>
    <w:basedOn w:val="a0"/>
    <w:link w:val="8"/>
    <w:uiPriority w:val="9"/>
    <w:semiHidden/>
    <w:rsid w:val="00955A52"/>
    <w:rPr>
      <w:rFonts w:cstheme="majorBidi"/>
      <w:color w:val="595959" w:themeColor="text1" w:themeTint="A6"/>
    </w:rPr>
  </w:style>
  <w:style w:type="character" w:customStyle="1" w:styleId="90">
    <w:name w:val="标题 9 字符"/>
    <w:basedOn w:val="a0"/>
    <w:link w:val="9"/>
    <w:uiPriority w:val="9"/>
    <w:semiHidden/>
    <w:rsid w:val="00955A52"/>
    <w:rPr>
      <w:rFonts w:eastAsiaTheme="majorEastAsia" w:cstheme="majorBidi"/>
      <w:color w:val="595959" w:themeColor="text1" w:themeTint="A6"/>
    </w:rPr>
  </w:style>
  <w:style w:type="paragraph" w:styleId="a4">
    <w:name w:val="Title"/>
    <w:basedOn w:val="a"/>
    <w:next w:val="a"/>
    <w:link w:val="a5"/>
    <w:uiPriority w:val="10"/>
    <w:qFormat/>
    <w:rsid w:val="00955A52"/>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955A52"/>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955A5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955A52"/>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955A52"/>
    <w:pPr>
      <w:spacing w:before="160" w:after="160"/>
      <w:jc w:val="center"/>
    </w:pPr>
    <w:rPr>
      <w:i/>
      <w:iCs/>
      <w:color w:val="404040" w:themeColor="text1" w:themeTint="BF"/>
    </w:rPr>
  </w:style>
  <w:style w:type="character" w:customStyle="1" w:styleId="a9">
    <w:name w:val="引用 字符"/>
    <w:basedOn w:val="a0"/>
    <w:link w:val="a8"/>
    <w:uiPriority w:val="29"/>
    <w:rsid w:val="00955A52"/>
    <w:rPr>
      <w:i/>
      <w:iCs/>
      <w:color w:val="404040" w:themeColor="text1" w:themeTint="BF"/>
    </w:rPr>
  </w:style>
  <w:style w:type="paragraph" w:styleId="aa">
    <w:name w:val="List Paragraph"/>
    <w:basedOn w:val="a"/>
    <w:uiPriority w:val="34"/>
    <w:qFormat/>
    <w:rsid w:val="00955A52"/>
    <w:pPr>
      <w:ind w:left="720"/>
      <w:contextualSpacing/>
    </w:pPr>
  </w:style>
  <w:style w:type="character" w:styleId="ab">
    <w:name w:val="Intense Emphasis"/>
    <w:basedOn w:val="a0"/>
    <w:uiPriority w:val="21"/>
    <w:qFormat/>
    <w:rsid w:val="00955A52"/>
    <w:rPr>
      <w:i/>
      <w:iCs/>
      <w:color w:val="0F4761" w:themeColor="accent1" w:themeShade="BF"/>
    </w:rPr>
  </w:style>
  <w:style w:type="paragraph" w:styleId="ac">
    <w:name w:val="Intense Quote"/>
    <w:basedOn w:val="a"/>
    <w:next w:val="a"/>
    <w:link w:val="ad"/>
    <w:uiPriority w:val="30"/>
    <w:qFormat/>
    <w:rsid w:val="00955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955A52"/>
    <w:rPr>
      <w:i/>
      <w:iCs/>
      <w:color w:val="0F4761" w:themeColor="accent1" w:themeShade="BF"/>
    </w:rPr>
  </w:style>
  <w:style w:type="character" w:styleId="ae">
    <w:name w:val="Intense Reference"/>
    <w:basedOn w:val="a0"/>
    <w:uiPriority w:val="32"/>
    <w:qFormat/>
    <w:rsid w:val="00955A52"/>
    <w:rPr>
      <w:b/>
      <w:bCs/>
      <w:smallCaps/>
      <w:color w:val="0F4761" w:themeColor="accent1" w:themeShade="BF"/>
      <w:spacing w:val="5"/>
    </w:rPr>
  </w:style>
  <w:style w:type="character" w:styleId="af">
    <w:name w:val="Hyperlink"/>
    <w:basedOn w:val="a0"/>
    <w:uiPriority w:val="99"/>
    <w:unhideWhenUsed/>
    <w:rsid w:val="00FF02DF"/>
    <w:rPr>
      <w:color w:val="467886" w:themeColor="hyperlink"/>
      <w:u w:val="single"/>
    </w:rPr>
  </w:style>
  <w:style w:type="character" w:styleId="af0">
    <w:name w:val="Unresolved Mention"/>
    <w:basedOn w:val="a0"/>
    <w:uiPriority w:val="99"/>
    <w:semiHidden/>
    <w:unhideWhenUsed/>
    <w:rsid w:val="00FF02DF"/>
    <w:rPr>
      <w:color w:val="605E5C"/>
      <w:shd w:val="clear" w:color="auto" w:fill="E1DFDD"/>
    </w:rPr>
  </w:style>
  <w:style w:type="paragraph" w:styleId="af1">
    <w:name w:val="header"/>
    <w:basedOn w:val="a"/>
    <w:link w:val="af2"/>
    <w:uiPriority w:val="99"/>
    <w:unhideWhenUsed/>
    <w:rsid w:val="008A37B9"/>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8A37B9"/>
    <w:rPr>
      <w:sz w:val="18"/>
      <w:szCs w:val="18"/>
    </w:rPr>
  </w:style>
  <w:style w:type="paragraph" w:styleId="af3">
    <w:name w:val="footer"/>
    <w:basedOn w:val="a"/>
    <w:link w:val="af4"/>
    <w:uiPriority w:val="99"/>
    <w:unhideWhenUsed/>
    <w:rsid w:val="008A37B9"/>
    <w:pPr>
      <w:tabs>
        <w:tab w:val="center" w:pos="4153"/>
        <w:tab w:val="right" w:pos="8306"/>
      </w:tabs>
      <w:snapToGrid w:val="0"/>
      <w:spacing w:line="240" w:lineRule="auto"/>
      <w:jc w:val="left"/>
    </w:pPr>
    <w:rPr>
      <w:sz w:val="18"/>
      <w:szCs w:val="18"/>
    </w:rPr>
  </w:style>
  <w:style w:type="character" w:customStyle="1" w:styleId="af4">
    <w:name w:val="页脚 字符"/>
    <w:basedOn w:val="a0"/>
    <w:link w:val="af3"/>
    <w:uiPriority w:val="99"/>
    <w:rsid w:val="008A37B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29731\OneDrive\Desktop\05-Wan-2025-Organoid-neutralization" TargetMode="External"/><Relationship Id="rId13" Type="http://schemas.openxmlformats.org/officeDocument/2006/relationships/hyperlink" Target="file:///C:\Users\29731\OneDrive\Desktop\02-Chiu-2022-Human-nasal-organoids" TargetMode="External"/><Relationship Id="rId18" Type="http://schemas.openxmlformats.org/officeDocument/2006/relationships/hyperlink" Target="file:///C:\Users\29731\OneDrive\Desktop\07-Hysenaj-2023-Tetraspanin-8" TargetMode="External"/><Relationship Id="rId3" Type="http://schemas.openxmlformats.org/officeDocument/2006/relationships/webSettings" Target="webSettings.xml"/><Relationship Id="rId21" Type="http://schemas.openxmlformats.org/officeDocument/2006/relationships/hyperlink" Target="file:///C:\Users\29731\OneDrive\Desktop\18-Rothan-2025-H5N1-Fibrotic-Remodeling" TargetMode="External"/><Relationship Id="rId7" Type="http://schemas.openxmlformats.org/officeDocument/2006/relationships/hyperlink" Target="file:///C:\Users\29731\OneDrive\Desktop\01-Mykytyn-2021-Serine-protease-entry" TargetMode="External"/><Relationship Id="rId12" Type="http://schemas.openxmlformats.org/officeDocument/2006/relationships/hyperlink" Target="file:///C:\Users\29731\OneDrive\Desktop\16-Bui-2021-HPAI-Risk-Assessment" TargetMode="External"/><Relationship Id="rId17" Type="http://schemas.openxmlformats.org/officeDocument/2006/relationships/hyperlink" Target="file:///C:\Users\29731\OneDrive\Desktop\03-Chan-2022-COPD-organoids" TargetMode="External"/><Relationship Id="rId2" Type="http://schemas.openxmlformats.org/officeDocument/2006/relationships/settings" Target="settings.xml"/><Relationship Id="rId16" Type="http://schemas.openxmlformats.org/officeDocument/2006/relationships/hyperlink" Target="file:///C:\Users\29731\OneDrive\Desktop\14-Wang-2022-SPINK6-Restricts-Influenza-Activation" TargetMode="External"/><Relationship Id="rId20" Type="http://schemas.openxmlformats.org/officeDocument/2006/relationships/hyperlink" Target="file:///C:\Users\29731\OneDrive\Desktop\09-Fujimoto-2024-Vascular-bed-disruption" TargetMode="External"/><Relationship Id="rId1" Type="http://schemas.openxmlformats.org/officeDocument/2006/relationships/styles" Target="styles.xml"/><Relationship Id="rId6" Type="http://schemas.openxmlformats.org/officeDocument/2006/relationships/hyperlink" Target="file:///C:\Users\29731\OneDrive\Desktop\Part2-&#26597;&#20934;&#29256;&#26816;&#32034;&#25253;&#21578;" TargetMode="External"/><Relationship Id="rId11" Type="http://schemas.openxmlformats.org/officeDocument/2006/relationships/hyperlink" Target="file:///C:\Users\29731\OneDrive\Desktop\13-Bui-2019-Influenza-B-Tropism" TargetMode="External"/><Relationship Id="rId5" Type="http://schemas.openxmlformats.org/officeDocument/2006/relationships/endnotes" Target="endnotes.xml"/><Relationship Id="rId15" Type="http://schemas.openxmlformats.org/officeDocument/2006/relationships/hyperlink" Target="file:///C:\Users\29731\OneDrive\Desktop\06-Duan-2021-HIF1a-glycolysis-screen" TargetMode="External"/><Relationship Id="rId23" Type="http://schemas.openxmlformats.org/officeDocument/2006/relationships/theme" Target="theme/theme1.xml"/><Relationship Id="rId10" Type="http://schemas.openxmlformats.org/officeDocument/2006/relationships/hyperlink" Target="file:///C:\Users\29731\OneDrive\Desktop\12-Hui-2018-Influenza-in-Airway-Organoids-and-Bronchus" TargetMode="External"/><Relationship Id="rId19" Type="http://schemas.openxmlformats.org/officeDocument/2006/relationships/hyperlink" Target="file:///C:\Users\29731\OneDrive\Desktop\10-Lee-2024-Apical-out-airway-organoids" TargetMode="External"/><Relationship Id="rId4" Type="http://schemas.openxmlformats.org/officeDocument/2006/relationships/footnotes" Target="footnotes.xml"/><Relationship Id="rId9" Type="http://schemas.openxmlformats.org/officeDocument/2006/relationships/hyperlink" Target="file:///C:\Users\29731\OneDrive\Desktop\11-Zhou-2018-Emerging-Influenza-Infectivity" TargetMode="External"/><Relationship Id="rId14" Type="http://schemas.openxmlformats.org/officeDocument/2006/relationships/hyperlink" Target="file:///C:\Users\29731\OneDrive\Desktop\08-Li-2023-Replicative-fitness"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2511</Words>
  <Characters>14313</Characters>
  <Application>Microsoft Office Word</Application>
  <DocSecurity>0</DocSecurity>
  <Lines>119</Lines>
  <Paragraphs>33</Paragraphs>
  <ScaleCrop>false</ScaleCrop>
  <Company/>
  <LinksUpToDate>false</LinksUpToDate>
  <CharactersWithSpaces>16791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黄宁</dc:creator>
  <cp:keywords/>
  <dc:description/>
  <cp:lastModifiedBy>黄宁</cp:lastModifiedBy>
  <cp:revision>3</cp:revision>
  <dcterms:created xsi:type="dcterms:W3CDTF">2026-08-14T22:50:00Z</dcterms:created>
  <dcterms:modified xsi:type="dcterms:W3CDTF">2026-08-14T23:21:00Z</dcterms:modified>
</cp:coreProperties>
</file>