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90F21" w14:textId="77777777" w:rsidR="003E0F2C" w:rsidRDefault="00000000">
      <w:pPr>
        <w:spacing w:before="440" w:after="0"/>
      </w:pPr>
      <w:r>
        <w:rPr>
          <w:rFonts w:ascii="Helvetica Neue" w:hAnsi="Helvetica Neue"/>
          <w:color w:val="172B78"/>
          <w:sz w:val="20"/>
        </w:rPr>
        <w:t>RESEARCH REPORT</w:t>
      </w:r>
    </w:p>
    <w:p w14:paraId="27B63A69" w14:textId="77777777" w:rsidR="003E0F2C" w:rsidRDefault="00000000" w:rsidP="00381489">
      <w:pPr>
        <w:spacing w:after="160" w:line="240" w:lineRule="auto"/>
        <w:jc w:val="center"/>
      </w:pPr>
      <w:r>
        <w:rPr>
          <w:rFonts w:ascii="微软雅黑" w:eastAsia="微软雅黑" w:hAnsi="微软雅黑"/>
          <w:b/>
          <w:color w:val="172B78"/>
          <w:sz w:val="50"/>
        </w:rPr>
        <w:t>传统文化街区活化与城市更新的广东实践</w:t>
      </w:r>
    </w:p>
    <w:p w14:paraId="14EB8452" w14:textId="0FCFE749" w:rsidR="003E0F2C" w:rsidRPr="000655DA" w:rsidRDefault="00000000" w:rsidP="000655DA">
      <w:pPr>
        <w:wordWrap w:val="0"/>
        <w:jc w:val="right"/>
        <w:rPr>
          <w:rFonts w:hint="eastAsia"/>
          <w:b/>
          <w:bCs/>
          <w:lang w:eastAsia="zh-CN"/>
        </w:rPr>
      </w:pPr>
      <w:r w:rsidRPr="000655DA">
        <w:rPr>
          <w:rFonts w:ascii="微软雅黑" w:eastAsia="微软雅黑" w:hAnsi="微软雅黑"/>
          <w:b/>
          <w:bCs/>
          <w:color w:val="auto"/>
          <w:sz w:val="32"/>
        </w:rPr>
        <w:t>——</w:t>
      </w:r>
      <w:proofErr w:type="spellStart"/>
      <w:r w:rsidRPr="000655DA">
        <w:rPr>
          <w:rFonts w:ascii="微软雅黑" w:eastAsia="微软雅黑" w:hAnsi="微软雅黑"/>
          <w:b/>
          <w:bCs/>
          <w:color w:val="auto"/>
          <w:sz w:val="32"/>
        </w:rPr>
        <w:t>广州永庆坊</w:t>
      </w:r>
      <w:proofErr w:type="spellEnd"/>
      <w:r w:rsidR="000655DA">
        <w:rPr>
          <w:rFonts w:ascii="微软雅黑" w:eastAsia="微软雅黑" w:hAnsi="微软雅黑" w:hint="eastAsia"/>
          <w:b/>
          <w:bCs/>
          <w:color w:val="auto"/>
          <w:sz w:val="32"/>
          <w:lang w:eastAsia="zh-CN"/>
        </w:rPr>
        <w:t>实践活动</w:t>
      </w:r>
      <w:r w:rsidR="008F3089">
        <w:rPr>
          <w:rFonts w:ascii="微软雅黑" w:eastAsia="微软雅黑" w:hAnsi="微软雅黑"/>
          <w:b/>
          <w:bCs/>
          <w:color w:val="auto"/>
          <w:sz w:val="32"/>
          <w:lang w:eastAsia="zh-CN"/>
        </w:rPr>
        <w:tab/>
      </w:r>
      <w:r w:rsidR="008F3089">
        <w:rPr>
          <w:rFonts w:ascii="微软雅黑" w:eastAsia="微软雅黑" w:hAnsi="微软雅黑"/>
          <w:b/>
          <w:bCs/>
          <w:color w:val="auto"/>
          <w:sz w:val="32"/>
          <w:lang w:eastAsia="zh-CN"/>
        </w:rPr>
        <w:tab/>
      </w:r>
      <w:r w:rsidR="000655DA">
        <w:rPr>
          <w:rFonts w:ascii="微软雅黑" w:eastAsia="微软雅黑" w:hAnsi="微软雅黑" w:hint="eastAsia"/>
          <w:b/>
          <w:bCs/>
          <w:color w:val="auto"/>
          <w:sz w:val="32"/>
          <w:lang w:eastAsia="zh-CN"/>
        </w:rPr>
        <w:t xml:space="preserve"> </w:t>
      </w:r>
    </w:p>
    <w:p w14:paraId="2A3FFDC8" w14:textId="77777777" w:rsidR="003E0F2C" w:rsidRDefault="00000000">
      <w:pPr>
        <w:spacing w:before="200"/>
        <w:jc w:val="center"/>
      </w:pPr>
      <w:r>
        <w:rPr>
          <w:noProof/>
        </w:rPr>
        <w:drawing>
          <wp:inline distT="0" distB="0" distL="0" distR="0" wp14:anchorId="10BAFA1D" wp14:editId="7019E57D">
            <wp:extent cx="5212080" cy="2214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nner.jpg"/>
                    <pic:cNvPicPr/>
                  </pic:nvPicPr>
                  <pic:blipFill>
                    <a:blip r:embed="rId7"/>
                    <a:stretch>
                      <a:fillRect/>
                    </a:stretch>
                  </pic:blipFill>
                  <pic:spPr>
                    <a:xfrm>
                      <a:off x="0" y="0"/>
                      <a:ext cx="5212080" cy="2214670"/>
                    </a:xfrm>
                    <a:prstGeom prst="rect">
                      <a:avLst/>
                    </a:prstGeom>
                  </pic:spPr>
                </pic:pic>
              </a:graphicData>
            </a:graphic>
          </wp:inline>
        </w:drawing>
      </w: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4696"/>
        <w:gridCol w:w="4696"/>
      </w:tblGrid>
      <w:tr w:rsidR="003E0F2C" w:rsidRPr="000655DA" w14:paraId="4FBE63CA" w14:textId="77777777" w:rsidTr="009F4046">
        <w:trPr>
          <w:trHeight w:val="585"/>
        </w:trPr>
        <w:tc>
          <w:tcPr>
            <w:tcW w:w="4696" w:type="dxa"/>
            <w:vAlign w:val="center"/>
          </w:tcPr>
          <w:p w14:paraId="73F799C6" w14:textId="77777777" w:rsidR="003E0F2C" w:rsidRPr="000655DA" w:rsidRDefault="00000000" w:rsidP="000655DA">
            <w:pPr>
              <w:spacing w:before="40" w:after="40" w:line="240" w:lineRule="auto"/>
              <w:jc w:val="center"/>
              <w:rPr>
                <w:sz w:val="40"/>
                <w:szCs w:val="48"/>
              </w:rPr>
            </w:pPr>
            <w:r w:rsidRPr="000655DA">
              <w:rPr>
                <w:rFonts w:ascii="微软雅黑" w:eastAsia="微软雅黑" w:hAnsi="微软雅黑"/>
                <w:b/>
                <w:color w:val="172B78"/>
                <w:sz w:val="40"/>
                <w:szCs w:val="48"/>
              </w:rPr>
              <w:t>姓名</w:t>
            </w:r>
          </w:p>
        </w:tc>
        <w:tc>
          <w:tcPr>
            <w:tcW w:w="4696" w:type="dxa"/>
            <w:vAlign w:val="center"/>
          </w:tcPr>
          <w:p w14:paraId="7CD34300" w14:textId="59AB43E3" w:rsidR="003E0F2C" w:rsidRPr="000655DA" w:rsidRDefault="000655DA" w:rsidP="000655DA">
            <w:pPr>
              <w:spacing w:before="40" w:after="40" w:line="240" w:lineRule="auto"/>
              <w:jc w:val="center"/>
              <w:rPr>
                <w:rFonts w:ascii="楷体" w:eastAsia="楷体" w:hAnsi="楷体"/>
                <w:b/>
                <w:bCs/>
                <w:sz w:val="36"/>
                <w:szCs w:val="44"/>
              </w:rPr>
            </w:pPr>
            <w:r w:rsidRPr="000655DA">
              <w:rPr>
                <w:rFonts w:ascii="楷体" w:eastAsia="楷体" w:hAnsi="楷体" w:hint="eastAsia"/>
                <w:b/>
                <w:bCs/>
                <w:sz w:val="36"/>
                <w:szCs w:val="44"/>
                <w:lang w:eastAsia="zh-CN"/>
              </w:rPr>
              <w:t>黄宁</w:t>
            </w:r>
          </w:p>
        </w:tc>
      </w:tr>
      <w:tr w:rsidR="003E0F2C" w:rsidRPr="000655DA" w14:paraId="013C9B93" w14:textId="77777777" w:rsidTr="009F4046">
        <w:trPr>
          <w:trHeight w:val="585"/>
        </w:trPr>
        <w:tc>
          <w:tcPr>
            <w:tcW w:w="4696" w:type="dxa"/>
            <w:vAlign w:val="center"/>
          </w:tcPr>
          <w:p w14:paraId="560721E9" w14:textId="77777777" w:rsidR="003E0F2C" w:rsidRPr="000655DA" w:rsidRDefault="00000000" w:rsidP="000655DA">
            <w:pPr>
              <w:spacing w:before="40" w:after="40" w:line="240" w:lineRule="auto"/>
              <w:jc w:val="center"/>
              <w:rPr>
                <w:sz w:val="40"/>
                <w:szCs w:val="48"/>
              </w:rPr>
            </w:pPr>
            <w:r w:rsidRPr="000655DA">
              <w:rPr>
                <w:rFonts w:ascii="微软雅黑" w:eastAsia="微软雅黑" w:hAnsi="微软雅黑"/>
                <w:b/>
                <w:color w:val="172B78"/>
                <w:sz w:val="40"/>
                <w:szCs w:val="48"/>
              </w:rPr>
              <w:t>专业与年级</w:t>
            </w:r>
          </w:p>
        </w:tc>
        <w:tc>
          <w:tcPr>
            <w:tcW w:w="4696" w:type="dxa"/>
            <w:vAlign w:val="center"/>
          </w:tcPr>
          <w:p w14:paraId="6AACC634" w14:textId="5FE0DE1D" w:rsidR="003E0F2C" w:rsidRPr="000655DA" w:rsidRDefault="000655DA" w:rsidP="000655DA">
            <w:pPr>
              <w:spacing w:before="40" w:after="40" w:line="240" w:lineRule="auto"/>
              <w:jc w:val="center"/>
              <w:rPr>
                <w:rFonts w:ascii="楷体" w:eastAsia="楷体" w:hAnsi="楷体" w:hint="eastAsia"/>
                <w:b/>
                <w:bCs/>
                <w:sz w:val="36"/>
                <w:szCs w:val="44"/>
                <w:lang w:eastAsia="zh-CN"/>
              </w:rPr>
            </w:pPr>
            <w:r w:rsidRPr="000655DA">
              <w:rPr>
                <w:rFonts w:ascii="楷体" w:eastAsia="楷体" w:hAnsi="楷体" w:hint="eastAsia"/>
                <w:b/>
                <w:bCs/>
                <w:sz w:val="36"/>
                <w:szCs w:val="44"/>
                <w:lang w:eastAsia="zh-CN"/>
              </w:rPr>
              <w:t>2024基础医学</w:t>
            </w:r>
          </w:p>
        </w:tc>
      </w:tr>
      <w:tr w:rsidR="003E0F2C" w:rsidRPr="000655DA" w14:paraId="684C34AE" w14:textId="77777777" w:rsidTr="009F4046">
        <w:trPr>
          <w:trHeight w:val="585"/>
        </w:trPr>
        <w:tc>
          <w:tcPr>
            <w:tcW w:w="4696" w:type="dxa"/>
            <w:vAlign w:val="center"/>
          </w:tcPr>
          <w:p w14:paraId="0D291259" w14:textId="77777777" w:rsidR="003E0F2C" w:rsidRPr="000655DA" w:rsidRDefault="00000000" w:rsidP="000655DA">
            <w:pPr>
              <w:spacing w:before="40" w:after="40" w:line="240" w:lineRule="auto"/>
              <w:jc w:val="center"/>
              <w:rPr>
                <w:sz w:val="40"/>
                <w:szCs w:val="48"/>
              </w:rPr>
            </w:pPr>
            <w:r w:rsidRPr="000655DA">
              <w:rPr>
                <w:rFonts w:ascii="微软雅黑" w:eastAsia="微软雅黑" w:hAnsi="微软雅黑"/>
                <w:b/>
                <w:color w:val="172B78"/>
                <w:sz w:val="40"/>
                <w:szCs w:val="48"/>
              </w:rPr>
              <w:t>学号</w:t>
            </w:r>
          </w:p>
        </w:tc>
        <w:tc>
          <w:tcPr>
            <w:tcW w:w="4696" w:type="dxa"/>
            <w:vAlign w:val="center"/>
          </w:tcPr>
          <w:p w14:paraId="7BB19FCB" w14:textId="3F039941" w:rsidR="003E0F2C" w:rsidRPr="000655DA" w:rsidRDefault="000655DA" w:rsidP="000655DA">
            <w:pPr>
              <w:spacing w:before="40" w:after="40" w:line="240" w:lineRule="auto"/>
              <w:jc w:val="center"/>
              <w:rPr>
                <w:rFonts w:ascii="楷体" w:eastAsia="楷体" w:hAnsi="楷体" w:hint="eastAsia"/>
                <w:b/>
                <w:bCs/>
                <w:sz w:val="36"/>
                <w:szCs w:val="44"/>
                <w:lang w:eastAsia="zh-CN"/>
              </w:rPr>
            </w:pPr>
            <w:r w:rsidRPr="000655DA">
              <w:rPr>
                <w:rFonts w:ascii="楷体" w:eastAsia="楷体" w:hAnsi="楷体" w:hint="eastAsia"/>
                <w:b/>
                <w:bCs/>
                <w:sz w:val="36"/>
                <w:szCs w:val="44"/>
                <w:lang w:eastAsia="zh-CN"/>
              </w:rPr>
              <w:t>2024125007</w:t>
            </w:r>
          </w:p>
        </w:tc>
      </w:tr>
      <w:tr w:rsidR="003E0F2C" w:rsidRPr="000655DA" w14:paraId="6E122ACD" w14:textId="77777777" w:rsidTr="009F4046">
        <w:trPr>
          <w:trHeight w:val="585"/>
        </w:trPr>
        <w:tc>
          <w:tcPr>
            <w:tcW w:w="4696" w:type="dxa"/>
            <w:vAlign w:val="center"/>
          </w:tcPr>
          <w:p w14:paraId="4E8DD818" w14:textId="77777777" w:rsidR="003E0F2C" w:rsidRPr="000655DA" w:rsidRDefault="00000000" w:rsidP="000655DA">
            <w:pPr>
              <w:spacing w:before="40" w:after="40" w:line="240" w:lineRule="auto"/>
              <w:jc w:val="center"/>
              <w:rPr>
                <w:sz w:val="40"/>
                <w:szCs w:val="48"/>
              </w:rPr>
            </w:pPr>
            <w:r w:rsidRPr="000655DA">
              <w:rPr>
                <w:rFonts w:ascii="微软雅黑" w:eastAsia="微软雅黑" w:hAnsi="微软雅黑"/>
                <w:b/>
                <w:color w:val="172B78"/>
                <w:sz w:val="40"/>
                <w:szCs w:val="48"/>
              </w:rPr>
              <w:t>实践日期</w:t>
            </w:r>
          </w:p>
        </w:tc>
        <w:tc>
          <w:tcPr>
            <w:tcW w:w="4696" w:type="dxa"/>
            <w:vAlign w:val="center"/>
          </w:tcPr>
          <w:p w14:paraId="32A7E53D" w14:textId="54E4CA16" w:rsidR="003E0F2C" w:rsidRPr="000655DA" w:rsidRDefault="00000000" w:rsidP="000655DA">
            <w:pPr>
              <w:spacing w:before="40" w:after="40" w:line="240" w:lineRule="auto"/>
              <w:jc w:val="center"/>
              <w:rPr>
                <w:rFonts w:ascii="楷体" w:eastAsia="楷体" w:hAnsi="楷体"/>
                <w:b/>
                <w:bCs/>
                <w:sz w:val="36"/>
                <w:szCs w:val="44"/>
              </w:rPr>
            </w:pPr>
            <w:r w:rsidRPr="000655DA">
              <w:rPr>
                <w:rFonts w:ascii="楷体" w:eastAsia="楷体" w:hAnsi="楷体"/>
                <w:b/>
                <w:bCs/>
                <w:sz w:val="36"/>
                <w:szCs w:val="44"/>
              </w:rPr>
              <w:t>2026年</w:t>
            </w:r>
            <w:r w:rsidR="000655DA" w:rsidRPr="000655DA">
              <w:rPr>
                <w:rFonts w:ascii="楷体" w:eastAsia="楷体" w:hAnsi="楷体" w:hint="eastAsia"/>
                <w:b/>
                <w:bCs/>
                <w:sz w:val="36"/>
                <w:szCs w:val="44"/>
                <w:lang w:eastAsia="zh-CN"/>
              </w:rPr>
              <w:t>5</w:t>
            </w:r>
            <w:r w:rsidRPr="000655DA">
              <w:rPr>
                <w:rFonts w:ascii="楷体" w:eastAsia="楷体" w:hAnsi="楷体"/>
                <w:b/>
                <w:bCs/>
                <w:sz w:val="36"/>
                <w:szCs w:val="44"/>
              </w:rPr>
              <w:t>月</w:t>
            </w:r>
            <w:r w:rsidR="000655DA" w:rsidRPr="000655DA">
              <w:rPr>
                <w:rFonts w:ascii="楷体" w:eastAsia="楷体" w:hAnsi="楷体" w:hint="eastAsia"/>
                <w:b/>
                <w:bCs/>
                <w:sz w:val="36"/>
                <w:szCs w:val="44"/>
                <w:lang w:eastAsia="zh-CN"/>
              </w:rPr>
              <w:t>2</w:t>
            </w:r>
            <w:r w:rsidRPr="000655DA">
              <w:rPr>
                <w:rFonts w:ascii="楷体" w:eastAsia="楷体" w:hAnsi="楷体"/>
                <w:b/>
                <w:bCs/>
                <w:sz w:val="36"/>
                <w:szCs w:val="44"/>
              </w:rPr>
              <w:t>日</w:t>
            </w:r>
          </w:p>
        </w:tc>
      </w:tr>
      <w:tr w:rsidR="003E0F2C" w:rsidRPr="000655DA" w14:paraId="35945AFD" w14:textId="77777777" w:rsidTr="009F4046">
        <w:trPr>
          <w:trHeight w:val="1112"/>
        </w:trPr>
        <w:tc>
          <w:tcPr>
            <w:tcW w:w="4696" w:type="dxa"/>
            <w:vAlign w:val="center"/>
          </w:tcPr>
          <w:p w14:paraId="4A00EBEA" w14:textId="77777777" w:rsidR="003E0F2C" w:rsidRPr="000655DA" w:rsidRDefault="00000000" w:rsidP="000655DA">
            <w:pPr>
              <w:spacing w:before="40" w:after="40" w:line="240" w:lineRule="auto"/>
              <w:jc w:val="center"/>
              <w:rPr>
                <w:sz w:val="40"/>
                <w:szCs w:val="48"/>
              </w:rPr>
            </w:pPr>
            <w:r w:rsidRPr="000655DA">
              <w:rPr>
                <w:rFonts w:ascii="微软雅黑" w:eastAsia="微软雅黑" w:hAnsi="微软雅黑"/>
                <w:b/>
                <w:color w:val="172B78"/>
                <w:sz w:val="40"/>
                <w:szCs w:val="48"/>
              </w:rPr>
              <w:t>实践地点</w:t>
            </w:r>
          </w:p>
        </w:tc>
        <w:tc>
          <w:tcPr>
            <w:tcW w:w="4696" w:type="dxa"/>
            <w:vAlign w:val="center"/>
          </w:tcPr>
          <w:p w14:paraId="20674A26" w14:textId="77777777" w:rsidR="003E0F2C" w:rsidRPr="000655DA" w:rsidRDefault="00000000" w:rsidP="000655DA">
            <w:pPr>
              <w:spacing w:before="40" w:after="40" w:line="240" w:lineRule="auto"/>
              <w:jc w:val="center"/>
              <w:rPr>
                <w:rFonts w:ascii="楷体" w:eastAsia="楷体" w:hAnsi="楷体"/>
                <w:b/>
                <w:bCs/>
                <w:sz w:val="36"/>
                <w:szCs w:val="44"/>
                <w:lang w:eastAsia="zh-CN"/>
              </w:rPr>
            </w:pPr>
            <w:r w:rsidRPr="000655DA">
              <w:rPr>
                <w:rFonts w:ascii="楷体" w:eastAsia="楷体" w:hAnsi="楷体"/>
                <w:b/>
                <w:bCs/>
                <w:sz w:val="36"/>
                <w:szCs w:val="44"/>
                <w:lang w:eastAsia="zh-CN"/>
              </w:rPr>
              <w:t>广州市荔湾区永庆坊及恩宁路历史文化街区</w:t>
            </w:r>
          </w:p>
        </w:tc>
      </w:tr>
    </w:tbl>
    <w:p w14:paraId="177364D1" w14:textId="77777777" w:rsidR="003E0F2C" w:rsidRDefault="00000000">
      <w:pPr>
        <w:rPr>
          <w:lang w:eastAsia="zh-CN"/>
        </w:rPr>
      </w:pPr>
      <w:r>
        <w:rPr>
          <w:lang w:eastAsia="zh-CN"/>
        </w:rPr>
        <w:br w:type="page"/>
      </w:r>
    </w:p>
    <w:p w14:paraId="40EF75A6" w14:textId="77777777" w:rsidR="003E0F2C" w:rsidRDefault="00000000" w:rsidP="008834DB">
      <w:pPr>
        <w:pStyle w:val="1"/>
        <w:pBdr>
          <w:bottom w:val="single" w:sz="8" w:space="4" w:color="7086E8"/>
        </w:pBdr>
        <w:spacing w:line="240" w:lineRule="auto"/>
        <w:rPr>
          <w:lang w:eastAsia="zh-CN"/>
        </w:rPr>
      </w:pPr>
      <w:r>
        <w:rPr>
          <w:lang w:eastAsia="zh-CN"/>
        </w:rPr>
        <w:lastRenderedPageBreak/>
        <w:t>摘要</w:t>
      </w:r>
    </w:p>
    <w:p w14:paraId="6289C50B" w14:textId="77777777" w:rsidR="009F4046" w:rsidRDefault="00000000">
      <w:pPr>
        <w:ind w:firstLine="480"/>
        <w:rPr>
          <w:lang w:eastAsia="zh-CN"/>
        </w:rPr>
      </w:pPr>
      <w:r>
        <w:rPr>
          <w:lang w:eastAsia="zh-CN"/>
        </w:rPr>
        <w:t>永庆坊位于广州市荔湾区恩宁路历史文化街区，是观察岭南文化传承、历史街区微改造与文旅融合的重要窗口。本次实践依据现场图片、街区导览资料和课程任务要求，沿骑楼街道、粤剧艺术博物馆、非遗展示空间、商业街区和滨河公共空间展开观察。</w:t>
      </w:r>
    </w:p>
    <w:p w14:paraId="3D814556" w14:textId="0DFA9DF0" w:rsidR="003E0F2C" w:rsidRDefault="00000000">
      <w:pPr>
        <w:ind w:firstLine="480"/>
        <w:rPr>
          <w:lang w:eastAsia="zh-CN"/>
        </w:rPr>
      </w:pPr>
      <w:r>
        <w:rPr>
          <w:lang w:eastAsia="zh-CN"/>
        </w:rPr>
        <w:t>调查发现，永庆坊通过保留街巷尺度和建筑风貌、植入文化展陈与现代服务功能，使老建筑重新进入城市生活；粤剧、传统工艺和岭南视觉符号也借助体验消费与网络传播接近青年群体。同时，街区仍面临文化解释深度不足、部分业态同质化以及旅游空间与社区生活协调等问题。其经验表明，历史街区更新不能只追求外观修复和客流增长，而应在真实性、公共性与可持续运营之间形成平衡。</w:t>
      </w:r>
    </w:p>
    <w:p w14:paraId="234DBA87" w14:textId="77777777" w:rsidR="003E0F2C" w:rsidRPr="009F4046" w:rsidRDefault="00000000">
      <w:pPr>
        <w:spacing w:before="160"/>
        <w:rPr>
          <w:rFonts w:asciiTheme="minorEastAsia" w:eastAsiaTheme="minorEastAsia" w:hAnsiTheme="minorEastAsia"/>
          <w:b/>
          <w:lang w:eastAsia="zh-CN"/>
        </w:rPr>
      </w:pPr>
      <w:r w:rsidRPr="009F4046">
        <w:rPr>
          <w:rFonts w:asciiTheme="minorEastAsia" w:eastAsiaTheme="minorEastAsia" w:hAnsiTheme="minorEastAsia"/>
          <w:b/>
          <w:color w:val="172B78"/>
          <w:lang w:eastAsia="zh-CN"/>
        </w:rPr>
        <w:t>关键词：</w:t>
      </w:r>
      <w:r w:rsidRPr="009F4046">
        <w:rPr>
          <w:rFonts w:asciiTheme="minorEastAsia" w:eastAsiaTheme="minorEastAsia" w:hAnsiTheme="minorEastAsia"/>
          <w:b/>
          <w:lang w:eastAsia="zh-CN"/>
        </w:rPr>
        <w:t>永庆坊；历史文化街区；微改造；岭南文化；文旅融合</w:t>
      </w:r>
    </w:p>
    <w:p w14:paraId="77F98F0D" w14:textId="77777777" w:rsidR="003E0F2C" w:rsidRDefault="00000000" w:rsidP="008834DB">
      <w:pPr>
        <w:pStyle w:val="1"/>
        <w:pBdr>
          <w:bottom w:val="single" w:sz="8" w:space="4" w:color="7086E8"/>
        </w:pBdr>
        <w:spacing w:line="240" w:lineRule="auto"/>
        <w:rPr>
          <w:lang w:eastAsia="zh-CN"/>
        </w:rPr>
      </w:pPr>
      <w:r>
        <w:rPr>
          <w:lang w:eastAsia="zh-CN"/>
        </w:rPr>
        <w:t>一、实践背景</w:t>
      </w:r>
    </w:p>
    <w:p w14:paraId="3BF1E6E6" w14:textId="77777777" w:rsidR="003E0F2C" w:rsidRDefault="00000000">
      <w:pPr>
        <w:ind w:firstLine="480"/>
        <w:rPr>
          <w:lang w:eastAsia="zh-CN"/>
        </w:rPr>
      </w:pPr>
      <w:r w:rsidRPr="008F3089">
        <w:rPr>
          <w:b/>
          <w:bCs/>
          <w:lang w:eastAsia="zh-CN"/>
        </w:rPr>
        <w:t>岭南文化</w:t>
      </w:r>
      <w:r w:rsidRPr="009F4046">
        <w:rPr>
          <w:lang w:eastAsia="zh-CN"/>
        </w:rPr>
        <w:t>是中华优秀传统文化的重要组成部分，</w:t>
      </w:r>
      <w:r>
        <w:rPr>
          <w:lang w:eastAsia="zh-CN"/>
        </w:rPr>
        <w:t>也是广东建设文化强省、增强文化自信的重要资源。随着城市化进程推进，传统街区一方面面临建筑老化、公共设施不足和传统业态衰退，另一方面也获得了城市更新、文化旅游与数字传播带来的新机会。如何在改善环境的同时保存城市记忆，已成为广州老城治理的重要课题。</w:t>
      </w:r>
    </w:p>
    <w:p w14:paraId="4A33E517" w14:textId="38B0DC8E" w:rsidR="003E0F2C" w:rsidRDefault="00000000">
      <w:pPr>
        <w:ind w:firstLine="480"/>
        <w:rPr>
          <w:lang w:eastAsia="zh-CN"/>
        </w:rPr>
      </w:pPr>
      <w:r>
        <w:rPr>
          <w:lang w:eastAsia="zh-CN"/>
        </w:rPr>
        <w:t>永庆坊所在的恩宁路片区保留了</w:t>
      </w:r>
      <w:r w:rsidR="009F4046" w:rsidRPr="009F4046">
        <w:rPr>
          <w:rFonts w:hint="eastAsia"/>
          <w:b/>
          <w:bCs/>
          <w:lang w:eastAsia="zh-CN"/>
        </w:rPr>
        <w:t>现存最</w:t>
      </w:r>
      <w:r w:rsidRPr="009F4046">
        <w:rPr>
          <w:b/>
          <w:bCs/>
          <w:lang w:eastAsia="zh-CN"/>
        </w:rPr>
        <w:t>完整的骑楼街巷</w:t>
      </w:r>
      <w:r>
        <w:rPr>
          <w:lang w:eastAsia="zh-CN"/>
        </w:rPr>
        <w:t>、粤剧文化资源和社区生活痕迹。</w:t>
      </w:r>
      <w:r w:rsidR="008F3089">
        <w:rPr>
          <w:rFonts w:hint="eastAsia"/>
          <w:lang w:eastAsia="zh-CN"/>
        </w:rPr>
        <w:t>现代化</w:t>
      </w:r>
      <w:r>
        <w:rPr>
          <w:lang w:eastAsia="zh-CN"/>
        </w:rPr>
        <w:t>改造通过建筑修缮、功能置换、公共空间营造和文化项目导入，使其成为兼具参观、消费、休闲与文化教育功能的开放街区。本次实践据此考察广东在文化保护与城市发展之间寻找平衡的具体方式。</w:t>
      </w:r>
    </w:p>
    <w:p w14:paraId="43E86D89" w14:textId="77777777" w:rsidR="003E0F2C" w:rsidRDefault="00000000" w:rsidP="008834DB">
      <w:pPr>
        <w:pStyle w:val="1"/>
        <w:pBdr>
          <w:bottom w:val="single" w:sz="8" w:space="4" w:color="7086E8"/>
        </w:pBdr>
        <w:spacing w:line="240" w:lineRule="auto"/>
        <w:rPr>
          <w:lang w:eastAsia="zh-CN"/>
        </w:rPr>
      </w:pPr>
      <w:r>
        <w:rPr>
          <w:lang w:eastAsia="zh-CN"/>
        </w:rPr>
        <w:t>二、实践目的</w:t>
      </w:r>
    </w:p>
    <w:p w14:paraId="1DBDC05C" w14:textId="7A372162" w:rsidR="009F4046" w:rsidRDefault="00000000">
      <w:pPr>
        <w:ind w:firstLine="480"/>
        <w:rPr>
          <w:rFonts w:hint="eastAsia"/>
          <w:lang w:eastAsia="zh-CN"/>
        </w:rPr>
      </w:pPr>
      <w:r>
        <w:rPr>
          <w:lang w:eastAsia="zh-CN"/>
        </w:rPr>
        <w:t>第一，观察骑楼、传统街巷和历史建筑的保护情况，</w:t>
      </w:r>
      <w:r w:rsidR="000B1B72">
        <w:rPr>
          <w:rFonts w:hint="eastAsia"/>
          <w:lang w:eastAsia="zh-CN"/>
        </w:rPr>
        <w:t>体会什么是微改造，以及传统建筑风格如何融合现代商业发展。</w:t>
      </w:r>
    </w:p>
    <w:p w14:paraId="1625505F" w14:textId="77777777" w:rsidR="009F4046" w:rsidRDefault="00000000">
      <w:pPr>
        <w:ind w:firstLine="480"/>
        <w:rPr>
          <w:lang w:eastAsia="zh-CN"/>
        </w:rPr>
      </w:pPr>
      <w:r>
        <w:rPr>
          <w:lang w:eastAsia="zh-CN"/>
        </w:rPr>
        <w:t>第二，考察粤剧、传统工艺及岭南视觉元素如何进入展览、商业和公共空间，分析传统文化的当代表达。</w:t>
      </w:r>
    </w:p>
    <w:p w14:paraId="14F665E2" w14:textId="77777777" w:rsidR="009F4046" w:rsidRDefault="00000000">
      <w:pPr>
        <w:ind w:firstLine="480"/>
        <w:rPr>
          <w:lang w:eastAsia="zh-CN"/>
        </w:rPr>
      </w:pPr>
      <w:r>
        <w:rPr>
          <w:lang w:eastAsia="zh-CN"/>
        </w:rPr>
        <w:lastRenderedPageBreak/>
        <w:t>第三，评估文旅发展带来的公共环境改善与经济活力，同时识别文化表层化、商业同质化等风险。</w:t>
      </w:r>
    </w:p>
    <w:p w14:paraId="46BEF3DD" w14:textId="30890E4D" w:rsidR="003E0F2C" w:rsidRDefault="00000000">
      <w:pPr>
        <w:ind w:firstLine="480"/>
        <w:rPr>
          <w:lang w:eastAsia="zh-CN"/>
        </w:rPr>
      </w:pPr>
      <w:r>
        <w:rPr>
          <w:lang w:eastAsia="zh-CN"/>
        </w:rPr>
        <w:t>第四，从青年视角思考文化传播、志愿服务和数字记录可以发挥的作用。</w:t>
      </w:r>
    </w:p>
    <w:p w14:paraId="269E4FFC" w14:textId="77777777" w:rsidR="003E0F2C" w:rsidRDefault="00000000" w:rsidP="009F4046">
      <w:pPr>
        <w:pStyle w:val="1"/>
        <w:pBdr>
          <w:bottom w:val="single" w:sz="8" w:space="4" w:color="7086E8"/>
        </w:pBdr>
        <w:spacing w:line="240" w:lineRule="auto"/>
        <w:rPr>
          <w:lang w:eastAsia="zh-CN"/>
        </w:rPr>
      </w:pPr>
      <w:r>
        <w:rPr>
          <w:lang w:eastAsia="zh-CN"/>
        </w:rPr>
        <w:t>三、实践时间、地点与调查方法</w:t>
      </w:r>
    </w:p>
    <w:p w14:paraId="6BF61B7B" w14:textId="317C9418" w:rsidR="008834DB" w:rsidRDefault="008834DB" w:rsidP="009F4046">
      <w:pPr>
        <w:ind w:firstLine="480"/>
        <w:rPr>
          <w:rFonts w:hint="eastAsia"/>
          <w:lang w:eastAsia="zh-CN"/>
        </w:rPr>
      </w:pPr>
      <w:r>
        <w:rPr>
          <w:rFonts w:hint="eastAsia"/>
          <w:lang w:eastAsia="zh-CN"/>
        </w:rPr>
        <w:t>实践时间：2026.5.2——5.10</w:t>
      </w:r>
    </w:p>
    <w:p w14:paraId="27EE191A" w14:textId="4B35D9EC" w:rsidR="009F4046" w:rsidRDefault="00000000" w:rsidP="009F4046">
      <w:pPr>
        <w:ind w:firstLine="480"/>
        <w:rPr>
          <w:rFonts w:hint="eastAsia"/>
          <w:lang w:eastAsia="zh-CN"/>
        </w:rPr>
      </w:pPr>
      <w:r>
        <w:rPr>
          <w:lang w:eastAsia="zh-CN"/>
        </w:rPr>
        <w:t>实践地点为广州市荔湾区永庆坊及恩宁路历史文化街区，路线依次覆盖</w:t>
      </w:r>
      <w:r w:rsidRPr="009F4046">
        <w:rPr>
          <w:b/>
          <w:bCs/>
          <w:lang w:eastAsia="zh-CN"/>
        </w:rPr>
        <w:t>骑楼街道、粤剧艺术博物馆周边、非遗与商业空间以及滨河公共空间</w:t>
      </w:r>
      <w:r>
        <w:rPr>
          <w:lang w:eastAsia="zh-CN"/>
        </w:rPr>
        <w:t>。</w:t>
      </w:r>
    </w:p>
    <w:p w14:paraId="0EE09315" w14:textId="30089FD8" w:rsidR="0016542C" w:rsidRDefault="00000000" w:rsidP="0016542C">
      <w:pPr>
        <w:ind w:firstLine="480"/>
        <w:rPr>
          <w:rFonts w:hint="eastAsia"/>
          <w:lang w:eastAsia="zh-CN"/>
        </w:rPr>
      </w:pPr>
      <w:r>
        <w:rPr>
          <w:lang w:eastAsia="zh-CN"/>
        </w:rPr>
        <w:t>本次报告采用现场图片观察、空间路线记录和资料分析相结合的方法。</w:t>
      </w:r>
      <w:r w:rsidR="009F4046">
        <w:rPr>
          <w:lang w:eastAsia="zh-CN"/>
        </w:rPr>
        <w:t xml:space="preserve"> </w:t>
      </w:r>
    </w:p>
    <w:p w14:paraId="2607F4D9" w14:textId="7EDDFE16" w:rsidR="003E0F2C" w:rsidRDefault="00A76D52">
      <w:pPr>
        <w:keepNext/>
        <w:jc w:val="center"/>
      </w:pPr>
      <w:r>
        <w:rPr>
          <w:noProof/>
        </w:rPr>
        <w:drawing>
          <wp:inline distT="0" distB="0" distL="0" distR="0" wp14:anchorId="30F4B6DD" wp14:editId="473D5E29">
            <wp:extent cx="6215770" cy="3778942"/>
            <wp:effectExtent l="0" t="0" r="0" b="0"/>
            <wp:docPr id="18678502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4078" cy="3783993"/>
                    </a:xfrm>
                    <a:prstGeom prst="rect">
                      <a:avLst/>
                    </a:prstGeom>
                    <a:noFill/>
                    <a:ln>
                      <a:noFill/>
                    </a:ln>
                  </pic:spPr>
                </pic:pic>
              </a:graphicData>
            </a:graphic>
          </wp:inline>
        </w:drawing>
      </w:r>
    </w:p>
    <w:p w14:paraId="1A4901D9" w14:textId="22D8B832" w:rsidR="003E0F2C" w:rsidRDefault="00000000">
      <w:pPr>
        <w:pStyle w:val="10"/>
        <w:keepLines/>
        <w:jc w:val="center"/>
        <w:rPr>
          <w:lang w:eastAsia="zh-CN"/>
        </w:rPr>
      </w:pPr>
      <w:r>
        <w:rPr>
          <w:lang w:eastAsia="zh-CN"/>
        </w:rPr>
        <w:t>图1 永庆坊</w:t>
      </w:r>
      <w:r w:rsidR="00A76D52">
        <w:rPr>
          <w:rFonts w:hint="eastAsia"/>
          <w:lang w:eastAsia="zh-CN"/>
        </w:rPr>
        <w:t>地图电子版原图</w:t>
      </w:r>
    </w:p>
    <w:p w14:paraId="7DD8B393" w14:textId="77777777" w:rsidR="003E0F2C" w:rsidRDefault="00000000" w:rsidP="002A095B">
      <w:pPr>
        <w:pStyle w:val="1"/>
        <w:pBdr>
          <w:bottom w:val="single" w:sz="8" w:space="4" w:color="7086E8"/>
        </w:pBdr>
        <w:spacing w:line="240" w:lineRule="auto"/>
        <w:rPr>
          <w:lang w:eastAsia="zh-CN"/>
        </w:rPr>
      </w:pPr>
      <w:r>
        <w:rPr>
          <w:lang w:eastAsia="zh-CN"/>
        </w:rPr>
        <w:lastRenderedPageBreak/>
        <w:t>四、实践过程</w:t>
      </w:r>
    </w:p>
    <w:p w14:paraId="7D6E151F" w14:textId="77777777" w:rsidR="003E0F2C" w:rsidRDefault="00000000" w:rsidP="002A095B">
      <w:pPr>
        <w:pStyle w:val="2"/>
        <w:spacing w:line="240" w:lineRule="auto"/>
        <w:rPr>
          <w:lang w:eastAsia="zh-CN"/>
        </w:rPr>
      </w:pPr>
      <w:r>
        <w:rPr>
          <w:lang w:eastAsia="zh-CN"/>
        </w:rPr>
        <w:t>（一）进入永庆坊：观察街区整体空间</w:t>
      </w:r>
    </w:p>
    <w:p w14:paraId="032D36E2" w14:textId="6AC1BB42" w:rsidR="003E0F2C" w:rsidRDefault="00000000">
      <w:pPr>
        <w:ind w:firstLine="480"/>
        <w:rPr>
          <w:lang w:eastAsia="zh-CN"/>
        </w:rPr>
      </w:pPr>
      <w:r>
        <w:rPr>
          <w:lang w:eastAsia="zh-CN"/>
        </w:rPr>
        <w:t>从恩宁路进入街区，连续骑楼、窄长街道、灰白立面和成排门窗构成鲜明的岭南城市风貌。道路仍承担通行功能，建筑首层则容纳展览、餐饮、零售与公共服务。由此可见，永庆坊在保留街巷格局的基础上</w:t>
      </w:r>
      <w:r w:rsidRPr="000B1B72">
        <w:rPr>
          <w:b/>
          <w:bCs/>
          <w:lang w:eastAsia="zh-CN"/>
        </w:rPr>
        <w:t>重新组织使用</w:t>
      </w:r>
      <w:r w:rsidR="002A095B" w:rsidRPr="000B1B72">
        <w:rPr>
          <w:rFonts w:hint="eastAsia"/>
          <w:b/>
          <w:bCs/>
          <w:lang w:eastAsia="zh-CN"/>
        </w:rPr>
        <w:t>原本的骑楼设计和实用</w:t>
      </w:r>
      <w:r w:rsidRPr="000B1B72">
        <w:rPr>
          <w:b/>
          <w:bCs/>
          <w:lang w:eastAsia="zh-CN"/>
        </w:rPr>
        <w:t>功能</w:t>
      </w:r>
      <w:r>
        <w:rPr>
          <w:lang w:eastAsia="zh-CN"/>
        </w:rPr>
        <w:t>。</w:t>
      </w:r>
    </w:p>
    <w:p w14:paraId="789F2FE0" w14:textId="3544C01C" w:rsidR="003E0F2C" w:rsidRDefault="003B4663">
      <w:pPr>
        <w:keepNext/>
        <w:jc w:val="center"/>
      </w:pPr>
      <w:r>
        <w:rPr>
          <w:noProof/>
        </w:rPr>
        <w:drawing>
          <wp:inline distT="0" distB="0" distL="0" distR="0" wp14:anchorId="33B5F733" wp14:editId="134A3895">
            <wp:extent cx="1589645" cy="2119746"/>
            <wp:effectExtent l="0" t="0" r="0" b="0"/>
            <wp:docPr id="505028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2584" cy="2150335"/>
                    </a:xfrm>
                    <a:prstGeom prst="rect">
                      <a:avLst/>
                    </a:prstGeom>
                    <a:noFill/>
                    <a:ln>
                      <a:noFill/>
                    </a:ln>
                  </pic:spPr>
                </pic:pic>
              </a:graphicData>
            </a:graphic>
          </wp:inline>
        </w:drawing>
      </w:r>
      <w:r w:rsidR="00000000">
        <w:rPr>
          <w:noProof/>
        </w:rPr>
        <w:drawing>
          <wp:inline distT="0" distB="0" distL="0" distR="0" wp14:anchorId="2558F4A6" wp14:editId="03EFCAC3">
            <wp:extent cx="1582481" cy="21149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et.jpg"/>
                    <pic:cNvPicPr/>
                  </pic:nvPicPr>
                  <pic:blipFill rotWithShape="1">
                    <a:blip r:embed="rId10"/>
                    <a:srcRect r="51172" b="6685"/>
                    <a:stretch>
                      <a:fillRect/>
                    </a:stretch>
                  </pic:blipFill>
                  <pic:spPr bwMode="auto">
                    <a:xfrm>
                      <a:off x="0" y="0"/>
                      <a:ext cx="1592190" cy="2127913"/>
                    </a:xfrm>
                    <a:prstGeom prst="rect">
                      <a:avLst/>
                    </a:prstGeom>
                    <a:ln>
                      <a:noFill/>
                    </a:ln>
                    <a:extLst>
                      <a:ext uri="{53640926-AAD7-44D8-BBD7-CCE9431645EC}">
                        <a14:shadowObscured xmlns:a14="http://schemas.microsoft.com/office/drawing/2010/main"/>
                      </a:ext>
                    </a:extLst>
                  </pic:spPr>
                </pic:pic>
              </a:graphicData>
            </a:graphic>
          </wp:inline>
        </w:drawing>
      </w:r>
    </w:p>
    <w:p w14:paraId="0DFC91ED" w14:textId="35CC245E" w:rsidR="003E0F2C" w:rsidRDefault="00000000">
      <w:pPr>
        <w:pStyle w:val="10"/>
        <w:keepLines/>
        <w:jc w:val="center"/>
        <w:rPr>
          <w:lang w:eastAsia="zh-CN"/>
        </w:rPr>
      </w:pPr>
      <w:r>
        <w:rPr>
          <w:lang w:eastAsia="zh-CN"/>
        </w:rPr>
        <w:t>图2 恩宁路骑楼街道</w:t>
      </w:r>
    </w:p>
    <w:p w14:paraId="2D76EAB8" w14:textId="77777777" w:rsidR="003E0F2C" w:rsidRDefault="00000000" w:rsidP="002A095B">
      <w:pPr>
        <w:pStyle w:val="2"/>
        <w:spacing w:line="240" w:lineRule="auto"/>
        <w:rPr>
          <w:lang w:eastAsia="zh-CN"/>
        </w:rPr>
      </w:pPr>
      <w:r>
        <w:rPr>
          <w:lang w:eastAsia="zh-CN"/>
        </w:rPr>
        <w:t>（二）观察历史建筑的保护与更新</w:t>
      </w:r>
    </w:p>
    <w:p w14:paraId="50CB155A" w14:textId="0B75A67B" w:rsidR="003B4663" w:rsidRDefault="00000000" w:rsidP="003B4663">
      <w:pPr>
        <w:ind w:firstLine="480"/>
        <w:rPr>
          <w:lang w:eastAsia="zh-CN"/>
        </w:rPr>
      </w:pPr>
      <w:r>
        <w:rPr>
          <w:lang w:eastAsia="zh-CN"/>
        </w:rPr>
        <w:t>街区建筑保留骑楼柱廊、山花、木窗和传统立面比例，内部则根据现实需要转换用途</w:t>
      </w:r>
      <w:r w:rsidR="000B1B72">
        <w:rPr>
          <w:rFonts w:hint="eastAsia"/>
          <w:lang w:eastAsia="zh-CN"/>
        </w:rPr>
        <w:t>，即</w:t>
      </w:r>
      <w:r>
        <w:rPr>
          <w:lang w:eastAsia="zh-CN"/>
        </w:rPr>
        <w:t>“外部风貌保护</w:t>
      </w:r>
      <w:r w:rsidR="000B1B72">
        <w:rPr>
          <w:rFonts w:hint="eastAsia"/>
          <w:lang w:eastAsia="zh-CN"/>
        </w:rPr>
        <w:t>+</w:t>
      </w:r>
      <w:r>
        <w:rPr>
          <w:lang w:eastAsia="zh-CN"/>
        </w:rPr>
        <w:t>内部功能更新”</w:t>
      </w:r>
      <w:r w:rsidR="000B1B72">
        <w:rPr>
          <w:rFonts w:hint="eastAsia"/>
          <w:lang w:eastAsia="zh-CN"/>
        </w:rPr>
        <w:t>。</w:t>
      </w:r>
      <w:r>
        <w:rPr>
          <w:lang w:eastAsia="zh-CN"/>
        </w:rPr>
        <w:t>与整体拆除重建相比，</w:t>
      </w:r>
      <w:r w:rsidRPr="000B1B72">
        <w:rPr>
          <w:b/>
          <w:bCs/>
          <w:lang w:eastAsia="zh-CN"/>
        </w:rPr>
        <w:t>微改造</w:t>
      </w:r>
      <w:r>
        <w:rPr>
          <w:lang w:eastAsia="zh-CN"/>
        </w:rPr>
        <w:t>更有利于维持原有空间尺度和地方辨识度</w:t>
      </w:r>
      <w:r w:rsidR="000B1B72">
        <w:rPr>
          <w:rFonts w:hint="eastAsia"/>
          <w:lang w:eastAsia="zh-CN"/>
        </w:rPr>
        <w:t>，同时也极大控制成本</w:t>
      </w:r>
      <w:r>
        <w:rPr>
          <w:lang w:eastAsia="zh-CN"/>
        </w:rPr>
        <w:t>。不过，历史建筑若只成为现代消费的外壳，仍可能出现形式保存而文化内涵被削弱的问题，因此</w:t>
      </w:r>
      <w:r w:rsidR="000B1B72">
        <w:rPr>
          <w:rFonts w:hint="eastAsia"/>
          <w:lang w:eastAsia="zh-CN"/>
        </w:rPr>
        <w:t>，</w:t>
      </w:r>
      <w:r>
        <w:rPr>
          <w:lang w:eastAsia="zh-CN"/>
        </w:rPr>
        <w:t>建筑活化需要与历史记忆和公共文化功能同步推进</w:t>
      </w:r>
      <w:r w:rsidR="000B1B72">
        <w:rPr>
          <w:rFonts w:hint="eastAsia"/>
          <w:lang w:eastAsia="zh-CN"/>
        </w:rPr>
        <w:t>。</w:t>
      </w:r>
    </w:p>
    <w:p w14:paraId="0A297654" w14:textId="43D15588" w:rsidR="003E0F2C" w:rsidRDefault="003B4663" w:rsidP="003B4663">
      <w:pPr>
        <w:ind w:firstLine="480"/>
        <w:jc w:val="center"/>
        <w:rPr>
          <w:lang w:eastAsia="zh-CN"/>
        </w:rPr>
      </w:pPr>
      <w:r>
        <w:rPr>
          <w:noProof/>
        </w:rPr>
        <w:drawing>
          <wp:inline distT="0" distB="0" distL="0" distR="0" wp14:anchorId="5215362C" wp14:editId="75B1A68A">
            <wp:extent cx="1371128" cy="1828358"/>
            <wp:effectExtent l="0" t="0" r="635" b="635"/>
            <wp:docPr id="3217518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3284" cy="1844568"/>
                    </a:xfrm>
                    <a:prstGeom prst="rect">
                      <a:avLst/>
                    </a:prstGeom>
                    <a:noFill/>
                    <a:ln>
                      <a:noFill/>
                    </a:ln>
                  </pic:spPr>
                </pic:pic>
              </a:graphicData>
            </a:graphic>
          </wp:inline>
        </w:drawing>
      </w:r>
      <w:r>
        <w:rPr>
          <w:noProof/>
        </w:rPr>
        <w:drawing>
          <wp:inline distT="0" distB="0" distL="0" distR="0" wp14:anchorId="27E6EE42" wp14:editId="044F6A67">
            <wp:extent cx="1356551" cy="1808922"/>
            <wp:effectExtent l="0" t="0" r="0" b="1270"/>
            <wp:docPr id="7075229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5735" cy="1821169"/>
                    </a:xfrm>
                    <a:prstGeom prst="rect">
                      <a:avLst/>
                    </a:prstGeom>
                    <a:noFill/>
                    <a:ln>
                      <a:noFill/>
                    </a:ln>
                  </pic:spPr>
                </pic:pic>
              </a:graphicData>
            </a:graphic>
          </wp:inline>
        </w:drawing>
      </w:r>
    </w:p>
    <w:p w14:paraId="73AD3B18" w14:textId="185227BC" w:rsidR="003E0F2C" w:rsidRDefault="00000000">
      <w:pPr>
        <w:pStyle w:val="10"/>
        <w:keepLines/>
        <w:jc w:val="center"/>
        <w:rPr>
          <w:lang w:eastAsia="zh-CN"/>
        </w:rPr>
      </w:pPr>
      <w:r>
        <w:rPr>
          <w:lang w:eastAsia="zh-CN"/>
        </w:rPr>
        <w:t>图3 传统建筑立面及文化空间的活化利用</w:t>
      </w:r>
    </w:p>
    <w:p w14:paraId="57C10BF7" w14:textId="77777777" w:rsidR="003E0F2C" w:rsidRDefault="00000000" w:rsidP="008834DB">
      <w:pPr>
        <w:pStyle w:val="2"/>
        <w:spacing w:line="240" w:lineRule="auto"/>
        <w:rPr>
          <w:lang w:eastAsia="zh-CN"/>
        </w:rPr>
      </w:pPr>
      <w:r>
        <w:rPr>
          <w:lang w:eastAsia="zh-CN"/>
        </w:rPr>
        <w:lastRenderedPageBreak/>
        <w:t>（三）考察岭南文化和非遗项目的展示</w:t>
      </w:r>
    </w:p>
    <w:p w14:paraId="23F4F380" w14:textId="4B368C39" w:rsidR="003E0F2C" w:rsidRDefault="00000000">
      <w:pPr>
        <w:ind w:firstLine="480"/>
        <w:rPr>
          <w:lang w:eastAsia="zh-CN"/>
        </w:rPr>
      </w:pPr>
      <w:r>
        <w:rPr>
          <w:lang w:eastAsia="zh-CN"/>
        </w:rPr>
        <w:t>粤剧艺术博物馆</w:t>
      </w:r>
      <w:r w:rsidR="00A76D52">
        <w:rPr>
          <w:rFonts w:hint="eastAsia"/>
          <w:lang w:eastAsia="zh-CN"/>
        </w:rPr>
        <w:t>的</w:t>
      </w:r>
      <w:r>
        <w:rPr>
          <w:lang w:eastAsia="zh-CN"/>
        </w:rPr>
        <w:t>戏台、服饰与装饰元素，</w:t>
      </w:r>
      <w:r w:rsidR="00A76D52">
        <w:rPr>
          <w:rFonts w:hint="eastAsia"/>
          <w:lang w:eastAsia="zh-CN"/>
        </w:rPr>
        <w:t>体现了</w:t>
      </w:r>
      <w:r>
        <w:rPr>
          <w:lang w:eastAsia="zh-CN"/>
        </w:rPr>
        <w:t>清晰的文化主题。传统工艺通过实物陈列、舞台空间、视觉设计和文创产品进入游客的观看与消费过程</w:t>
      </w:r>
      <w:r w:rsidR="00A76D52">
        <w:rPr>
          <w:rFonts w:hint="eastAsia"/>
          <w:lang w:eastAsia="zh-CN"/>
        </w:rPr>
        <w:t>，</w:t>
      </w:r>
      <w:r>
        <w:rPr>
          <w:lang w:eastAsia="zh-CN"/>
        </w:rPr>
        <w:t>降低了青年接触传统文化的门槛，也适合通过照片和短视频继续</w:t>
      </w:r>
      <w:r w:rsidR="00734847">
        <w:rPr>
          <w:rFonts w:hint="eastAsia"/>
          <w:lang w:eastAsia="zh-CN"/>
        </w:rPr>
        <w:t>网络</w:t>
      </w:r>
      <w:r>
        <w:rPr>
          <w:lang w:eastAsia="zh-CN"/>
        </w:rPr>
        <w:t>传播。但部分展示缺少技艺流程和历史语境，</w:t>
      </w:r>
      <w:r w:rsidR="00734847">
        <w:rPr>
          <w:rFonts w:hint="eastAsia"/>
          <w:lang w:eastAsia="zh-CN"/>
        </w:rPr>
        <w:t>有</w:t>
      </w:r>
      <w:r w:rsidR="00D57106">
        <w:rPr>
          <w:rFonts w:hint="eastAsia"/>
          <w:lang w:eastAsia="zh-CN"/>
        </w:rPr>
        <w:t>落入</w:t>
      </w:r>
      <w:r>
        <w:rPr>
          <w:lang w:eastAsia="zh-CN"/>
        </w:rPr>
        <w:t>“好看、好拍</w:t>
      </w:r>
      <w:r w:rsidR="00D57106">
        <w:rPr>
          <w:rFonts w:hint="eastAsia"/>
          <w:lang w:eastAsia="zh-CN"/>
        </w:rPr>
        <w:t>、好忘</w:t>
      </w:r>
      <w:r>
        <w:rPr>
          <w:lang w:eastAsia="zh-CN"/>
        </w:rPr>
        <w:t>”的</w:t>
      </w:r>
      <w:r w:rsidR="00D57106">
        <w:rPr>
          <w:rFonts w:hint="eastAsia"/>
          <w:lang w:eastAsia="zh-CN"/>
        </w:rPr>
        <w:t>网红循环</w:t>
      </w:r>
      <w:r w:rsidR="00734847">
        <w:rPr>
          <w:rFonts w:hint="eastAsia"/>
          <w:lang w:eastAsia="zh-CN"/>
        </w:rPr>
        <w:t>的风险</w:t>
      </w:r>
      <w:r>
        <w:rPr>
          <w:lang w:eastAsia="zh-CN"/>
        </w:rPr>
        <w:t>。真正的非遗活化应让观众</w:t>
      </w:r>
      <w:r w:rsidR="00D57106">
        <w:rPr>
          <w:rFonts w:hint="eastAsia"/>
          <w:lang w:eastAsia="zh-CN"/>
        </w:rPr>
        <w:t>切身实际地感受背后的历史，</w:t>
      </w:r>
    </w:p>
    <w:p w14:paraId="072E3724" w14:textId="60B50010" w:rsidR="003E0F2C" w:rsidRDefault="00B9604D">
      <w:pPr>
        <w:keepNext/>
        <w:jc w:val="center"/>
      </w:pPr>
      <w:r>
        <w:rPr>
          <w:noProof/>
        </w:rPr>
        <w:drawing>
          <wp:inline distT="0" distB="0" distL="0" distR="0" wp14:anchorId="0EE09C99" wp14:editId="460F6E79">
            <wp:extent cx="4406419" cy="5872348"/>
            <wp:effectExtent l="0" t="0" r="0" b="0"/>
            <wp:docPr id="11413031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7724" cy="5887414"/>
                    </a:xfrm>
                    <a:prstGeom prst="rect">
                      <a:avLst/>
                    </a:prstGeom>
                    <a:noFill/>
                    <a:ln>
                      <a:noFill/>
                    </a:ln>
                  </pic:spPr>
                </pic:pic>
              </a:graphicData>
            </a:graphic>
          </wp:inline>
        </w:drawing>
      </w:r>
    </w:p>
    <w:p w14:paraId="1306180D" w14:textId="77777777" w:rsidR="003E0F2C" w:rsidRDefault="00000000">
      <w:pPr>
        <w:pStyle w:val="10"/>
        <w:keepLines/>
        <w:jc w:val="center"/>
        <w:rPr>
          <w:lang w:eastAsia="zh-CN"/>
        </w:rPr>
      </w:pPr>
      <w:r>
        <w:rPr>
          <w:lang w:eastAsia="zh-CN"/>
        </w:rPr>
        <w:t>图4 粤剧艺术博物馆及戏台展示（来源：用户提供的图片汇编PDF，第11、12页）</w:t>
      </w:r>
    </w:p>
    <w:p w14:paraId="6BD5787F" w14:textId="4CACCFFC" w:rsidR="003E0F2C" w:rsidRDefault="00000000">
      <w:pPr>
        <w:keepNext/>
        <w:jc w:val="center"/>
      </w:pPr>
      <w:r>
        <w:rPr>
          <w:noProof/>
        </w:rPr>
        <w:lastRenderedPageBreak/>
        <w:drawing>
          <wp:inline distT="0" distB="0" distL="0" distR="0" wp14:anchorId="5C7EC960" wp14:editId="520A12C5">
            <wp:extent cx="4180115" cy="288979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itage.jpg"/>
                    <pic:cNvPicPr/>
                  </pic:nvPicPr>
                  <pic:blipFill rotWithShape="1">
                    <a:blip r:embed="rId14"/>
                    <a:srcRect b="6493"/>
                    <a:stretch>
                      <a:fillRect/>
                    </a:stretch>
                  </pic:blipFill>
                  <pic:spPr bwMode="auto">
                    <a:xfrm>
                      <a:off x="0" y="0"/>
                      <a:ext cx="4187316" cy="2894774"/>
                    </a:xfrm>
                    <a:prstGeom prst="rect">
                      <a:avLst/>
                    </a:prstGeom>
                    <a:ln>
                      <a:noFill/>
                    </a:ln>
                    <a:extLst>
                      <a:ext uri="{53640926-AAD7-44D8-BBD7-CCE9431645EC}">
                        <a14:shadowObscured xmlns:a14="http://schemas.microsoft.com/office/drawing/2010/main"/>
                      </a:ext>
                    </a:extLst>
                  </pic:spPr>
                </pic:pic>
              </a:graphicData>
            </a:graphic>
          </wp:inline>
        </w:drawing>
      </w:r>
    </w:p>
    <w:p w14:paraId="777C8ECE" w14:textId="03BF23C4" w:rsidR="003E0F2C" w:rsidRDefault="00000000">
      <w:pPr>
        <w:pStyle w:val="10"/>
        <w:keepLines/>
        <w:jc w:val="center"/>
        <w:rPr>
          <w:lang w:eastAsia="zh-CN"/>
        </w:rPr>
      </w:pPr>
      <w:r>
        <w:rPr>
          <w:lang w:eastAsia="zh-CN"/>
        </w:rPr>
        <w:t>图5 传统工艺展示</w:t>
      </w:r>
    </w:p>
    <w:p w14:paraId="007F599E" w14:textId="77777777" w:rsidR="003E0F2C" w:rsidRDefault="00000000" w:rsidP="008834DB">
      <w:pPr>
        <w:pStyle w:val="2"/>
        <w:spacing w:line="240" w:lineRule="auto"/>
        <w:rPr>
          <w:lang w:eastAsia="zh-CN"/>
        </w:rPr>
      </w:pPr>
      <w:r>
        <w:rPr>
          <w:lang w:eastAsia="zh-CN"/>
        </w:rPr>
        <w:t>（四）观察文旅商业发展情况</w:t>
      </w:r>
    </w:p>
    <w:p w14:paraId="41CD13BE" w14:textId="78CAF4FA" w:rsidR="00B9604D" w:rsidRDefault="00000000" w:rsidP="00B9604D">
      <w:pPr>
        <w:ind w:firstLine="480"/>
        <w:rPr>
          <w:noProof/>
        </w:rPr>
      </w:pPr>
      <w:r>
        <w:rPr>
          <w:lang w:eastAsia="zh-CN"/>
        </w:rPr>
        <w:t>餐饮、文创、休闲和特色零售增强了街区人气，一些店铺主动使用粤语文字、醒狮或粤剧图案，形成地方</w:t>
      </w:r>
      <w:r w:rsidR="00734847">
        <w:rPr>
          <w:rFonts w:hint="eastAsia"/>
          <w:lang w:eastAsia="zh-CN"/>
        </w:rPr>
        <w:t>文化特色</w:t>
      </w:r>
      <w:r>
        <w:rPr>
          <w:lang w:eastAsia="zh-CN"/>
        </w:rPr>
        <w:t>。商业</w:t>
      </w:r>
      <w:r w:rsidR="00D57106">
        <w:rPr>
          <w:rFonts w:hint="eastAsia"/>
          <w:lang w:eastAsia="zh-CN"/>
        </w:rPr>
        <w:t>导入</w:t>
      </w:r>
      <w:r>
        <w:rPr>
          <w:lang w:eastAsia="zh-CN"/>
        </w:rPr>
        <w:t>能够创造就业、延长游客停留时间，并为建筑维护和文化活动提供运营基础。然而，热门历史街区普遍容易出现咖啡、奶茶、旅拍和纪念品店高度重复的现象。永庆坊若要保持独特性，应提高本地原创产品、非遗生产性展示和老字号业态的比例，使商业真正服务于文化内容。</w:t>
      </w:r>
    </w:p>
    <w:p w14:paraId="2F1D4F9E" w14:textId="1E732131" w:rsidR="003E0F2C" w:rsidRDefault="00000000">
      <w:pPr>
        <w:keepNext/>
        <w:jc w:val="center"/>
      </w:pPr>
      <w:r>
        <w:rPr>
          <w:noProof/>
        </w:rPr>
        <w:drawing>
          <wp:inline distT="0" distB="0" distL="0" distR="0" wp14:anchorId="301998D3" wp14:editId="3608A7B5">
            <wp:extent cx="4105326" cy="2666011"/>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rce.jpg"/>
                    <pic:cNvPicPr/>
                  </pic:nvPicPr>
                  <pic:blipFill rotWithShape="1">
                    <a:blip r:embed="rId15"/>
                    <a:srcRect b="7137"/>
                    <a:stretch>
                      <a:fillRect/>
                    </a:stretch>
                  </pic:blipFill>
                  <pic:spPr bwMode="auto">
                    <a:xfrm>
                      <a:off x="0" y="0"/>
                      <a:ext cx="4129854" cy="2681940"/>
                    </a:xfrm>
                    <a:prstGeom prst="rect">
                      <a:avLst/>
                    </a:prstGeom>
                    <a:ln>
                      <a:noFill/>
                    </a:ln>
                    <a:extLst>
                      <a:ext uri="{53640926-AAD7-44D8-BBD7-CCE9431645EC}">
                        <a14:shadowObscured xmlns:a14="http://schemas.microsoft.com/office/drawing/2010/main"/>
                      </a:ext>
                    </a:extLst>
                  </pic:spPr>
                </pic:pic>
              </a:graphicData>
            </a:graphic>
          </wp:inline>
        </w:drawing>
      </w:r>
    </w:p>
    <w:p w14:paraId="12841FFA" w14:textId="05169E27" w:rsidR="003E0F2C" w:rsidRDefault="00000000">
      <w:pPr>
        <w:pStyle w:val="10"/>
        <w:keepLines/>
        <w:jc w:val="center"/>
        <w:rPr>
          <w:lang w:eastAsia="zh-CN"/>
        </w:rPr>
      </w:pPr>
      <w:r>
        <w:rPr>
          <w:lang w:eastAsia="zh-CN"/>
        </w:rPr>
        <w:t>图6 游客活动、现代商业与岭南街区符号</w:t>
      </w:r>
    </w:p>
    <w:p w14:paraId="71CB8528" w14:textId="77777777" w:rsidR="003E0F2C" w:rsidRDefault="00000000" w:rsidP="008834DB">
      <w:pPr>
        <w:pStyle w:val="2"/>
        <w:spacing w:line="240" w:lineRule="auto"/>
        <w:rPr>
          <w:lang w:eastAsia="zh-CN"/>
        </w:rPr>
      </w:pPr>
      <w:r>
        <w:rPr>
          <w:lang w:eastAsia="zh-CN"/>
        </w:rPr>
        <w:lastRenderedPageBreak/>
        <w:t>（五）观察公共空间与街区活力</w:t>
      </w:r>
    </w:p>
    <w:p w14:paraId="4B5E81DD" w14:textId="03A8E371" w:rsidR="00D57106" w:rsidRDefault="00D57106" w:rsidP="00D57106">
      <w:pPr>
        <w:ind w:firstLine="480"/>
        <w:rPr>
          <w:rFonts w:hint="eastAsia"/>
          <w:lang w:eastAsia="zh-CN"/>
        </w:rPr>
      </w:pPr>
      <w:r>
        <w:rPr>
          <w:rFonts w:hint="eastAsia"/>
          <w:lang w:eastAsia="zh-CN"/>
        </w:rPr>
        <w:t>月亮桥</w:t>
      </w:r>
      <w:r w:rsidR="00000000">
        <w:rPr>
          <w:lang w:eastAsia="zh-CN"/>
        </w:rPr>
        <w:t>、游船</w:t>
      </w:r>
      <w:r>
        <w:rPr>
          <w:rFonts w:hint="eastAsia"/>
          <w:lang w:eastAsia="zh-CN"/>
        </w:rPr>
        <w:t>为代表的夜景扩大</w:t>
      </w:r>
      <w:r w:rsidR="00000000">
        <w:rPr>
          <w:lang w:eastAsia="zh-CN"/>
        </w:rPr>
        <w:t>了街区的活动时间</w:t>
      </w:r>
      <w:r>
        <w:rPr>
          <w:rFonts w:hint="eastAsia"/>
          <w:lang w:eastAsia="zh-CN"/>
        </w:rPr>
        <w:t>范围</w:t>
      </w:r>
      <w:r w:rsidR="00000000">
        <w:rPr>
          <w:lang w:eastAsia="zh-CN"/>
        </w:rPr>
        <w:t>，也使传统建筑与水岸景观形成连续的公共空间。</w:t>
      </w:r>
      <w:r>
        <w:rPr>
          <w:rFonts w:hint="eastAsia"/>
          <w:lang w:eastAsia="zh-CN"/>
        </w:rPr>
        <w:t>美丽的</w:t>
      </w:r>
      <w:r w:rsidR="00000000">
        <w:rPr>
          <w:lang w:eastAsia="zh-CN"/>
        </w:rPr>
        <w:t>夜景提升了城市形象，但客流、灯光和活动安排仍应兼顾周边生活环境。历史街区不是只有游客的舞台，其可持续性还取决于日常通行、休憩和社区使用是否便利。</w:t>
      </w:r>
    </w:p>
    <w:p w14:paraId="188D37D6" w14:textId="109F53CC" w:rsidR="003E0F2C" w:rsidRDefault="00000000">
      <w:pPr>
        <w:keepNext/>
        <w:jc w:val="center"/>
      </w:pPr>
      <w:r>
        <w:rPr>
          <w:noProof/>
        </w:rPr>
        <w:drawing>
          <wp:inline distT="0" distB="0" distL="0" distR="0" wp14:anchorId="25B81FD3" wp14:editId="78F95784">
            <wp:extent cx="5806296" cy="2730199"/>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jpg"/>
                    <pic:cNvPicPr/>
                  </pic:nvPicPr>
                  <pic:blipFill rotWithShape="1">
                    <a:blip r:embed="rId16"/>
                    <a:srcRect b="6997"/>
                    <a:stretch>
                      <a:fillRect/>
                    </a:stretch>
                  </pic:blipFill>
                  <pic:spPr bwMode="auto">
                    <a:xfrm>
                      <a:off x="0" y="0"/>
                      <a:ext cx="5806440" cy="2730267"/>
                    </a:xfrm>
                    <a:prstGeom prst="rect">
                      <a:avLst/>
                    </a:prstGeom>
                    <a:ln>
                      <a:noFill/>
                    </a:ln>
                    <a:extLst>
                      <a:ext uri="{53640926-AAD7-44D8-BBD7-CCE9431645EC}">
                        <a14:shadowObscured xmlns:a14="http://schemas.microsoft.com/office/drawing/2010/main"/>
                      </a:ext>
                    </a:extLst>
                  </pic:spPr>
                </pic:pic>
              </a:graphicData>
            </a:graphic>
          </wp:inline>
        </w:drawing>
      </w:r>
    </w:p>
    <w:p w14:paraId="08C8AA73" w14:textId="5811CF09" w:rsidR="003E0F2C" w:rsidRDefault="00000000" w:rsidP="00B9604D">
      <w:pPr>
        <w:pStyle w:val="10"/>
        <w:keepLines/>
        <w:jc w:val="center"/>
        <w:rPr>
          <w:rFonts w:hint="eastAsia"/>
          <w:lang w:eastAsia="zh-CN"/>
        </w:rPr>
      </w:pPr>
      <w:r>
        <w:rPr>
          <w:lang w:eastAsia="zh-CN"/>
        </w:rPr>
        <w:t xml:space="preserve">图7 </w:t>
      </w:r>
      <w:r w:rsidR="00B9604D">
        <w:rPr>
          <w:rFonts w:hint="eastAsia"/>
          <w:lang w:eastAsia="zh-CN"/>
        </w:rPr>
        <w:t>月亮桥昼夜景观</w:t>
      </w:r>
    </w:p>
    <w:p w14:paraId="153FA8CA" w14:textId="77777777" w:rsidR="003E0F2C" w:rsidRDefault="00000000" w:rsidP="008834DB">
      <w:pPr>
        <w:pStyle w:val="1"/>
        <w:pBdr>
          <w:bottom w:val="single" w:sz="8" w:space="4" w:color="7086E8"/>
        </w:pBdr>
        <w:spacing w:line="240" w:lineRule="auto"/>
        <w:rPr>
          <w:lang w:eastAsia="zh-CN"/>
        </w:rPr>
      </w:pPr>
      <w:r>
        <w:rPr>
          <w:lang w:eastAsia="zh-CN"/>
        </w:rPr>
        <w:t>六、实践发现与结果分析</w:t>
      </w:r>
    </w:p>
    <w:p w14:paraId="463B0AE6" w14:textId="77777777" w:rsidR="003E0F2C" w:rsidRDefault="00000000" w:rsidP="008834DB">
      <w:pPr>
        <w:pStyle w:val="2"/>
        <w:spacing w:line="240" w:lineRule="auto"/>
        <w:rPr>
          <w:lang w:eastAsia="zh-CN"/>
        </w:rPr>
      </w:pPr>
      <w:r>
        <w:rPr>
          <w:lang w:eastAsia="zh-CN"/>
        </w:rPr>
        <w:t>（一）历史建筑保护与功能更新形成协同</w:t>
      </w:r>
    </w:p>
    <w:p w14:paraId="621DF843" w14:textId="16B0A675" w:rsidR="003E0F2C" w:rsidRDefault="00000000">
      <w:pPr>
        <w:ind w:firstLine="480"/>
        <w:rPr>
          <w:lang w:eastAsia="zh-CN"/>
        </w:rPr>
      </w:pPr>
      <w:r>
        <w:rPr>
          <w:lang w:eastAsia="zh-CN"/>
        </w:rPr>
        <w:t>骑楼街道和传统立面保存了可辨认的历史空间，新的展览、商业和服务功能则</w:t>
      </w:r>
      <w:r w:rsidR="00D57106">
        <w:rPr>
          <w:rFonts w:hint="eastAsia"/>
          <w:lang w:eastAsia="zh-CN"/>
        </w:rPr>
        <w:t>给建筑赋予了新的生命</w:t>
      </w:r>
      <w:r>
        <w:rPr>
          <w:lang w:eastAsia="zh-CN"/>
        </w:rPr>
        <w:t>。</w:t>
      </w:r>
      <w:r w:rsidR="00D57106">
        <w:rPr>
          <w:rFonts w:hint="eastAsia"/>
          <w:lang w:eastAsia="zh-CN"/>
        </w:rPr>
        <w:t>永庆坊</w:t>
      </w:r>
      <w:r w:rsidR="00360BDF">
        <w:rPr>
          <w:rFonts w:hint="eastAsia"/>
          <w:lang w:eastAsia="zh-CN"/>
        </w:rPr>
        <w:t>将旧的建筑改造为新的商业、文化综合体，将传统文化很好融入了现代商业，让文化遗产得以传承、历久弥新。</w:t>
      </w:r>
    </w:p>
    <w:p w14:paraId="32CA12F5" w14:textId="77777777" w:rsidR="003E0F2C" w:rsidRDefault="00000000" w:rsidP="008834DB">
      <w:pPr>
        <w:pStyle w:val="2"/>
        <w:spacing w:line="240" w:lineRule="auto"/>
        <w:rPr>
          <w:lang w:eastAsia="zh-CN"/>
        </w:rPr>
      </w:pPr>
      <w:r>
        <w:rPr>
          <w:lang w:eastAsia="zh-CN"/>
        </w:rPr>
        <w:t>（二）岭南文化传播方式更加年轻化</w:t>
      </w:r>
    </w:p>
    <w:p w14:paraId="0D461B12" w14:textId="30E42573" w:rsidR="003E0F2C" w:rsidRDefault="00000000">
      <w:pPr>
        <w:ind w:firstLine="480"/>
        <w:rPr>
          <w:lang w:eastAsia="zh-CN"/>
        </w:rPr>
      </w:pPr>
      <w:r>
        <w:rPr>
          <w:lang w:eastAsia="zh-CN"/>
        </w:rPr>
        <w:t>粤剧舞台、服饰纹样、墙绘和文创设计把抽象文化转化为可观看、可参与</w:t>
      </w:r>
      <w:r w:rsidR="00734847">
        <w:rPr>
          <w:rFonts w:hint="eastAsia"/>
          <w:lang w:eastAsia="zh-CN"/>
        </w:rPr>
        <w:t>、</w:t>
      </w:r>
      <w:r>
        <w:rPr>
          <w:lang w:eastAsia="zh-CN"/>
        </w:rPr>
        <w:t>可分享的体验，扩大了青年受众。不过，传播效率不能替代知识深度，展示仍需补充历史解释、技艺流程和传承主体。</w:t>
      </w:r>
    </w:p>
    <w:p w14:paraId="558941C0" w14:textId="77777777" w:rsidR="003E0F2C" w:rsidRDefault="00000000" w:rsidP="008834DB">
      <w:pPr>
        <w:pStyle w:val="2"/>
        <w:spacing w:line="240" w:lineRule="auto"/>
        <w:rPr>
          <w:lang w:eastAsia="zh-CN"/>
        </w:rPr>
      </w:pPr>
      <w:r>
        <w:rPr>
          <w:lang w:eastAsia="zh-CN"/>
        </w:rPr>
        <w:lastRenderedPageBreak/>
        <w:t>（三）文旅融合提升活力，也带来同质化风险</w:t>
      </w:r>
    </w:p>
    <w:p w14:paraId="0DAC5625" w14:textId="77777777" w:rsidR="003E0F2C" w:rsidRDefault="00000000">
      <w:pPr>
        <w:ind w:firstLine="480"/>
        <w:rPr>
          <w:lang w:eastAsia="zh-CN"/>
        </w:rPr>
      </w:pPr>
      <w:r>
        <w:rPr>
          <w:lang w:eastAsia="zh-CN"/>
        </w:rPr>
        <w:t>客流为餐饮、手工艺和文化服务创造市场，并推动环境改善；与此同时，标准化消费业态可能挤压地方特色，使不同城市的历史街区趋于相似。判断活化是否成功，不能只看客流和社交媒体热度，还要观察原创文化项目、公共服务和社区受益程度。</w:t>
      </w:r>
    </w:p>
    <w:p w14:paraId="2771726E" w14:textId="77777777" w:rsidR="003E0F2C" w:rsidRDefault="00000000" w:rsidP="008834DB">
      <w:pPr>
        <w:pStyle w:val="2"/>
        <w:spacing w:line="240" w:lineRule="auto"/>
        <w:rPr>
          <w:lang w:eastAsia="zh-CN"/>
        </w:rPr>
      </w:pPr>
      <w:r>
        <w:rPr>
          <w:lang w:eastAsia="zh-CN"/>
        </w:rPr>
        <w:t>（四）公共性是可持续更新的重要尺度</w:t>
      </w:r>
    </w:p>
    <w:p w14:paraId="463FA726" w14:textId="14E9D93D" w:rsidR="003E0F2C" w:rsidRDefault="00000000">
      <w:pPr>
        <w:ind w:firstLine="480"/>
        <w:rPr>
          <w:lang w:eastAsia="zh-CN"/>
        </w:rPr>
      </w:pPr>
      <w:r>
        <w:rPr>
          <w:lang w:eastAsia="zh-CN"/>
        </w:rPr>
        <w:t>永庆坊既是旅游目的地，也属于城市日常生活的一部分。桥梁、街道和滨河空间的开放性</w:t>
      </w:r>
      <w:r w:rsidR="00734847">
        <w:rPr>
          <w:rFonts w:hint="eastAsia"/>
          <w:lang w:eastAsia="zh-CN"/>
        </w:rPr>
        <w:t>提升了商业</w:t>
      </w:r>
      <w:r>
        <w:rPr>
          <w:lang w:eastAsia="zh-CN"/>
        </w:rPr>
        <w:t>价值</w:t>
      </w:r>
      <w:r w:rsidR="00734847">
        <w:rPr>
          <w:rFonts w:hint="eastAsia"/>
          <w:lang w:eastAsia="zh-CN"/>
        </w:rPr>
        <w:t>，但也占据了公共空间</w:t>
      </w:r>
      <w:r>
        <w:rPr>
          <w:lang w:eastAsia="zh-CN"/>
        </w:rPr>
        <w:t>。未来管理应继续协调游客体验、商业经营与社区使用，避免</w:t>
      </w:r>
      <w:r w:rsidR="00360BDF">
        <w:rPr>
          <w:rFonts w:hint="eastAsia"/>
          <w:lang w:eastAsia="zh-CN"/>
        </w:rPr>
        <w:t>原住民</w:t>
      </w:r>
      <w:r>
        <w:rPr>
          <w:lang w:eastAsia="zh-CN"/>
        </w:rPr>
        <w:t>公共空间被</w:t>
      </w:r>
      <w:r w:rsidR="00360BDF">
        <w:rPr>
          <w:rFonts w:hint="eastAsia"/>
          <w:lang w:eastAsia="zh-CN"/>
        </w:rPr>
        <w:t>大量浅薄的</w:t>
      </w:r>
      <w:r w:rsidR="00734847">
        <w:rPr>
          <w:rFonts w:hint="eastAsia"/>
          <w:lang w:eastAsia="zh-CN"/>
        </w:rPr>
        <w:t>商业</w:t>
      </w:r>
      <w:r>
        <w:rPr>
          <w:lang w:eastAsia="zh-CN"/>
        </w:rPr>
        <w:t>活动</w:t>
      </w:r>
      <w:r w:rsidR="00734847">
        <w:rPr>
          <w:rFonts w:hint="eastAsia"/>
          <w:lang w:eastAsia="zh-CN"/>
        </w:rPr>
        <w:t>影响</w:t>
      </w:r>
      <w:r>
        <w:rPr>
          <w:lang w:eastAsia="zh-CN"/>
        </w:rPr>
        <w:t>。</w:t>
      </w:r>
    </w:p>
    <w:p w14:paraId="12FC37B2" w14:textId="77777777" w:rsidR="003E0F2C" w:rsidRDefault="00000000" w:rsidP="008834DB">
      <w:pPr>
        <w:pStyle w:val="1"/>
        <w:pBdr>
          <w:bottom w:val="single" w:sz="8" w:space="4" w:color="7086E8"/>
        </w:pBdr>
        <w:spacing w:line="240" w:lineRule="auto"/>
        <w:rPr>
          <w:lang w:eastAsia="zh-CN"/>
        </w:rPr>
      </w:pPr>
      <w:r>
        <w:rPr>
          <w:lang w:eastAsia="zh-CN"/>
        </w:rPr>
        <w:t>七、永庆坊实践的广东经验</w:t>
      </w:r>
    </w:p>
    <w:p w14:paraId="7B6C8597" w14:textId="77777777" w:rsidR="00360BDF" w:rsidRDefault="00000000">
      <w:pPr>
        <w:ind w:firstLine="480"/>
        <w:rPr>
          <w:lang w:eastAsia="zh-CN"/>
        </w:rPr>
      </w:pPr>
      <w:r>
        <w:rPr>
          <w:lang w:eastAsia="zh-CN"/>
        </w:rPr>
        <w:t>永庆坊的经验可概括为四点：</w:t>
      </w:r>
    </w:p>
    <w:p w14:paraId="0400E78B" w14:textId="798BC1DC" w:rsidR="00360BDF" w:rsidRDefault="00000000" w:rsidP="00734847">
      <w:pPr>
        <w:pStyle w:val="af"/>
        <w:numPr>
          <w:ilvl w:val="0"/>
          <w:numId w:val="6"/>
        </w:numPr>
        <w:ind w:firstLineChars="0"/>
        <w:rPr>
          <w:lang w:eastAsia="zh-CN"/>
        </w:rPr>
      </w:pPr>
      <w:r>
        <w:rPr>
          <w:lang w:eastAsia="zh-CN"/>
        </w:rPr>
        <w:t>保护优先，以渐进修缮</w:t>
      </w:r>
      <w:r w:rsidR="00360BDF">
        <w:rPr>
          <w:rFonts w:hint="eastAsia"/>
          <w:lang w:eastAsia="zh-CN"/>
        </w:rPr>
        <w:t>代替推倒重建</w:t>
      </w:r>
      <w:r>
        <w:rPr>
          <w:lang w:eastAsia="zh-CN"/>
        </w:rPr>
        <w:t>；</w:t>
      </w:r>
    </w:p>
    <w:p w14:paraId="17C1B69B" w14:textId="6542C708" w:rsidR="00360BDF" w:rsidRDefault="00000000" w:rsidP="00734847">
      <w:pPr>
        <w:pStyle w:val="af"/>
        <w:numPr>
          <w:ilvl w:val="0"/>
          <w:numId w:val="6"/>
        </w:numPr>
        <w:ind w:firstLineChars="0"/>
        <w:rPr>
          <w:lang w:eastAsia="zh-CN"/>
        </w:rPr>
      </w:pPr>
      <w:r>
        <w:rPr>
          <w:lang w:eastAsia="zh-CN"/>
        </w:rPr>
        <w:t>活化利用，通过文化场馆、公共空间和适度商业让老建筑持续使用；</w:t>
      </w:r>
    </w:p>
    <w:p w14:paraId="44D2A20A" w14:textId="512500D1" w:rsidR="00360BDF" w:rsidRDefault="00000000" w:rsidP="00734847">
      <w:pPr>
        <w:pStyle w:val="af"/>
        <w:numPr>
          <w:ilvl w:val="0"/>
          <w:numId w:val="6"/>
        </w:numPr>
        <w:ind w:firstLineChars="0"/>
        <w:rPr>
          <w:lang w:eastAsia="zh-CN"/>
        </w:rPr>
      </w:pPr>
      <w:r>
        <w:rPr>
          <w:lang w:eastAsia="zh-CN"/>
        </w:rPr>
        <w:t>突出岭南特色，以粤剧和传统工艺建立区别于一般商业街的文化主题；</w:t>
      </w:r>
    </w:p>
    <w:p w14:paraId="70F167CD" w14:textId="1198F960" w:rsidR="003E0F2C" w:rsidRDefault="00000000" w:rsidP="00734847">
      <w:pPr>
        <w:pStyle w:val="af"/>
        <w:numPr>
          <w:ilvl w:val="0"/>
          <w:numId w:val="6"/>
        </w:numPr>
        <w:ind w:firstLineChars="0"/>
        <w:rPr>
          <w:rFonts w:hint="eastAsia"/>
          <w:lang w:eastAsia="zh-CN"/>
        </w:rPr>
      </w:pPr>
      <w:r>
        <w:rPr>
          <w:lang w:eastAsia="zh-CN"/>
        </w:rPr>
        <w:t>利用数字传播扩大影响，使历史街区成为青年认识地方文化的入口。</w:t>
      </w:r>
    </w:p>
    <w:p w14:paraId="78280FE4" w14:textId="77777777" w:rsidR="003E0F2C" w:rsidRDefault="00000000" w:rsidP="008834DB">
      <w:pPr>
        <w:pStyle w:val="1"/>
        <w:pBdr>
          <w:bottom w:val="single" w:sz="8" w:space="4" w:color="7086E8"/>
        </w:pBdr>
        <w:spacing w:line="240" w:lineRule="auto"/>
        <w:rPr>
          <w:lang w:eastAsia="zh-CN"/>
        </w:rPr>
      </w:pPr>
      <w:r>
        <w:rPr>
          <w:lang w:eastAsia="zh-CN"/>
        </w:rPr>
        <w:t>八、存在的问题</w:t>
      </w:r>
    </w:p>
    <w:p w14:paraId="14324221" w14:textId="491A7578" w:rsidR="00360BDF" w:rsidRDefault="00000000" w:rsidP="00EA42C5">
      <w:pPr>
        <w:pStyle w:val="af"/>
        <w:numPr>
          <w:ilvl w:val="0"/>
          <w:numId w:val="3"/>
        </w:numPr>
        <w:ind w:firstLineChars="0"/>
        <w:rPr>
          <w:lang w:eastAsia="zh-CN"/>
        </w:rPr>
      </w:pPr>
      <w:r>
        <w:rPr>
          <w:lang w:eastAsia="zh-CN"/>
        </w:rPr>
        <w:t>部分文化元素偏重视觉装饰，知识解释和技艺过程展示仍显不足。</w:t>
      </w:r>
    </w:p>
    <w:p w14:paraId="4731DBFE" w14:textId="5D4D8464" w:rsidR="00360BDF" w:rsidRDefault="00000000" w:rsidP="00EA42C5">
      <w:pPr>
        <w:pStyle w:val="af"/>
        <w:numPr>
          <w:ilvl w:val="0"/>
          <w:numId w:val="3"/>
        </w:numPr>
        <w:ind w:firstLineChars="0"/>
        <w:rPr>
          <w:lang w:eastAsia="zh-CN"/>
        </w:rPr>
      </w:pPr>
      <w:r>
        <w:rPr>
          <w:lang w:eastAsia="zh-CN"/>
        </w:rPr>
        <w:t>热门消费业态可能形成同质化，削弱街区的地方性。</w:t>
      </w:r>
    </w:p>
    <w:p w14:paraId="244888E9" w14:textId="7C20B659" w:rsidR="00360BDF" w:rsidRDefault="00000000" w:rsidP="00EA42C5">
      <w:pPr>
        <w:pStyle w:val="af"/>
        <w:numPr>
          <w:ilvl w:val="0"/>
          <w:numId w:val="3"/>
        </w:numPr>
        <w:ind w:firstLineChars="0"/>
        <w:rPr>
          <w:lang w:eastAsia="zh-CN"/>
        </w:rPr>
      </w:pPr>
      <w:r>
        <w:rPr>
          <w:lang w:eastAsia="zh-CN"/>
        </w:rPr>
        <w:t>照片能够呈现游客与公共空间，却不足以证明居民、商户和工作人员的真实感受，后续调研需要补足多主体访谈。</w:t>
      </w:r>
    </w:p>
    <w:p w14:paraId="0E6EC1F6" w14:textId="177D983E" w:rsidR="00360BDF" w:rsidRDefault="00000000" w:rsidP="00EA42C5">
      <w:pPr>
        <w:pStyle w:val="af"/>
        <w:numPr>
          <w:ilvl w:val="0"/>
          <w:numId w:val="3"/>
        </w:numPr>
        <w:ind w:firstLineChars="0"/>
        <w:rPr>
          <w:lang w:eastAsia="zh-CN"/>
        </w:rPr>
      </w:pPr>
      <w:r>
        <w:rPr>
          <w:lang w:eastAsia="zh-CN"/>
        </w:rPr>
        <w:t>更新前后的社会影响缺少连续数据，不能仅凭环境变美就判断所有群体均同等受益。</w:t>
      </w:r>
    </w:p>
    <w:p w14:paraId="33F697BD" w14:textId="31797071" w:rsidR="003E0F2C" w:rsidRDefault="00000000" w:rsidP="00EA42C5">
      <w:pPr>
        <w:pStyle w:val="af"/>
        <w:numPr>
          <w:ilvl w:val="0"/>
          <w:numId w:val="3"/>
        </w:numPr>
        <w:ind w:firstLineChars="0"/>
        <w:rPr>
          <w:lang w:eastAsia="zh-CN"/>
        </w:rPr>
      </w:pPr>
      <w:r>
        <w:rPr>
          <w:lang w:eastAsia="zh-CN"/>
        </w:rPr>
        <w:t>旅游热度增加后，客流、噪声和社区</w:t>
      </w:r>
      <w:r w:rsidR="00EA42C5">
        <w:rPr>
          <w:rFonts w:hint="eastAsia"/>
          <w:lang w:eastAsia="zh-CN"/>
        </w:rPr>
        <w:t>居民</w:t>
      </w:r>
      <w:r>
        <w:rPr>
          <w:lang w:eastAsia="zh-CN"/>
        </w:rPr>
        <w:t>生活之间的协调需要长期治理。</w:t>
      </w:r>
    </w:p>
    <w:p w14:paraId="1627F585" w14:textId="77777777" w:rsidR="003E0F2C" w:rsidRDefault="00000000" w:rsidP="008834DB">
      <w:pPr>
        <w:pStyle w:val="1"/>
        <w:pBdr>
          <w:bottom w:val="single" w:sz="8" w:space="4" w:color="7086E8"/>
        </w:pBdr>
        <w:spacing w:line="240" w:lineRule="auto"/>
        <w:rPr>
          <w:lang w:eastAsia="zh-CN"/>
        </w:rPr>
      </w:pPr>
      <w:r>
        <w:rPr>
          <w:lang w:eastAsia="zh-CN"/>
        </w:rPr>
        <w:lastRenderedPageBreak/>
        <w:t>九、对未来发展的建议</w:t>
      </w:r>
    </w:p>
    <w:p w14:paraId="52D10F62" w14:textId="49D59C78" w:rsidR="00EA42C5" w:rsidRDefault="00000000" w:rsidP="00EA42C5">
      <w:pPr>
        <w:pStyle w:val="af"/>
        <w:numPr>
          <w:ilvl w:val="0"/>
          <w:numId w:val="5"/>
        </w:numPr>
        <w:ind w:firstLineChars="0"/>
        <w:rPr>
          <w:lang w:eastAsia="zh-CN"/>
        </w:rPr>
      </w:pPr>
      <w:r>
        <w:rPr>
          <w:lang w:eastAsia="zh-CN"/>
        </w:rPr>
        <w:t>提高文化解释深度，在建筑和非遗展示中增加口述历史、制作流程、传承人故事与多语种数字导览。</w:t>
      </w:r>
    </w:p>
    <w:p w14:paraId="1B897742" w14:textId="1B4DBFED" w:rsidR="00EA42C5" w:rsidRDefault="00000000" w:rsidP="00EA42C5">
      <w:pPr>
        <w:pStyle w:val="af"/>
        <w:numPr>
          <w:ilvl w:val="0"/>
          <w:numId w:val="5"/>
        </w:numPr>
        <w:ind w:firstLineChars="0"/>
        <w:rPr>
          <w:lang w:eastAsia="zh-CN"/>
        </w:rPr>
      </w:pPr>
      <w:r>
        <w:rPr>
          <w:lang w:eastAsia="zh-CN"/>
        </w:rPr>
        <w:t>控制商业同质化，优先支持本地老字号、原创文创和能够展示真实生产过程的非遗项目。</w:t>
      </w:r>
    </w:p>
    <w:p w14:paraId="326C7378" w14:textId="7F84D588" w:rsidR="00EA42C5" w:rsidRDefault="00000000" w:rsidP="00EA42C5">
      <w:pPr>
        <w:pStyle w:val="af"/>
        <w:numPr>
          <w:ilvl w:val="0"/>
          <w:numId w:val="5"/>
        </w:numPr>
        <w:ind w:firstLineChars="0"/>
        <w:rPr>
          <w:lang w:eastAsia="zh-CN"/>
        </w:rPr>
      </w:pPr>
      <w:r>
        <w:rPr>
          <w:lang w:eastAsia="zh-CN"/>
        </w:rPr>
        <w:t>完善居民参与，通过社区议事、定期问卷和经营者座谈，让不同群体参与活动安排和公共空间管理。</w:t>
      </w:r>
    </w:p>
    <w:p w14:paraId="7A810815" w14:textId="6092B5FF" w:rsidR="00EA42C5" w:rsidRDefault="00000000" w:rsidP="00EA42C5">
      <w:pPr>
        <w:pStyle w:val="af"/>
        <w:numPr>
          <w:ilvl w:val="0"/>
          <w:numId w:val="5"/>
        </w:numPr>
        <w:ind w:firstLineChars="0"/>
        <w:rPr>
          <w:lang w:eastAsia="zh-CN"/>
        </w:rPr>
      </w:pPr>
      <w:r>
        <w:rPr>
          <w:lang w:eastAsia="zh-CN"/>
        </w:rPr>
        <w:t>建立持续评估机制，同步关注文化项目质量、居民满意度、公共空间和原创业态比例。</w:t>
      </w:r>
    </w:p>
    <w:p w14:paraId="1602AA37" w14:textId="1F27A041" w:rsidR="003E0F2C" w:rsidRDefault="00000000" w:rsidP="00EA42C5">
      <w:pPr>
        <w:pStyle w:val="af"/>
        <w:numPr>
          <w:ilvl w:val="0"/>
          <w:numId w:val="5"/>
        </w:numPr>
        <w:ind w:firstLineChars="0"/>
        <w:rPr>
          <w:lang w:eastAsia="zh-CN"/>
        </w:rPr>
      </w:pPr>
      <w:r>
        <w:rPr>
          <w:lang w:eastAsia="zh-CN"/>
        </w:rPr>
        <w:t>扩大青年参与，组织志愿讲解、影像记录和数字档案建设，使青年从文化消费者转变为传播者和保护参与者。</w:t>
      </w:r>
    </w:p>
    <w:p w14:paraId="7F48AA9C" w14:textId="77777777" w:rsidR="003E0F2C" w:rsidRDefault="00000000" w:rsidP="008834DB">
      <w:pPr>
        <w:pStyle w:val="1"/>
        <w:pBdr>
          <w:bottom w:val="single" w:sz="8" w:space="4" w:color="7086E8"/>
        </w:pBdr>
        <w:spacing w:line="240" w:lineRule="auto"/>
        <w:rPr>
          <w:lang w:eastAsia="zh-CN"/>
        </w:rPr>
      </w:pPr>
      <w:r>
        <w:rPr>
          <w:lang w:eastAsia="zh-CN"/>
        </w:rPr>
        <w:t>十、实践心得体会</w:t>
      </w:r>
    </w:p>
    <w:p w14:paraId="3D41E513" w14:textId="7186C4EC" w:rsidR="0069094F" w:rsidRDefault="0069094F">
      <w:pPr>
        <w:ind w:firstLine="480"/>
        <w:rPr>
          <w:rFonts w:hint="eastAsia"/>
          <w:lang w:eastAsia="zh-CN"/>
        </w:rPr>
      </w:pPr>
      <w:r w:rsidRPr="0069094F">
        <w:rPr>
          <w:lang w:eastAsia="zh-CN"/>
        </w:rPr>
        <w:t>本次实地调查的发现表明，永庆坊的骑楼修缮、粤剧空间设置和河涌景观改造，使文化遗产得以重新嵌入城市日常生活。商业力量的介入和短视频等数字工具的运用，扩大了这些场所的公众接触面。但文化价值的判断不应过度依赖视觉上的“打卡”热度。更可持续的更新策略，需要把历史信息的真实性、手艺人的传承劳动，以及周边居民的日常使用需求，都放在同等重要的位置。</w:t>
      </w:r>
      <w:r w:rsidR="00ED5B68" w:rsidRPr="00ED5B68">
        <w:rPr>
          <w:lang w:eastAsia="zh-CN"/>
        </w:rPr>
        <w:t>对青年学生来说，发扬传统文化需要不仅要切身感受，在网络上用多媒体渠道传播传统文化，更加需要切身实地的去用心感受每一个文化</w:t>
      </w:r>
      <w:r w:rsidR="00ED5B68">
        <w:rPr>
          <w:rFonts w:hint="eastAsia"/>
          <w:lang w:eastAsia="zh-CN"/>
        </w:rPr>
        <w:t>、</w:t>
      </w:r>
      <w:r w:rsidR="00ED5B68" w:rsidRPr="00ED5B68">
        <w:rPr>
          <w:lang w:eastAsia="zh-CN"/>
        </w:rPr>
        <w:t>每一个非遗产品背后的历史和他们的文化故事，避免让它</w:t>
      </w:r>
      <w:r w:rsidR="00ED5B68">
        <w:rPr>
          <w:rFonts w:hint="eastAsia"/>
          <w:lang w:eastAsia="zh-CN"/>
        </w:rPr>
        <w:t>沦落为</w:t>
      </w:r>
      <w:r w:rsidR="00ED5B68" w:rsidRPr="00ED5B68">
        <w:rPr>
          <w:lang w:eastAsia="zh-CN"/>
        </w:rPr>
        <w:t>为网红符号。</w:t>
      </w:r>
    </w:p>
    <w:sectPr w:rsidR="0069094F" w:rsidSect="009F4046">
      <w:headerReference w:type="default" r:id="rId17"/>
      <w:footerReference w:type="default" r:id="rId18"/>
      <w:pgSz w:w="12240" w:h="15840"/>
      <w:pgMar w:top="1181" w:right="1267" w:bottom="1037" w:left="1267" w:header="680" w:footer="50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BC703" w14:textId="77777777" w:rsidR="00BD3BF4" w:rsidRDefault="00BD3BF4">
      <w:r>
        <w:separator/>
      </w:r>
    </w:p>
  </w:endnote>
  <w:endnote w:type="continuationSeparator" w:id="0">
    <w:p w14:paraId="511F297F" w14:textId="77777777" w:rsidR="00BD3BF4" w:rsidRDefault="00BD3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embedBold r:id="rId1" w:subsetted="1" w:fontKey="{C90C077E-3D26-4B15-885A-FF15090BB693}"/>
  </w:font>
  <w:font w:name="Helvetica Neue">
    <w:altName w:val="Sylfaen"/>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embedItalic r:id="rId2" w:fontKey="{971C0ED8-3245-4EC2-AF74-E76309A10E37}"/>
  </w:font>
  <w:font w:name="楷体">
    <w:panose1 w:val="02010609060101010101"/>
    <w:charset w:val="86"/>
    <w:family w:val="modern"/>
    <w:pitch w:val="fixed"/>
    <w:sig w:usb0="800002BF" w:usb1="38CF7CFA" w:usb2="00000016" w:usb3="00000000" w:csb0="00040001" w:csb1="00000000"/>
    <w:embedBold r:id="rId3" w:subsetted="1" w:fontKey="{1DA4C79F-87DD-41CB-ACD9-F3CB433D90AC}"/>
  </w:font>
  <w:font w:name="Calibri">
    <w:panose1 w:val="020F0502020204030204"/>
    <w:charset w:val="00"/>
    <w:family w:val="swiss"/>
    <w:pitch w:val="variable"/>
    <w:sig w:usb0="E4002EFF" w:usb1="C200247B" w:usb2="00000009" w:usb3="00000000" w:csb0="000001FF" w:csb1="00000000"/>
    <w:embedRegular r:id="rId4" w:fontKey="{40CF6D0E-CFDA-4062-87C7-79356CBD4C2B}"/>
  </w:font>
  <w:font w:name="Cambria">
    <w:panose1 w:val="02040503050406030204"/>
    <w:charset w:val="00"/>
    <w:family w:val="roman"/>
    <w:pitch w:val="variable"/>
    <w:sig w:usb0="E00006FF" w:usb1="420024FF" w:usb2="02000000" w:usb3="00000000" w:csb0="0000019F" w:csb1="00000000"/>
    <w:embedRegular r:id="rId5" w:fontKey="{A01C94B5-0EEF-440D-A2A8-6BF6C63D98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0962" w14:textId="77777777" w:rsidR="003E0F2C" w:rsidRDefault="00000000">
    <w:pPr>
      <w:jc w:val="right"/>
      <w:rPr>
        <w:lang w:eastAsia="zh-CN"/>
      </w:rPr>
    </w:pPr>
    <w:r>
      <w:rPr>
        <w:color w:val="172B78"/>
        <w:lang w:eastAsia="zh-CN"/>
      </w:rPr>
      <w:t>《走在前列的广东实践》</w:t>
    </w:r>
    <w:r>
      <w:rPr>
        <w:color w:val="172B78"/>
        <w:sz w:val="18"/>
        <w:lang w:eastAsia="zh-CN"/>
      </w:rPr>
      <w:t xml:space="preserve">第 </w:t>
    </w:r>
    <w:r>
      <w:fldChar w:fldCharType="begin"/>
    </w:r>
    <w:r>
      <w:rPr>
        <w:lang w:eastAsia="zh-CN"/>
      </w:rPr>
      <w:instrText>PAGE</w:instrText>
    </w:r>
    <w:r>
      <w:fldChar w:fldCharType="separate"/>
    </w:r>
    <w:r w:rsidR="000655DA">
      <w:rPr>
        <w:noProof/>
        <w:lang w:eastAsia="zh-CN"/>
      </w:rPr>
      <w:t>0</w:t>
    </w:r>
    <w:r>
      <w:fldChar w:fldCharType="end"/>
    </w:r>
    <w:r>
      <w:rPr>
        <w:color w:val="172B78"/>
        <w:sz w:val="18"/>
        <w:lang w:eastAsia="zh-CN"/>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E03B5" w14:textId="77777777" w:rsidR="00BD3BF4" w:rsidRDefault="00BD3BF4">
      <w:r>
        <w:separator/>
      </w:r>
    </w:p>
  </w:footnote>
  <w:footnote w:type="continuationSeparator" w:id="0">
    <w:p w14:paraId="598EED8C" w14:textId="77777777" w:rsidR="00BD3BF4" w:rsidRDefault="00BD3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A775" w14:textId="77777777" w:rsidR="003E0F2C" w:rsidRPr="000655DA" w:rsidRDefault="00000000" w:rsidP="009F4046">
    <w:pPr>
      <w:pBdr>
        <w:bottom w:val="single" w:sz="18" w:space="6" w:color="172B78"/>
      </w:pBdr>
      <w:spacing w:after="0" w:line="240" w:lineRule="auto"/>
      <w:rPr>
        <w:rFonts w:ascii="微软雅黑" w:eastAsia="微软雅黑" w:hAnsi="微软雅黑"/>
        <w:b/>
        <w:bCs/>
        <w:lang w:eastAsia="zh-CN"/>
      </w:rPr>
    </w:pPr>
    <w:r w:rsidRPr="000655DA">
      <w:rPr>
        <w:rFonts w:ascii="微软雅黑" w:eastAsia="微软雅黑" w:hAnsi="微软雅黑"/>
        <w:b/>
        <w:bCs/>
        <w:color w:val="172B78"/>
        <w:sz w:val="21"/>
        <w:szCs w:val="28"/>
        <w:lang w:eastAsia="zh-CN"/>
      </w:rPr>
      <w:t>课程实践报告  |  南粤文脉线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66B"/>
    <w:multiLevelType w:val="hybridMultilevel"/>
    <w:tmpl w:val="5E1EF93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1CC5F6E"/>
    <w:multiLevelType w:val="hybridMultilevel"/>
    <w:tmpl w:val="38FC7CC2"/>
    <w:lvl w:ilvl="0" w:tplc="71926850">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48DF6374"/>
    <w:multiLevelType w:val="hybridMultilevel"/>
    <w:tmpl w:val="9D3A6816"/>
    <w:lvl w:ilvl="0" w:tplc="0409000F">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E360484"/>
    <w:multiLevelType w:val="hybridMultilevel"/>
    <w:tmpl w:val="F454CF3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5"/>
  </w:num>
  <w:num w:numId="2" w16cid:durableId="562562021">
    <w:abstractNumId w:val="3"/>
  </w:num>
  <w:num w:numId="3" w16cid:durableId="220944074">
    <w:abstractNumId w:val="2"/>
  </w:num>
  <w:num w:numId="4" w16cid:durableId="1131172994">
    <w:abstractNumId w:val="1"/>
  </w:num>
  <w:num w:numId="5" w16cid:durableId="367876875">
    <w:abstractNumId w:val="0"/>
  </w:num>
  <w:num w:numId="6" w16cid:durableId="501315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F2C"/>
    <w:rsid w:val="000655DA"/>
    <w:rsid w:val="000B1B72"/>
    <w:rsid w:val="0016542C"/>
    <w:rsid w:val="002A095B"/>
    <w:rsid w:val="00360BDF"/>
    <w:rsid w:val="00381489"/>
    <w:rsid w:val="003B4663"/>
    <w:rsid w:val="003E0F2C"/>
    <w:rsid w:val="0069094F"/>
    <w:rsid w:val="00734847"/>
    <w:rsid w:val="007E2A69"/>
    <w:rsid w:val="008834DB"/>
    <w:rsid w:val="008F3089"/>
    <w:rsid w:val="009F4046"/>
    <w:rsid w:val="00A76D52"/>
    <w:rsid w:val="00B9604D"/>
    <w:rsid w:val="00BD3BF4"/>
    <w:rsid w:val="00D57106"/>
    <w:rsid w:val="00EA42C5"/>
    <w:rsid w:val="00ED5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243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0" w:line="360" w:lineRule="auto"/>
    </w:pPr>
    <w:rPr>
      <w:rFonts w:ascii="宋体" w:eastAsia="宋体" w:hAnsi="宋体"/>
      <w:color w:val="000000"/>
      <w:sz w:val="24"/>
    </w:rPr>
  </w:style>
  <w:style w:type="paragraph" w:styleId="1">
    <w:name w:val="heading 1"/>
    <w:basedOn w:val="a"/>
    <w:next w:val="a"/>
    <w:uiPriority w:val="9"/>
    <w:qFormat/>
    <w:pPr>
      <w:keepNext/>
      <w:spacing w:before="280" w:after="140"/>
      <w:outlineLvl w:val="0"/>
    </w:pPr>
    <w:rPr>
      <w:rFonts w:ascii="微软雅黑" w:eastAsia="微软雅黑" w:hAnsi="微软雅黑" w:cs="Helvetica Neue"/>
      <w:b/>
      <w:bCs/>
      <w:color w:val="172B78"/>
      <w:sz w:val="36"/>
      <w:szCs w:val="30"/>
    </w:rPr>
  </w:style>
  <w:style w:type="paragraph" w:styleId="2">
    <w:name w:val="heading 2"/>
    <w:basedOn w:val="a"/>
    <w:next w:val="a"/>
    <w:uiPriority w:val="9"/>
    <w:unhideWhenUsed/>
    <w:qFormat/>
    <w:pPr>
      <w:keepNext/>
      <w:spacing w:before="180"/>
      <w:outlineLvl w:val="1"/>
    </w:pPr>
    <w:rPr>
      <w:rFonts w:ascii="微软雅黑" w:eastAsia="微软雅黑" w:hAnsi="微软雅黑" w:cs="Helvetica Neue"/>
      <w:b/>
      <w:bCs/>
      <w:color w:val="172B78"/>
      <w:sz w:val="28"/>
    </w:rPr>
  </w:style>
  <w:style w:type="paragraph" w:styleId="3">
    <w:name w:val="heading 3"/>
    <w:basedOn w:val="a"/>
    <w:next w:val="a"/>
    <w:uiPriority w:val="9"/>
    <w:unhideWhenUsed/>
    <w:qFormat/>
    <w:pPr>
      <w:pBdr>
        <w:top w:val="nil"/>
        <w:left w:val="nil"/>
        <w:bottom w:val="nil"/>
        <w:right w:val="nil"/>
        <w:between w:val="nil"/>
      </w:pBdr>
      <w:spacing w:before="140" w:after="80"/>
      <w:outlineLvl w:val="2"/>
    </w:pPr>
    <w:rPr>
      <w:rFonts w:ascii="微软雅黑" w:eastAsia="微软雅黑" w:hAnsi="微软雅黑"/>
      <w:b/>
      <w:bCs/>
      <w:color w:val="404040"/>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before="280" w:after="160"/>
      <w:jc w:val="center"/>
    </w:pPr>
    <w:rPr>
      <w:rFonts w:ascii="微软雅黑" w:eastAsia="微软雅黑" w:hAnsi="微软雅黑" w:cs="Helvetica Neue"/>
      <w:b/>
      <w:bCs/>
      <w:color w:val="112075"/>
      <w:sz w:val="72"/>
      <w:szCs w:val="72"/>
    </w:rPr>
  </w:style>
  <w:style w:type="paragraph" w:styleId="a4">
    <w:name w:val="Subtitle"/>
    <w:basedOn w:val="a"/>
    <w:next w:val="a"/>
    <w:uiPriority w:val="11"/>
    <w:qFormat/>
    <w:pPr>
      <w:keepNext/>
      <w:keepLines/>
      <w:spacing w:before="360" w:after="80"/>
    </w:pPr>
    <w:rPr>
      <w:rFonts w:ascii="微软雅黑" w:eastAsia="微软雅黑" w:hAnsi="微软雅黑"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Pr>
  </w:style>
  <w:style w:type="paragraph" w:customStyle="1" w:styleId="10">
    <w:name w:val="题注1"/>
    <w:pPr>
      <w:spacing w:before="60" w:after="140"/>
    </w:pPr>
    <w:rPr>
      <w:rFonts w:ascii="宋体" w:eastAsia="宋体" w:hAnsi="宋体"/>
      <w:color w:val="5B6475"/>
      <w:sz w:val="18"/>
    </w:rPr>
  </w:style>
  <w:style w:type="paragraph" w:styleId="ab">
    <w:name w:val="header"/>
    <w:basedOn w:val="a"/>
    <w:link w:val="ac"/>
    <w:uiPriority w:val="99"/>
    <w:unhideWhenUsed/>
    <w:rsid w:val="000655DA"/>
    <w:pPr>
      <w:tabs>
        <w:tab w:val="center" w:pos="4153"/>
        <w:tab w:val="right" w:pos="8306"/>
      </w:tabs>
      <w:snapToGrid w:val="0"/>
      <w:spacing w:line="240" w:lineRule="auto"/>
      <w:jc w:val="center"/>
    </w:pPr>
    <w:rPr>
      <w:sz w:val="18"/>
      <w:szCs w:val="18"/>
    </w:rPr>
  </w:style>
  <w:style w:type="character" w:customStyle="1" w:styleId="ac">
    <w:name w:val="页眉 字符"/>
    <w:basedOn w:val="a0"/>
    <w:link w:val="ab"/>
    <w:uiPriority w:val="99"/>
    <w:rsid w:val="000655DA"/>
    <w:rPr>
      <w:rFonts w:ascii="宋体" w:eastAsia="宋体" w:hAnsi="宋体"/>
      <w:color w:val="000000"/>
      <w:sz w:val="18"/>
      <w:szCs w:val="18"/>
    </w:rPr>
  </w:style>
  <w:style w:type="paragraph" w:styleId="ad">
    <w:name w:val="footer"/>
    <w:basedOn w:val="a"/>
    <w:link w:val="ae"/>
    <w:uiPriority w:val="99"/>
    <w:unhideWhenUsed/>
    <w:rsid w:val="000655DA"/>
    <w:pPr>
      <w:tabs>
        <w:tab w:val="center" w:pos="4153"/>
        <w:tab w:val="right" w:pos="8306"/>
      </w:tabs>
      <w:snapToGrid w:val="0"/>
      <w:spacing w:line="240" w:lineRule="auto"/>
    </w:pPr>
    <w:rPr>
      <w:sz w:val="18"/>
      <w:szCs w:val="18"/>
    </w:rPr>
  </w:style>
  <w:style w:type="character" w:customStyle="1" w:styleId="ae">
    <w:name w:val="页脚 字符"/>
    <w:basedOn w:val="a0"/>
    <w:link w:val="ad"/>
    <w:uiPriority w:val="99"/>
    <w:rsid w:val="000655DA"/>
    <w:rPr>
      <w:rFonts w:ascii="宋体" w:eastAsia="宋体" w:hAnsi="宋体"/>
      <w:color w:val="000000"/>
      <w:sz w:val="18"/>
      <w:szCs w:val="18"/>
    </w:rPr>
  </w:style>
  <w:style w:type="paragraph" w:styleId="af">
    <w:name w:val="List Paragraph"/>
    <w:basedOn w:val="a"/>
    <w:uiPriority w:val="34"/>
    <w:qFormat/>
    <w:rsid w:val="00B9604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9</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传统文化街区活化与城市更新的广东实践——以广州永庆坊为例</dc:title>
  <dc:subject>《走在前列的广东实践》课程实践报告</dc:subject>
  <dc:creator>待填写</dc:creator>
  <cp:lastModifiedBy>黄宁</cp:lastModifiedBy>
  <cp:revision>4</cp:revision>
  <dcterms:created xsi:type="dcterms:W3CDTF">2026-07-11T21:02:00Z</dcterms:created>
  <dcterms:modified xsi:type="dcterms:W3CDTF">2026-07-12T00:23:00Z</dcterms:modified>
</cp:coreProperties>
</file>