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71F66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cstheme="minorBidi" w:hint="eastAsia"/>
          <w:b/>
          <w:bCs/>
          <w:color w:val="000000" w:themeColor="dark1"/>
          <w:sz w:val="22"/>
          <w:szCs w:val="22"/>
        </w:rPr>
        <w:t>第</w:t>
      </w:r>
      <w:r>
        <w:rPr>
          <w:rFonts w:asciiTheme="minorHAnsi" w:eastAsiaTheme="minorEastAsia" w:hAnsi="Calibri" w:cstheme="minorBidi"/>
          <w:b/>
          <w:bCs/>
          <w:color w:val="000000" w:themeColor="dark1"/>
          <w:sz w:val="22"/>
          <w:szCs w:val="22"/>
        </w:rPr>
        <w:t>1</w:t>
      </w:r>
      <w:r>
        <w:rPr>
          <w:rFonts w:asciiTheme="minorHAnsi" w:eastAsiaTheme="minorEastAsia" w:cstheme="minorBidi" w:hint="eastAsia"/>
          <w:b/>
          <w:bCs/>
          <w:color w:val="000000" w:themeColor="dark1"/>
          <w:sz w:val="22"/>
          <w:szCs w:val="22"/>
        </w:rPr>
        <w:t xml:space="preserve">题 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 xml:space="preserve"> 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本工作表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A1:B23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区域中的数据，是某公司在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2013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年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8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月至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2015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年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5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月间的销售额实际值。经观察，发现这些数据大体上在一个水平位置附近上下波动。要求建立指数平滑模型：</w:t>
      </w:r>
    </w:p>
    <w:p w14:paraId="563C649E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 xml:space="preserve">1. 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针对在单元格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F1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中的任意平滑常数（它可以通过微调项在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0.1 ~ 0.9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之间以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0.1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为步长任意调节），计算各月份的销售额估计值；</w:t>
      </w:r>
    </w:p>
    <w:p w14:paraId="65ECF60F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 xml:space="preserve">2. 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求出这些估计值与对应的销售额实际值之间的均方误差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MSE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；</w:t>
      </w:r>
    </w:p>
    <w:p w14:paraId="4EA89688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 xml:space="preserve">3. 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进行灵敏度分析，求出使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MSE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极小的最优平滑常数；</w:t>
      </w:r>
    </w:p>
    <w:p w14:paraId="34A3CDA0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 xml:space="preserve">4. 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在单元格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F5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，用最优平滑常数预测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2015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年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6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月该公司的销售额。</w:t>
      </w:r>
    </w:p>
    <w:p w14:paraId="43139FD7" w14:textId="33CBB880" w:rsidR="0053725A" w:rsidRDefault="0053725A"/>
    <w:p w14:paraId="2B36E12A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cstheme="minorBidi" w:hint="eastAsia"/>
          <w:b/>
          <w:bCs/>
          <w:color w:val="000000" w:themeColor="dark1"/>
          <w:sz w:val="22"/>
          <w:szCs w:val="22"/>
        </w:rPr>
        <w:t>第</w:t>
      </w:r>
      <w:r>
        <w:rPr>
          <w:rFonts w:asciiTheme="minorHAnsi" w:eastAsiaTheme="minorEastAsia" w:hAnsi="Calibri" w:cstheme="minorBidi"/>
          <w:b/>
          <w:bCs/>
          <w:color w:val="000000" w:themeColor="dark1"/>
          <w:sz w:val="22"/>
          <w:szCs w:val="22"/>
        </w:rPr>
        <w:t>2</w:t>
      </w:r>
      <w:r>
        <w:rPr>
          <w:rFonts w:asciiTheme="minorHAnsi" w:eastAsiaTheme="minorEastAsia" w:cstheme="minorBidi" w:hint="eastAsia"/>
          <w:b/>
          <w:bCs/>
          <w:color w:val="000000" w:themeColor="dark1"/>
          <w:sz w:val="22"/>
          <w:szCs w:val="22"/>
        </w:rPr>
        <w:t>题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 xml:space="preserve">　某产品的产量与收益数据如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A2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：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B25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所示。要求：</w:t>
      </w:r>
    </w:p>
    <w:p w14:paraId="7368E1DF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 xml:space="preserve">1. 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制作散点图，寻找合适的拟合曲线；</w:t>
      </w:r>
    </w:p>
    <w:p w14:paraId="19AE0B25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 xml:space="preserve">2. 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求出模型中的参数，及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R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平方值；</w:t>
      </w:r>
    </w:p>
    <w:p w14:paraId="44EE49E8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 xml:space="preserve">3. 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根据回归方程计算当产量为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1500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时的收益值；</w:t>
      </w:r>
    </w:p>
    <w:p w14:paraId="04961D5B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 xml:space="preserve">4. 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用变换法计算当产量为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1500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时的收益值。</w:t>
      </w:r>
    </w:p>
    <w:p w14:paraId="2971CEE2" w14:textId="0DF0D7E5" w:rsidR="006D37C3" w:rsidRDefault="006D37C3"/>
    <w:p w14:paraId="0D903B54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cstheme="minorBidi" w:hint="eastAsia"/>
          <w:b/>
          <w:bCs/>
          <w:color w:val="000000" w:themeColor="dark1"/>
          <w:sz w:val="22"/>
          <w:szCs w:val="22"/>
        </w:rPr>
        <w:t>第</w:t>
      </w:r>
      <w:r>
        <w:rPr>
          <w:rFonts w:asciiTheme="minorHAnsi" w:eastAsiaTheme="minorEastAsia" w:hAnsi="Calibri" w:cstheme="minorBidi"/>
          <w:b/>
          <w:bCs/>
          <w:color w:val="000000" w:themeColor="dark1"/>
          <w:sz w:val="22"/>
          <w:szCs w:val="22"/>
        </w:rPr>
        <w:t>3</w:t>
      </w:r>
      <w:r>
        <w:rPr>
          <w:rFonts w:asciiTheme="minorHAnsi" w:eastAsiaTheme="minorEastAsia" w:cstheme="minorBidi" w:hint="eastAsia"/>
          <w:b/>
          <w:bCs/>
          <w:color w:val="000000" w:themeColor="dark1"/>
          <w:sz w:val="22"/>
          <w:szCs w:val="22"/>
        </w:rPr>
        <w:t xml:space="preserve">题 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 xml:space="preserve"> 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某投资者有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1000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万元资金，现有两个投资项目，项目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A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是浦江大桥的建设，项目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B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是郊区高速公路的建设。项目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A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初始投入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1000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万元，以后每年获得本金的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10%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的投资收益，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10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年后收回本金；项目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B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初始投入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1000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万元，以后每年</w:t>
      </w:r>
      <w:proofErr w:type="gramStart"/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视公路</w:t>
      </w:r>
      <w:proofErr w:type="gramEnd"/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的经营情况获得收益。根据预测，该项目第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1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年可获得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50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万元的收益，以后每年的收益在上年基础上递增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16%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，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10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年后收回本金。假定贴现率为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6%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，要求：</w:t>
      </w:r>
    </w:p>
    <w:p w14:paraId="7140BC96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1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．在本工作表中建立一个对两个项目进行比较的模型，在两个并列的单元格中分别求出两个投资项目的净现值，在一个单元格中利用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IF()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函数给出“项目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A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较优”或“项目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B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较优”的结论；</w:t>
      </w:r>
    </w:p>
    <w:p w14:paraId="5B8FB3BC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2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．将上述模型加以扩充，在两个并列的单元格中分别求出两个项目的内部报酬率；</w:t>
      </w:r>
    </w:p>
    <w:p w14:paraId="32EF2D35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3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．在一个单元格中使用一个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Excel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内建函数求出使两个项目的净现值相等的贴现率及相等处的净现值。</w:t>
      </w:r>
    </w:p>
    <w:p w14:paraId="6B9729A1" w14:textId="1CA6120A" w:rsidR="006D37C3" w:rsidRDefault="006D37C3"/>
    <w:p w14:paraId="73EE4729" w14:textId="3CEAB0D3" w:rsidR="006D37C3" w:rsidRDefault="006D37C3" w:rsidP="006D37C3">
      <w:pPr>
        <w:pStyle w:val="a3"/>
        <w:spacing w:before="0" w:beforeAutospacing="0" w:after="0" w:afterAutospacing="0"/>
        <w:rPr>
          <w:rFonts w:asciiTheme="minorHAnsi" w:eastAsiaTheme="minorEastAsia" w:cstheme="minorBidi"/>
          <w:color w:val="000000" w:themeColor="dark1"/>
          <w:sz w:val="22"/>
          <w:szCs w:val="22"/>
        </w:rPr>
      </w:pPr>
      <w:r>
        <w:rPr>
          <w:rFonts w:asciiTheme="minorHAnsi" w:eastAsiaTheme="minorEastAsia" w:cstheme="minorBidi" w:hint="eastAsia"/>
          <w:b/>
          <w:bCs/>
          <w:color w:val="000000" w:themeColor="dark1"/>
          <w:sz w:val="22"/>
          <w:szCs w:val="22"/>
        </w:rPr>
        <w:t>第</w:t>
      </w:r>
      <w:r>
        <w:rPr>
          <w:rFonts w:asciiTheme="minorHAnsi" w:eastAsiaTheme="minorEastAsia" w:hAnsi="Calibri" w:cstheme="minorBidi"/>
          <w:b/>
          <w:bCs/>
          <w:color w:val="000000" w:themeColor="dark1"/>
          <w:sz w:val="22"/>
          <w:szCs w:val="22"/>
        </w:rPr>
        <w:t>4</w:t>
      </w:r>
      <w:r>
        <w:rPr>
          <w:rFonts w:asciiTheme="minorHAnsi" w:eastAsiaTheme="minorEastAsia" w:cstheme="minorBidi" w:hint="eastAsia"/>
          <w:b/>
          <w:bCs/>
          <w:color w:val="000000" w:themeColor="dark1"/>
          <w:sz w:val="22"/>
          <w:szCs w:val="22"/>
        </w:rPr>
        <w:t xml:space="preserve">题　</w:t>
      </w:r>
      <w:proofErr w:type="gramStart"/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个</w:t>
      </w:r>
      <w:proofErr w:type="gramEnd"/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商店销售某货物，销售价格为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50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元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/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只，单位变动成本为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36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元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/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只，</w:t>
      </w:r>
      <w:proofErr w:type="gramStart"/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年固定</w:t>
      </w:r>
      <w:proofErr w:type="gramEnd"/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成本为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40000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元。店主估计，当年产品销量可以达到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4000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双。另外，如果增加工时，可以增加销量（如下表所示）。但是工时增加，也带来了费用的增加，每工时支付额为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250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元。要求：</w:t>
      </w:r>
    </w:p>
    <w:p w14:paraId="128E760E" w14:textId="5CA282CD" w:rsidR="006D37C3" w:rsidRDefault="006D37C3" w:rsidP="006D37C3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 wp14:anchorId="6180E3C3" wp14:editId="28AEA242">
            <wp:extent cx="1388811" cy="992020"/>
            <wp:effectExtent l="0" t="0" r="1905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7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00000000-0008-0000-0500-000007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811" cy="9920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72CE8FB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 xml:space="preserve">1. 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在本工作表中，在假定增加工时为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16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、增加产量为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300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的基础上，计算出原来与增加工时后的两种利润的模型。计算单位边际贡献、边际贡献、预计利润、盈亏平衡点与安全边际等；</w:t>
      </w:r>
    </w:p>
    <w:p w14:paraId="30F2AD0B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 xml:space="preserve">2. </w:t>
      </w:r>
      <w:proofErr w:type="gramStart"/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问增加</w:t>
      </w:r>
      <w:proofErr w:type="gramEnd"/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工时为多少时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(15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至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30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之间的整数），增加工时后的利润反而少于原来的利润？数字写在答案边的单元格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B19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中，数字间用逗号分隔；</w:t>
      </w:r>
    </w:p>
    <w:p w14:paraId="68E539E3" w14:textId="4E937F77" w:rsidR="006D37C3" w:rsidRDefault="006D37C3" w:rsidP="006D37C3">
      <w:pPr>
        <w:pStyle w:val="a3"/>
        <w:spacing w:before="0" w:beforeAutospacing="0" w:after="0" w:afterAutospacing="0"/>
        <w:rPr>
          <w:rFonts w:asciiTheme="minorHAnsi" w:eastAsiaTheme="minorEastAsia" w:cstheme="minorBidi"/>
          <w:color w:val="000000" w:themeColor="dark1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lastRenderedPageBreak/>
        <w:t xml:space="preserve">3. 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在单元格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E7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左边添加一个微调器按钮，使增加工时数从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15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按步长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1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变化到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30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时，单元格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E9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的值自动按上述对应表的数据增加销量值，同时模型中的计算值随之改变。</w:t>
      </w:r>
    </w:p>
    <w:p w14:paraId="0B8DC8A2" w14:textId="59569E81" w:rsidR="006D37C3" w:rsidRDefault="006D37C3" w:rsidP="006D37C3">
      <w:pPr>
        <w:pStyle w:val="a3"/>
        <w:spacing w:before="0" w:beforeAutospacing="0" w:after="0" w:afterAutospacing="0"/>
        <w:rPr>
          <w:rFonts w:asciiTheme="minorHAnsi" w:eastAsiaTheme="minorEastAsia" w:cstheme="minorBidi"/>
          <w:color w:val="000000" w:themeColor="dark1"/>
          <w:sz w:val="22"/>
          <w:szCs w:val="22"/>
        </w:rPr>
      </w:pPr>
    </w:p>
    <w:p w14:paraId="3C5120A1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cstheme="minorBidi" w:hint="eastAsia"/>
          <w:b/>
          <w:bCs/>
          <w:color w:val="000000" w:themeColor="dark1"/>
          <w:sz w:val="22"/>
          <w:szCs w:val="22"/>
        </w:rPr>
        <w:t>第</w:t>
      </w:r>
      <w:r>
        <w:rPr>
          <w:rFonts w:asciiTheme="minorHAnsi" w:eastAsiaTheme="minorEastAsia" w:hAnsi="Calibri" w:cstheme="minorBidi"/>
          <w:b/>
          <w:bCs/>
          <w:color w:val="000000" w:themeColor="dark1"/>
          <w:sz w:val="22"/>
          <w:szCs w:val="22"/>
        </w:rPr>
        <w:t>5</w:t>
      </w:r>
      <w:r>
        <w:rPr>
          <w:rFonts w:asciiTheme="minorHAnsi" w:eastAsiaTheme="minorEastAsia" w:cstheme="minorBidi" w:hint="eastAsia"/>
          <w:b/>
          <w:bCs/>
          <w:color w:val="000000" w:themeColor="dark1"/>
          <w:sz w:val="22"/>
          <w:szCs w:val="22"/>
        </w:rPr>
        <w:t>题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 xml:space="preserve">　某学校需要集体采购“计算机应用基础”、“高等数学”两种教材各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200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本。现有三家书店有这两种教材供应，但每家书店两种教材的库存量都无法满足该学校的需求量。学校需要分别从这三家书店采购。三家书店承诺若一次购买量超过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50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本可享受价格优惠。三家书店教材的库存量和价格折扣如下表所示。</w:t>
      </w:r>
    </w:p>
    <w:p w14:paraId="0F5D9B3B" w14:textId="0E62A1AD" w:rsidR="006D37C3" w:rsidRDefault="006D37C3" w:rsidP="006D37C3">
      <w:pPr>
        <w:pStyle w:val="a3"/>
        <w:spacing w:before="0" w:beforeAutospacing="0" w:after="0" w:afterAutospacing="0"/>
        <w:rPr>
          <w:rFonts w:asciiTheme="minorHAnsi" w:eastAsiaTheme="minorEastAsia" w:cstheme="minorBidi"/>
          <w:color w:val="000000" w:themeColor="dark1"/>
          <w:sz w:val="22"/>
          <w:szCs w:val="22"/>
        </w:rPr>
      </w:pP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已知“计算机应用基础”的单价为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28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元，“高等数学”的单价为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25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元。要求：</w:t>
      </w:r>
    </w:p>
    <w:p w14:paraId="78E131B3" w14:textId="185B7E4F" w:rsidR="006D37C3" w:rsidRDefault="006D37C3" w:rsidP="006D37C3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 wp14:anchorId="09094A7C" wp14:editId="447B29D9">
            <wp:extent cx="2340174" cy="739551"/>
            <wp:effectExtent l="0" t="0" r="3175" b="381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0000000-0008-0000-0600-000005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174" cy="73955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518D8A3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 xml:space="preserve">1. 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利用“规划求解”工具确定如何安排采购计划，可使学校购买这两种教材的费用最小；</w:t>
      </w:r>
    </w:p>
    <w:p w14:paraId="753BB383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 xml:space="preserve">2. 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将规划求解的模型设置保存在从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A1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开始的单元内</w:t>
      </w:r>
    </w:p>
    <w:p w14:paraId="6B0BA8C8" w14:textId="77777777" w:rsidR="006D37C3" w:rsidRPr="006D37C3" w:rsidRDefault="006D37C3" w:rsidP="006D37C3">
      <w:pPr>
        <w:pStyle w:val="a3"/>
        <w:spacing w:before="0" w:beforeAutospacing="0" w:after="0" w:afterAutospacing="0"/>
        <w:rPr>
          <w:rFonts w:hint="eastAsia"/>
        </w:rPr>
      </w:pPr>
    </w:p>
    <w:p w14:paraId="0FA109D2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cstheme="minorBidi" w:hint="eastAsia"/>
          <w:b/>
          <w:bCs/>
          <w:color w:val="000000" w:themeColor="dark1"/>
          <w:sz w:val="22"/>
          <w:szCs w:val="22"/>
        </w:rPr>
        <w:t>第</w:t>
      </w:r>
      <w:r>
        <w:rPr>
          <w:rFonts w:asciiTheme="minorHAnsi" w:eastAsiaTheme="minorEastAsia" w:hAnsi="Calibri" w:cstheme="minorBidi"/>
          <w:b/>
          <w:bCs/>
          <w:color w:val="000000" w:themeColor="dark1"/>
          <w:sz w:val="22"/>
          <w:szCs w:val="22"/>
        </w:rPr>
        <w:t>6</w:t>
      </w:r>
      <w:r>
        <w:rPr>
          <w:rFonts w:asciiTheme="minorHAnsi" w:eastAsiaTheme="minorEastAsia" w:cstheme="minorBidi" w:hint="eastAsia"/>
          <w:b/>
          <w:bCs/>
          <w:color w:val="000000" w:themeColor="dark1"/>
          <w:sz w:val="22"/>
          <w:szCs w:val="22"/>
        </w:rPr>
        <w:t>题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 xml:space="preserve">  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某炼钢厂每年生产需要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10000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吨动力精煤煤炭。他们每次向煤矿订购煤炭的时候，需要花费手续费等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6000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元，储存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1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吨煤炭的年成本为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50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元，目前每次的订货量为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500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吨。</w:t>
      </w:r>
    </w:p>
    <w:p w14:paraId="30026EE5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要求：</w:t>
      </w:r>
    </w:p>
    <w:p w14:paraId="6865041B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 xml:space="preserve">1. 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建立模型，计算最小年总成本和经济订货量；</w:t>
      </w:r>
    </w:p>
    <w:p w14:paraId="065B7380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 xml:space="preserve">2. 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绘制</w:t>
      </w:r>
      <w:proofErr w:type="gramStart"/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不</w:t>
      </w:r>
      <w:proofErr w:type="gramEnd"/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同年需求量下总成本随订货量变化图形；</w:t>
      </w:r>
    </w:p>
    <w:p w14:paraId="7D6ABA5B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 xml:space="preserve">3. 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添加微调器，调整年需求量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(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最小值为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5000,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最大值为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15000,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步长为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1000)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，并在图形上添加一条代表当前年需求量的曲线；</w:t>
      </w:r>
    </w:p>
    <w:p w14:paraId="027C327E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 xml:space="preserve">4. 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在图形上添加各个年需求量下的最小年总成本的连线。</w:t>
      </w:r>
    </w:p>
    <w:p w14:paraId="2A0EBD8F" w14:textId="71A9C1F2" w:rsidR="006D37C3" w:rsidRDefault="006D37C3"/>
    <w:p w14:paraId="3913845B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 xml:space="preserve">   </w:t>
      </w:r>
      <w:r>
        <w:rPr>
          <w:rFonts w:asciiTheme="minorHAnsi" w:eastAsiaTheme="minorEastAsia" w:cstheme="minorBidi" w:hint="eastAsia"/>
          <w:b/>
          <w:bCs/>
          <w:color w:val="000000" w:themeColor="dark1"/>
          <w:sz w:val="22"/>
          <w:szCs w:val="22"/>
        </w:rPr>
        <w:t>第</w:t>
      </w:r>
      <w:r>
        <w:rPr>
          <w:rFonts w:asciiTheme="minorHAnsi" w:eastAsiaTheme="minorEastAsia" w:hAnsi="Calibri" w:cstheme="minorBidi"/>
          <w:b/>
          <w:bCs/>
          <w:color w:val="000000" w:themeColor="dark1"/>
          <w:sz w:val="22"/>
          <w:szCs w:val="22"/>
        </w:rPr>
        <w:t>7</w:t>
      </w:r>
      <w:r>
        <w:rPr>
          <w:rFonts w:asciiTheme="minorHAnsi" w:eastAsiaTheme="minorEastAsia" w:cstheme="minorBidi" w:hint="eastAsia"/>
          <w:b/>
          <w:bCs/>
          <w:color w:val="000000" w:themeColor="dark1"/>
          <w:sz w:val="22"/>
          <w:szCs w:val="22"/>
        </w:rPr>
        <w:t>题</w:t>
      </w:r>
      <w:r>
        <w:rPr>
          <w:rFonts w:asciiTheme="minorHAnsi" w:eastAsiaTheme="minorEastAsia" w:hAnsi="Calibri" w:cstheme="minorBidi"/>
          <w:b/>
          <w:bCs/>
          <w:color w:val="000000" w:themeColor="dark1"/>
          <w:sz w:val="22"/>
          <w:szCs w:val="22"/>
        </w:rPr>
        <w:t xml:space="preserve">  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航空公司发现提前购买机票的乘客中，会有一部分乘客临时改乘其他航班的飞机。为了获得更多利润，航空公司总是会对各个航班多卖一些机票（超过实际座位数），使各个航班能够满座飞行。但这也带来一定的风险——会有些乘客即使购买了机票也无法乘坐该航班的飞机。该航空公司规定一个航班可多售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35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张机票。单张机票的利润为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50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元，因为机票多售造成乘客无法登机将带来的损失为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200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元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/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人。请根据要求完成一下操作：</w:t>
      </w:r>
    </w:p>
    <w:p w14:paraId="3CC97A0A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1.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该航空公司收集了过去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3000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个航班提前购买机票的客户改签航班的数据，请根据这些历史数据统计并绘制反映客户改签人数分布规律的图形，并计算均值与标准差。</w:t>
      </w:r>
    </w:p>
    <w:p w14:paraId="185BA974" w14:textId="77777777" w:rsidR="006D37C3" w:rsidRDefault="006D37C3" w:rsidP="006D37C3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2.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建立随机模拟模型。客户改签航班的人数采用正态分布，均值与标准差采用上一步骤的计算结果。计算一个航班多售带来的利润与乘客无法乘机带来的损失之差，以及已购机票无法乘机的人数，并统计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50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次模拟的平均值。如果步骤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1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未能计算出历史数据的均值与标准差，可以假定为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40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和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6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。</w:t>
      </w:r>
    </w:p>
    <w:p w14:paraId="18824745" w14:textId="77777777" w:rsidR="006D37C3" w:rsidRPr="006D37C3" w:rsidRDefault="006D37C3"/>
    <w:sectPr w:rsidR="006D37C3" w:rsidRPr="006D3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08"/>
    <w:rsid w:val="0053725A"/>
    <w:rsid w:val="006D37C3"/>
    <w:rsid w:val="00E7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48FB"/>
  <w15:chartTrackingRefBased/>
  <w15:docId w15:val="{DD1FA8BA-B3B2-4527-87A7-F0902395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37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bc</dc:creator>
  <cp:keywords/>
  <dc:description/>
  <cp:lastModifiedBy>d bc</cp:lastModifiedBy>
  <cp:revision>2</cp:revision>
  <dcterms:created xsi:type="dcterms:W3CDTF">2022-05-14T01:16:00Z</dcterms:created>
  <dcterms:modified xsi:type="dcterms:W3CDTF">2022-05-14T01:18:00Z</dcterms:modified>
</cp:coreProperties>
</file>