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FBC6" w14:textId="77777777" w:rsidR="00AD421D" w:rsidRDefault="00AD421D" w:rsidP="00AD421D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1</w:t>
      </w:r>
      <w:r>
        <w:rPr>
          <w:rFonts w:cs="Times New Roman" w:hint="eastAsia"/>
          <w:b/>
          <w:bCs/>
          <w:color w:val="000000"/>
          <w:sz w:val="22"/>
          <w:szCs w:val="22"/>
        </w:rPr>
        <w:t>题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asciiTheme="minorHAnsi" w:eastAsiaTheme="minorEastAsia" w:cstheme="minorBidi" w:hint="eastAsia"/>
          <w:sz w:val="22"/>
          <w:szCs w:val="22"/>
        </w:rPr>
        <w:t>某公交公司在决定客车的使用和报废年限时，发现车龄与维修保养费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用之间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是线性相关的。十个样本数据如单元格</w:t>
      </w:r>
      <w:r>
        <w:rPr>
          <w:rFonts w:asciiTheme="minorHAnsi" w:eastAsiaTheme="minorEastAsia" w:hAnsi="Calibri" w:cstheme="minorBidi"/>
          <w:sz w:val="22"/>
          <w:szCs w:val="22"/>
        </w:rPr>
        <w:t>A1:B11</w:t>
      </w:r>
      <w:r>
        <w:rPr>
          <w:rFonts w:asciiTheme="minorHAnsi" w:eastAsiaTheme="minorEastAsia" w:cstheme="minorBidi" w:hint="eastAsia"/>
          <w:sz w:val="22"/>
          <w:szCs w:val="22"/>
        </w:rPr>
        <w:t>所示。请用线性回归分析模型为该公司确定</w:t>
      </w:r>
      <w:r>
        <w:rPr>
          <w:rFonts w:asciiTheme="minorHAnsi" w:eastAsiaTheme="minorEastAsia" w:hAnsi="Calibri" w:cstheme="minorBidi"/>
          <w:sz w:val="22"/>
          <w:szCs w:val="22"/>
        </w:rPr>
        <w:t>:</w:t>
      </w:r>
    </w:p>
    <w:p w14:paraId="6DD84785" w14:textId="5947B2A9" w:rsidR="00617999" w:rsidRDefault="00AD421D" w:rsidP="00AD421D">
      <w:pPr>
        <w:jc w:val="center"/>
      </w:pPr>
      <w:r>
        <w:rPr>
          <w:noProof/>
        </w:rPr>
        <w:drawing>
          <wp:inline distT="0" distB="0" distL="0" distR="0" wp14:anchorId="740D01BC" wp14:editId="3208733F">
            <wp:extent cx="1427021" cy="2036607"/>
            <wp:effectExtent l="0" t="0" r="1905" b="1905"/>
            <wp:docPr id="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021" cy="203660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1D114B6" w14:textId="77777777" w:rsidR="00AD421D" w:rsidRDefault="00AD421D" w:rsidP="00AD421D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回归直线方程的截距</w:t>
      </w:r>
      <w:r>
        <w:rPr>
          <w:rFonts w:asciiTheme="minorHAnsi" w:eastAsiaTheme="minorEastAsia" w:hAnsi="Calibri" w:cstheme="minorBidi"/>
          <w:sz w:val="22"/>
          <w:szCs w:val="22"/>
        </w:rPr>
        <w:t>a</w:t>
      </w:r>
      <w:r>
        <w:rPr>
          <w:rFonts w:asciiTheme="minorHAnsi" w:eastAsiaTheme="minorEastAsia" w:cstheme="minorBidi" w:hint="eastAsia"/>
          <w:sz w:val="22"/>
          <w:szCs w:val="22"/>
        </w:rPr>
        <w:t>与斜率</w:t>
      </w:r>
      <w:r>
        <w:rPr>
          <w:rFonts w:asciiTheme="minorHAnsi" w:eastAsiaTheme="minorEastAsia" w:hAnsi="Calibri" w:cstheme="minorBidi"/>
          <w:sz w:val="22"/>
          <w:szCs w:val="22"/>
        </w:rPr>
        <w:t>b</w:t>
      </w:r>
      <w:r>
        <w:rPr>
          <w:rFonts w:asciiTheme="minorHAnsi" w:eastAsiaTheme="minorEastAsia" w:cstheme="minorBidi" w:hint="eastAsia"/>
          <w:sz w:val="22"/>
          <w:szCs w:val="22"/>
        </w:rPr>
        <w:t>；</w:t>
      </w:r>
    </w:p>
    <w:p w14:paraId="6D145711" w14:textId="77777777" w:rsidR="00AD421D" w:rsidRDefault="00AD421D" w:rsidP="00AD421D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对于一辆使用了</w:t>
      </w:r>
      <w:r>
        <w:rPr>
          <w:rFonts w:asciiTheme="minorHAnsi" w:eastAsiaTheme="minorEastAsia" w:hAnsi="Calibri" w:cstheme="minorBidi"/>
          <w:sz w:val="22"/>
          <w:szCs w:val="22"/>
        </w:rPr>
        <w:t>6</w:t>
      </w:r>
      <w:r>
        <w:rPr>
          <w:rFonts w:asciiTheme="minorHAnsi" w:eastAsiaTheme="minorEastAsia" w:cstheme="minorBidi" w:hint="eastAsia"/>
          <w:sz w:val="22"/>
          <w:szCs w:val="22"/>
        </w:rPr>
        <w:t>年的客车，其年维修保养费预计为多少；</w:t>
      </w:r>
    </w:p>
    <w:p w14:paraId="405D15EC" w14:textId="77777777" w:rsidR="00AD421D" w:rsidRDefault="00AD421D" w:rsidP="00AD421D">
      <w:pPr>
        <w:pStyle w:val="a7"/>
        <w:spacing w:before="0" w:beforeAutospacing="0" w:after="0" w:afterAutospacing="0" w:line="260" w:lineRule="exact"/>
      </w:pPr>
      <w:r>
        <w:rPr>
          <w:rFonts w:cs="Times New Roman" w:hint="eastAsia"/>
          <w:color w:val="000000"/>
          <w:sz w:val="22"/>
          <w:szCs w:val="22"/>
        </w:rPr>
        <w:t>3.该模型的MSE和R平方各为多少？</w:t>
      </w:r>
    </w:p>
    <w:p w14:paraId="2E9DD403" w14:textId="77777777" w:rsidR="00AD421D" w:rsidRPr="00AD421D" w:rsidRDefault="00AD421D" w:rsidP="00AD421D">
      <w:pPr>
        <w:jc w:val="left"/>
        <w:rPr>
          <w:rFonts w:hint="eastAsia"/>
        </w:rPr>
      </w:pPr>
    </w:p>
    <w:p w14:paraId="03118018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2</w:t>
      </w:r>
      <w:r>
        <w:rPr>
          <w:rFonts w:cs="Times New Roman" w:hint="eastAsia"/>
          <w:b/>
          <w:bCs/>
          <w:color w:val="000000"/>
          <w:sz w:val="22"/>
          <w:szCs w:val="22"/>
        </w:rPr>
        <w:t>题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Theme="minorHAnsi" w:eastAsiaTheme="minorEastAsia" w:cstheme="minorBidi" w:hint="eastAsia"/>
          <w:sz w:val="22"/>
          <w:szCs w:val="22"/>
        </w:rPr>
        <w:t>本工作表</w:t>
      </w:r>
      <w:r>
        <w:rPr>
          <w:rFonts w:asciiTheme="minorHAnsi" w:eastAsiaTheme="minorEastAsia" w:hAnsi="Calibri" w:cstheme="minorBidi"/>
          <w:sz w:val="22"/>
          <w:szCs w:val="22"/>
        </w:rPr>
        <w:t>B2:D26</w:t>
      </w:r>
      <w:r>
        <w:rPr>
          <w:rFonts w:asciiTheme="minorHAnsi" w:eastAsiaTheme="minorEastAsia" w:cstheme="minorBidi" w:hint="eastAsia"/>
          <w:sz w:val="22"/>
          <w:szCs w:val="22"/>
        </w:rPr>
        <w:t>范围内列出了美国劳工统计局公布的美国</w:t>
      </w:r>
      <w:r>
        <w:rPr>
          <w:rFonts w:asciiTheme="minorHAnsi" w:eastAsiaTheme="minorEastAsia" w:hAnsi="Calibri" w:cstheme="minorBidi"/>
          <w:sz w:val="22"/>
          <w:szCs w:val="22"/>
        </w:rPr>
        <w:t>1974 ~ 1997</w:t>
      </w:r>
      <w:r>
        <w:rPr>
          <w:rFonts w:asciiTheme="minorHAnsi" w:eastAsiaTheme="minorEastAsia" w:cstheme="minorBidi" w:hint="eastAsia"/>
          <w:sz w:val="22"/>
          <w:szCs w:val="22"/>
        </w:rPr>
        <w:t>年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间食品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和住宅的消费者物价指数</w:t>
      </w:r>
      <w:r>
        <w:rPr>
          <w:rFonts w:asciiTheme="minorHAnsi" w:eastAsiaTheme="minorEastAsia" w:hAnsi="Calibri" w:cstheme="minorBidi"/>
          <w:sz w:val="22"/>
          <w:szCs w:val="22"/>
        </w:rPr>
        <w:t>(CPIs)</w:t>
      </w:r>
      <w:r>
        <w:rPr>
          <w:rFonts w:asciiTheme="minorHAnsi" w:eastAsiaTheme="minorEastAsia" w:cstheme="minorBidi" w:hint="eastAsia"/>
          <w:sz w:val="22"/>
          <w:szCs w:val="22"/>
        </w:rPr>
        <w:t>的百分比变动数据。用这些数据分别建立线性回归模型和对数回归模型，选择其中较好的一种，用住宅的</w:t>
      </w:r>
      <w:r>
        <w:rPr>
          <w:rFonts w:asciiTheme="minorHAnsi" w:eastAsiaTheme="minorEastAsia" w:hAnsi="Calibri" w:cstheme="minorBidi"/>
          <w:sz w:val="22"/>
          <w:szCs w:val="22"/>
        </w:rPr>
        <w:t>CPIs</w:t>
      </w:r>
      <w:r>
        <w:rPr>
          <w:rFonts w:asciiTheme="minorHAnsi" w:eastAsiaTheme="minorEastAsia" w:cstheme="minorBidi" w:hint="eastAsia"/>
          <w:sz w:val="22"/>
          <w:szCs w:val="22"/>
        </w:rPr>
        <w:t>百分比变动来预测食品</w:t>
      </w:r>
      <w:r>
        <w:rPr>
          <w:rFonts w:asciiTheme="minorHAnsi" w:eastAsiaTheme="minorEastAsia" w:hAnsi="Calibri" w:cstheme="minorBidi"/>
          <w:sz w:val="22"/>
          <w:szCs w:val="22"/>
        </w:rPr>
        <w:t>CPIs</w:t>
      </w:r>
      <w:r>
        <w:rPr>
          <w:rFonts w:asciiTheme="minorHAnsi" w:eastAsiaTheme="minorEastAsia" w:cstheme="minorBidi" w:hint="eastAsia"/>
          <w:sz w:val="22"/>
          <w:szCs w:val="22"/>
        </w:rPr>
        <w:t>的百分比变动。要求：</w:t>
      </w:r>
    </w:p>
    <w:p w14:paraId="516BBABC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计算线性回归方程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Y</m:t>
        </m:r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X</m:t>
        </m:r>
      </m:oMath>
      <w:r>
        <w:rPr>
          <w:rFonts w:asciiTheme="minorHAnsi" w:eastAsiaTheme="minorEastAsia" w:cstheme="minorBidi" w:hint="eastAsia"/>
          <w:sz w:val="22"/>
          <w:szCs w:val="22"/>
        </w:rPr>
        <w:t>的系数和回归判定系数；</w:t>
      </w:r>
    </w:p>
    <w:p w14:paraId="2CE7A9F9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计算对数回归方程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</w:rPr>
          <m:t>LnX</m:t>
        </m:r>
      </m:oMath>
      <w:r>
        <w:rPr>
          <w:rFonts w:asciiTheme="minorHAnsi" w:eastAsiaTheme="minorEastAsia" w:cstheme="minorBidi" w:hint="eastAsia"/>
          <w:sz w:val="22"/>
          <w:szCs w:val="22"/>
        </w:rPr>
        <w:t>的系数和回归判定系数；</w:t>
      </w:r>
    </w:p>
    <w:p w14:paraId="4E70809C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3. </w:t>
      </w:r>
      <w:r>
        <w:rPr>
          <w:rFonts w:asciiTheme="minorHAnsi" w:eastAsiaTheme="minorEastAsia" w:cstheme="minorBidi" w:hint="eastAsia"/>
          <w:sz w:val="22"/>
          <w:szCs w:val="22"/>
        </w:rPr>
        <w:t>在单元格</w:t>
      </w:r>
      <w:r>
        <w:rPr>
          <w:rFonts w:asciiTheme="minorHAnsi" w:eastAsiaTheme="minorEastAsia" w:hAnsi="Calibri" w:cstheme="minorBidi"/>
          <w:sz w:val="22"/>
          <w:szCs w:val="22"/>
        </w:rPr>
        <w:t>F13</w:t>
      </w:r>
      <w:r>
        <w:rPr>
          <w:rFonts w:asciiTheme="minorHAnsi" w:eastAsiaTheme="minorEastAsia" w:cstheme="minorBidi" w:hint="eastAsia"/>
          <w:sz w:val="22"/>
          <w:szCs w:val="22"/>
        </w:rPr>
        <w:t>中显示两种模型的比较结果：“…回归模型更好”；</w:t>
      </w:r>
    </w:p>
    <w:p w14:paraId="4D02C1A1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4. </w:t>
      </w:r>
      <w:r>
        <w:rPr>
          <w:rFonts w:asciiTheme="minorHAnsi" w:eastAsiaTheme="minorEastAsia" w:cstheme="minorBidi" w:hint="eastAsia"/>
          <w:sz w:val="22"/>
          <w:szCs w:val="22"/>
        </w:rPr>
        <w:t>已知</w:t>
      </w:r>
      <w:r>
        <w:rPr>
          <w:rFonts w:asciiTheme="minorHAnsi" w:eastAsiaTheme="minorEastAsia" w:hAnsi="Calibri" w:cstheme="minorBidi"/>
          <w:sz w:val="22"/>
          <w:szCs w:val="22"/>
        </w:rPr>
        <w:t>1998</w:t>
      </w:r>
      <w:r>
        <w:rPr>
          <w:rFonts w:asciiTheme="minorHAnsi" w:eastAsiaTheme="minorEastAsia" w:cstheme="minorBidi" w:hint="eastAsia"/>
          <w:sz w:val="22"/>
          <w:szCs w:val="22"/>
        </w:rPr>
        <w:t>年住宅的</w:t>
      </w:r>
      <w:r>
        <w:rPr>
          <w:rFonts w:asciiTheme="minorHAnsi" w:eastAsiaTheme="minorEastAsia" w:hAnsi="Calibri" w:cstheme="minorBidi"/>
          <w:sz w:val="22"/>
          <w:szCs w:val="22"/>
        </w:rPr>
        <w:t>CPIs</w:t>
      </w:r>
      <w:r>
        <w:rPr>
          <w:rFonts w:asciiTheme="minorHAnsi" w:eastAsiaTheme="minorEastAsia" w:cstheme="minorBidi" w:hint="eastAsia"/>
          <w:sz w:val="22"/>
          <w:szCs w:val="22"/>
        </w:rPr>
        <w:t>百分比变动为</w:t>
      </w:r>
      <w:r>
        <w:rPr>
          <w:rFonts w:asciiTheme="minorHAnsi" w:eastAsiaTheme="minorEastAsia" w:hAnsi="Calibri" w:cstheme="minorBidi"/>
          <w:sz w:val="22"/>
          <w:szCs w:val="22"/>
        </w:rPr>
        <w:t>3.6</w:t>
      </w:r>
      <w:r>
        <w:rPr>
          <w:rFonts w:asciiTheme="minorHAnsi" w:eastAsiaTheme="minorEastAsia" w:cstheme="minorBidi" w:hint="eastAsia"/>
          <w:sz w:val="22"/>
          <w:szCs w:val="22"/>
        </w:rPr>
        <w:t>，预测该年度食品</w:t>
      </w:r>
      <w:r>
        <w:rPr>
          <w:rFonts w:asciiTheme="minorHAnsi" w:eastAsiaTheme="minorEastAsia" w:hAnsi="Calibri" w:cstheme="minorBidi"/>
          <w:sz w:val="22"/>
          <w:szCs w:val="22"/>
        </w:rPr>
        <w:t>CPIs</w:t>
      </w:r>
      <w:r>
        <w:rPr>
          <w:rFonts w:asciiTheme="minorHAnsi" w:eastAsiaTheme="minorEastAsia" w:cstheme="minorBidi" w:hint="eastAsia"/>
          <w:sz w:val="22"/>
          <w:szCs w:val="22"/>
        </w:rPr>
        <w:t>的百分比变动</w:t>
      </w:r>
    </w:p>
    <w:p w14:paraId="7DCB18F9" w14:textId="77777777" w:rsidR="00BA53F2" w:rsidRDefault="00BA53F2" w:rsidP="00BA53F2">
      <w:pPr>
        <w:pStyle w:val="a7"/>
        <w:spacing w:before="0" w:beforeAutospacing="0" w:after="0" w:afterAutospacing="0"/>
      </w:pPr>
      <w:proofErr w:type="gramStart"/>
      <w:r>
        <w:rPr>
          <w:rFonts w:cs="Times New Roman" w:hint="eastAsia"/>
          <w:color w:val="000000"/>
          <w:sz w:val="22"/>
          <w:szCs w:val="22"/>
        </w:rPr>
        <w:t>请建立</w:t>
      </w:r>
      <w:proofErr w:type="gramEnd"/>
      <w:r>
        <w:rPr>
          <w:rFonts w:cs="Times New Roman" w:hint="eastAsia"/>
          <w:color w:val="000000"/>
          <w:sz w:val="22"/>
          <w:szCs w:val="22"/>
        </w:rPr>
        <w:t>线性回归模型，预测该季一条预计乘客数为</w:t>
      </w:r>
      <w:r>
        <w:rPr>
          <w:rFonts w:ascii="Times New Roman" w:hAnsi="Times New Roman" w:cs="Times New Roman"/>
          <w:color w:val="000000"/>
          <w:sz w:val="22"/>
          <w:szCs w:val="22"/>
        </w:rPr>
        <w:t>90</w:t>
      </w:r>
      <w:r>
        <w:rPr>
          <w:rFonts w:cs="Times New Roman" w:hint="eastAsia"/>
          <w:color w:val="000000"/>
          <w:sz w:val="22"/>
          <w:szCs w:val="22"/>
        </w:rPr>
        <w:t>的新航线的运行成本。要求计算出：</w:t>
      </w:r>
    </w:p>
    <w:p w14:paraId="738A0057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1</w:t>
      </w:r>
      <w:r>
        <w:rPr>
          <w:rFonts w:cs="Times New Roman" w:hint="eastAsia"/>
          <w:color w:val="000000"/>
          <w:sz w:val="22"/>
          <w:szCs w:val="22"/>
        </w:rPr>
        <w:t>、回归直线的截距</w:t>
      </w:r>
      <w:r>
        <w:rPr>
          <w:rFonts w:ascii="Times New Roman" w:hAnsi="Times New Roman" w:cs="Times New Roman"/>
          <w:color w:val="000000"/>
          <w:sz w:val="22"/>
          <w:szCs w:val="22"/>
        </w:rPr>
        <w:t>a</w:t>
      </w:r>
      <w:r>
        <w:rPr>
          <w:rFonts w:cs="Times New Roman" w:hint="eastAsia"/>
          <w:color w:val="000000"/>
          <w:sz w:val="22"/>
          <w:szCs w:val="22"/>
        </w:rPr>
        <w:t>与斜率</w:t>
      </w:r>
      <w:r>
        <w:rPr>
          <w:rFonts w:ascii="Times New Roman" w:hAnsi="Times New Roman" w:cs="Times New Roman"/>
          <w:color w:val="000000"/>
          <w:sz w:val="22"/>
          <w:szCs w:val="22"/>
        </w:rPr>
        <w:t>b</w:t>
      </w:r>
      <w:r>
        <w:rPr>
          <w:rFonts w:cs="Times New Roman" w:hint="eastAsia"/>
          <w:color w:val="000000"/>
          <w:sz w:val="22"/>
          <w:szCs w:val="22"/>
        </w:rPr>
        <w:t>，</w:t>
      </w:r>
    </w:p>
    <w:p w14:paraId="103BFB6D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2</w:t>
      </w:r>
      <w:r>
        <w:rPr>
          <w:rFonts w:cs="Times New Roman" w:hint="eastAsia"/>
          <w:color w:val="000000"/>
          <w:sz w:val="22"/>
          <w:szCs w:val="22"/>
        </w:rPr>
        <w:t>、判定系数，</w:t>
      </w:r>
    </w:p>
    <w:p w14:paraId="682934C6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3</w:t>
      </w:r>
      <w:r>
        <w:rPr>
          <w:rFonts w:cs="Times New Roman" w:hint="eastAsia"/>
          <w:color w:val="000000"/>
          <w:sz w:val="22"/>
          <w:szCs w:val="22"/>
        </w:rPr>
        <w:t>、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cs="Times New Roman" w:hint="eastAsia"/>
          <w:color w:val="000000"/>
          <w:sz w:val="22"/>
          <w:szCs w:val="22"/>
        </w:rPr>
        <w:t>成本的预测值。</w:t>
      </w:r>
    </w:p>
    <w:p w14:paraId="21AA498D" w14:textId="756014E3" w:rsidR="007E3AC7" w:rsidRPr="00BA53F2" w:rsidRDefault="007E3AC7"/>
    <w:p w14:paraId="5CCA7FE4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cs="Arial" w:hint="eastAsia"/>
          <w:b/>
          <w:bCs/>
          <w:color w:val="000000"/>
          <w:sz w:val="22"/>
          <w:szCs w:val="22"/>
        </w:rPr>
        <w:t>第3题</w:t>
      </w:r>
      <w:r>
        <w:rPr>
          <w:rFonts w:cs="Arial" w:hint="eastAsia"/>
          <w:color w:val="000000"/>
          <w:sz w:val="22"/>
          <w:szCs w:val="22"/>
        </w:rPr>
        <w:t xml:space="preserve">　</w:t>
      </w:r>
      <w:r>
        <w:rPr>
          <w:rFonts w:asciiTheme="minorHAnsi" w:eastAsiaTheme="minorEastAsia" w:cstheme="minorBidi" w:hint="eastAsia"/>
          <w:sz w:val="22"/>
          <w:szCs w:val="22"/>
        </w:rPr>
        <w:t>某公司生产销售一种产品，其销售单价为</w:t>
      </w:r>
      <w:r>
        <w:rPr>
          <w:rFonts w:asciiTheme="minorHAnsi" w:eastAsiaTheme="minorEastAsia" w:hAnsi="Calibri" w:cstheme="minorBidi"/>
          <w:sz w:val="22"/>
          <w:szCs w:val="22"/>
        </w:rPr>
        <w:t>500</w:t>
      </w:r>
      <w:r>
        <w:rPr>
          <w:rFonts w:asciiTheme="minorHAnsi" w:eastAsiaTheme="minorEastAsia" w:cstheme="minorBidi" w:hint="eastAsia"/>
          <w:sz w:val="22"/>
          <w:szCs w:val="22"/>
        </w:rPr>
        <w:t>元</w:t>
      </w:r>
      <w:r>
        <w:rPr>
          <w:rFonts w:asciiTheme="minorHAnsi" w:eastAsiaTheme="minorEastAsia" w:hAnsi="Calibri" w:cstheme="minorBidi"/>
          <w:sz w:val="22"/>
          <w:szCs w:val="22"/>
        </w:rPr>
        <w:t>/</w:t>
      </w:r>
      <w:r>
        <w:rPr>
          <w:rFonts w:asciiTheme="minorHAnsi" w:eastAsiaTheme="minorEastAsia" w:cstheme="minorBidi" w:hint="eastAsia"/>
          <w:sz w:val="22"/>
          <w:szCs w:val="22"/>
        </w:rPr>
        <w:t>件，固定成本为</w:t>
      </w:r>
      <w:r>
        <w:rPr>
          <w:rFonts w:asciiTheme="minorHAnsi" w:eastAsiaTheme="minorEastAsia" w:hAnsi="Calibri" w:cstheme="minorBidi"/>
          <w:sz w:val="22"/>
          <w:szCs w:val="22"/>
        </w:rPr>
        <w:t>500000</w:t>
      </w:r>
      <w:r>
        <w:rPr>
          <w:rFonts w:asciiTheme="minorHAnsi" w:eastAsiaTheme="minorEastAsia" w:cstheme="minorBidi" w:hint="eastAsia"/>
          <w:sz w:val="22"/>
          <w:szCs w:val="22"/>
        </w:rPr>
        <w:t>元，生产一件产品需要用的工时、电量和原材料分别是</w:t>
      </w:r>
      <w:r>
        <w:rPr>
          <w:rFonts w:asciiTheme="minorHAnsi" w:eastAsiaTheme="minorEastAsia" w:hAnsi="Calibri" w:cstheme="minorBidi"/>
          <w:sz w:val="22"/>
          <w:szCs w:val="22"/>
        </w:rPr>
        <w:t>1</w:t>
      </w:r>
      <w:r>
        <w:rPr>
          <w:rFonts w:asciiTheme="minorHAnsi" w:eastAsiaTheme="minorEastAsia" w:cstheme="minorBidi" w:hint="eastAsia"/>
          <w:sz w:val="22"/>
          <w:szCs w:val="22"/>
        </w:rPr>
        <w:t>小时、</w:t>
      </w:r>
      <w:r>
        <w:rPr>
          <w:rFonts w:asciiTheme="minorHAnsi" w:eastAsiaTheme="minorEastAsia" w:hAnsi="Calibri" w:cstheme="minorBidi"/>
          <w:sz w:val="22"/>
          <w:szCs w:val="22"/>
        </w:rPr>
        <w:t>2</w:t>
      </w:r>
      <w:r>
        <w:rPr>
          <w:rFonts w:asciiTheme="minorHAnsi" w:eastAsiaTheme="minorEastAsia" w:cstheme="minorBidi" w:hint="eastAsia"/>
          <w:sz w:val="22"/>
          <w:szCs w:val="22"/>
        </w:rPr>
        <w:t>千瓦和</w:t>
      </w:r>
      <w:r>
        <w:rPr>
          <w:rFonts w:asciiTheme="minorHAnsi" w:eastAsiaTheme="minorEastAsia" w:hAnsi="Calibri" w:cstheme="minorBidi"/>
          <w:sz w:val="22"/>
          <w:szCs w:val="22"/>
        </w:rPr>
        <w:t>5</w:t>
      </w:r>
      <w:r>
        <w:rPr>
          <w:rFonts w:asciiTheme="minorHAnsi" w:eastAsiaTheme="minorEastAsia" w:cstheme="minorBidi" w:hint="eastAsia"/>
          <w:sz w:val="22"/>
          <w:szCs w:val="22"/>
        </w:rPr>
        <w:t>公斤。假设单位工时、用电量和原材料的成本分别是</w:t>
      </w:r>
      <w:r>
        <w:rPr>
          <w:rFonts w:asciiTheme="minorHAnsi" w:eastAsiaTheme="minorEastAsia" w:hAnsi="Calibri" w:cstheme="minorBidi"/>
          <w:sz w:val="22"/>
          <w:szCs w:val="22"/>
        </w:rPr>
        <w:t>50</w:t>
      </w:r>
      <w:r>
        <w:rPr>
          <w:rFonts w:asciiTheme="minorHAnsi" w:eastAsiaTheme="minorEastAsia" w:cstheme="minorBidi" w:hint="eastAsia"/>
          <w:sz w:val="22"/>
          <w:szCs w:val="22"/>
        </w:rPr>
        <w:t>元、</w:t>
      </w:r>
      <w:r>
        <w:rPr>
          <w:rFonts w:asciiTheme="minorHAnsi" w:eastAsiaTheme="minorEastAsia" w:hAnsi="Calibri" w:cstheme="minorBidi"/>
          <w:sz w:val="22"/>
          <w:szCs w:val="22"/>
        </w:rPr>
        <w:t>20</w:t>
      </w:r>
      <w:r>
        <w:rPr>
          <w:rFonts w:asciiTheme="minorHAnsi" w:eastAsiaTheme="minorEastAsia" w:cstheme="minorBidi" w:hint="eastAsia"/>
          <w:sz w:val="22"/>
          <w:szCs w:val="22"/>
        </w:rPr>
        <w:t>元和</w:t>
      </w:r>
      <w:r>
        <w:rPr>
          <w:rFonts w:asciiTheme="minorHAnsi" w:eastAsiaTheme="minorEastAsia" w:hAnsi="Calibri" w:cstheme="minorBidi"/>
          <w:sz w:val="22"/>
          <w:szCs w:val="22"/>
        </w:rPr>
        <w:t>60</w:t>
      </w:r>
      <w:r>
        <w:rPr>
          <w:rFonts w:asciiTheme="minorHAnsi" w:eastAsiaTheme="minorEastAsia" w:cstheme="minorBidi" w:hint="eastAsia"/>
          <w:sz w:val="22"/>
          <w:szCs w:val="22"/>
        </w:rPr>
        <w:t>元。试在本工作表中已建好的模型的基础上输入适当的公式，并要求：</w:t>
      </w:r>
    </w:p>
    <w:p w14:paraId="5F9922CC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在本工作表中生成必要的数据，然后绘制一个总成本、销售收益和利润随销量变化的图形（如下图所示）；</w:t>
      </w:r>
    </w:p>
    <w:p w14:paraId="10D8C534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在图中添加一条盈亏平衡参考线，以及该参考线与总成本、销售收益和利润线的交点；</w:t>
      </w:r>
    </w:p>
    <w:p w14:paraId="67120E3E" w14:textId="77777777" w:rsidR="00BA53F2" w:rsidRDefault="00BA53F2" w:rsidP="00BA53F2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3. </w:t>
      </w:r>
      <w:r>
        <w:rPr>
          <w:rFonts w:asciiTheme="minorHAnsi" w:eastAsiaTheme="minorEastAsia" w:cstheme="minorBidi" w:hint="eastAsia"/>
          <w:sz w:val="22"/>
          <w:szCs w:val="22"/>
        </w:rPr>
        <w:t>在图中添加一个用于调节销售单价的微调项，可调范围为</w:t>
      </w:r>
      <w:r>
        <w:rPr>
          <w:rFonts w:asciiTheme="minorHAnsi" w:eastAsiaTheme="minorEastAsia" w:hAnsi="Calibri" w:cstheme="minorBidi"/>
          <w:sz w:val="22"/>
          <w:szCs w:val="22"/>
        </w:rPr>
        <w:t>450~60</w:t>
      </w:r>
      <w:r>
        <w:rPr>
          <w:rFonts w:asciiTheme="minorHAnsi" w:eastAsiaTheme="minorEastAsia" w:cstheme="minorBidi" w:hint="eastAsia"/>
          <w:sz w:val="22"/>
          <w:szCs w:val="22"/>
        </w:rPr>
        <w:t>元</w:t>
      </w:r>
      <w:r>
        <w:rPr>
          <w:rFonts w:asciiTheme="minorHAnsi" w:eastAsiaTheme="minorEastAsia" w:hAnsi="Calibri" w:cstheme="minorBidi"/>
          <w:sz w:val="22"/>
          <w:szCs w:val="22"/>
        </w:rPr>
        <w:t>/</w:t>
      </w:r>
      <w:r>
        <w:rPr>
          <w:rFonts w:asciiTheme="minorHAnsi" w:eastAsiaTheme="minorEastAsia" w:cstheme="minorBidi" w:hint="eastAsia"/>
          <w:sz w:val="22"/>
          <w:szCs w:val="22"/>
        </w:rPr>
        <w:t>件，步长为</w:t>
      </w:r>
      <w:r>
        <w:rPr>
          <w:rFonts w:asciiTheme="minorHAnsi" w:eastAsiaTheme="minorEastAsia" w:hAnsi="Calibri" w:cstheme="minorBidi"/>
          <w:sz w:val="22"/>
          <w:szCs w:val="22"/>
        </w:rPr>
        <w:t>10</w:t>
      </w:r>
      <w:r>
        <w:rPr>
          <w:rFonts w:asciiTheme="minorHAnsi" w:eastAsiaTheme="minorEastAsia" w:cstheme="minorBidi" w:hint="eastAsia"/>
          <w:sz w:val="22"/>
          <w:szCs w:val="22"/>
        </w:rPr>
        <w:t>元</w:t>
      </w:r>
      <w:r>
        <w:rPr>
          <w:rFonts w:asciiTheme="minorHAnsi" w:eastAsiaTheme="minorEastAsia" w:hAnsi="Calibri" w:cstheme="minorBidi"/>
          <w:sz w:val="22"/>
          <w:szCs w:val="22"/>
        </w:rPr>
        <w:t>/</w:t>
      </w:r>
      <w:r>
        <w:rPr>
          <w:rFonts w:asciiTheme="minorHAnsi" w:eastAsiaTheme="minorEastAsia" w:cstheme="minorBidi" w:hint="eastAsia"/>
          <w:sz w:val="22"/>
          <w:szCs w:val="22"/>
        </w:rPr>
        <w:t>件。</w:t>
      </w:r>
    </w:p>
    <w:p w14:paraId="68E344AC" w14:textId="0A6966D7" w:rsidR="007E3AC7" w:rsidRDefault="00BA53F2" w:rsidP="007E3AC7">
      <w:pPr>
        <w:jc w:val="left"/>
      </w:pPr>
      <w:r>
        <w:rPr>
          <w:noProof/>
        </w:rPr>
        <w:lastRenderedPageBreak/>
        <w:drawing>
          <wp:inline distT="0" distB="0" distL="0" distR="0" wp14:anchorId="23D0EFC5" wp14:editId="218B132A">
            <wp:extent cx="4955774" cy="2896200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0000000-0008-0000-0200-00000A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74" cy="2896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89B0307" w14:textId="77777777" w:rsidR="004836CA" w:rsidRPr="00BA53F2" w:rsidRDefault="004836CA" w:rsidP="007E3AC7">
      <w:pPr>
        <w:jc w:val="left"/>
        <w:rPr>
          <w:rFonts w:hint="eastAsia"/>
        </w:rPr>
      </w:pPr>
    </w:p>
    <w:p w14:paraId="7A15ADE8" w14:textId="5653663D" w:rsidR="004836CA" w:rsidRDefault="004836CA" w:rsidP="004836CA">
      <w:pPr>
        <w:pStyle w:val="a7"/>
        <w:spacing w:before="0" w:beforeAutospacing="0" w:after="0" w:afterAutospacing="0"/>
        <w:rPr>
          <w:rFonts w:cs="Arial"/>
          <w:color w:val="000000"/>
          <w:sz w:val="22"/>
          <w:szCs w:val="22"/>
        </w:rPr>
      </w:pPr>
      <w:r>
        <w:rPr>
          <w:rFonts w:cstheme="minorBidi" w:hint="eastAsia"/>
          <w:b/>
          <w:bCs/>
          <w:color w:val="000000"/>
          <w:sz w:val="22"/>
          <w:szCs w:val="22"/>
        </w:rPr>
        <w:t>第</w:t>
      </w:r>
      <w:r>
        <w:rPr>
          <w:rFonts w:ascii="Arial" w:hAnsi="Arial" w:cs="Arial"/>
          <w:b/>
          <w:bCs/>
          <w:color w:val="000000"/>
          <w:sz w:val="22"/>
          <w:szCs w:val="22"/>
        </w:rPr>
        <w:t>4</w:t>
      </w:r>
      <w:r>
        <w:rPr>
          <w:rFonts w:cs="Arial" w:hint="eastAsia"/>
          <w:b/>
          <w:bCs/>
          <w:color w:val="000000"/>
          <w:sz w:val="22"/>
          <w:szCs w:val="22"/>
        </w:rPr>
        <w:t>题</w:t>
      </w:r>
      <w:r>
        <w:rPr>
          <w:rFonts w:cs="Arial" w:hint="eastAsia"/>
          <w:color w:val="FF0000"/>
          <w:sz w:val="22"/>
          <w:szCs w:val="22"/>
        </w:rPr>
        <w:t xml:space="preserve">　</w:t>
      </w:r>
      <w:r>
        <w:rPr>
          <w:rFonts w:cs="Arial" w:hint="eastAsia"/>
          <w:color w:val="000000"/>
          <w:sz w:val="22"/>
          <w:szCs w:val="22"/>
        </w:rPr>
        <w:t>某公司接到对于该公司的</w:t>
      </w: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cs="Arial" w:hint="eastAsia"/>
          <w:color w:val="000000"/>
          <w:sz w:val="22"/>
          <w:szCs w:val="22"/>
        </w:rPr>
        <w:t>、</w:t>
      </w: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cs="Arial" w:hint="eastAsia"/>
          <w:color w:val="000000"/>
          <w:sz w:val="22"/>
          <w:szCs w:val="22"/>
        </w:rPr>
        <w:t>与</w:t>
      </w: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cs="Arial" w:hint="eastAsia"/>
          <w:color w:val="000000"/>
          <w:sz w:val="22"/>
          <w:szCs w:val="22"/>
        </w:rPr>
        <w:t>三种产品的订单，订货量分别是</w:t>
      </w:r>
    </w:p>
    <w:p w14:paraId="5886107E" w14:textId="75BA9AB9" w:rsidR="004836CA" w:rsidRDefault="004836CA" w:rsidP="004836CA">
      <w:pPr>
        <w:pStyle w:val="a7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0961AB0" wp14:editId="198A7C80">
            <wp:extent cx="2227205" cy="346176"/>
            <wp:effectExtent l="0" t="0" r="1905" b="0"/>
            <wp:docPr id="5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>
                      <a:extLst>
                        <a:ext uri="{FF2B5EF4-FFF2-40B4-BE49-F238E27FC236}">
                          <a16:creationId xmlns:a16="http://schemas.microsoft.com/office/drawing/2014/main" id="{00000000-0008-0000-03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05" cy="346176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7BBAF293" w14:textId="77777777" w:rsidR="004836CA" w:rsidRDefault="004836CA" w:rsidP="004836CA">
      <w:pPr>
        <w:pStyle w:val="a7"/>
        <w:spacing w:before="0" w:beforeAutospacing="0" w:after="0" w:afterAutospacing="0"/>
      </w:pPr>
      <w:r>
        <w:rPr>
          <w:rFonts w:asciiTheme="minorHAnsi" w:eastAsiaTheme="minorEastAsia" w:cstheme="minorBidi" w:hint="eastAsia"/>
          <w:sz w:val="22"/>
          <w:szCs w:val="22"/>
        </w:rPr>
        <w:t>产品</w:t>
      </w:r>
      <w:r>
        <w:rPr>
          <w:rFonts w:asciiTheme="minorHAnsi" w:eastAsiaTheme="minorEastAsia" w:hAnsi="Calibri" w:cstheme="minorBidi"/>
          <w:sz w:val="22"/>
          <w:szCs w:val="22"/>
        </w:rPr>
        <w:t>A</w:t>
      </w:r>
      <w:r>
        <w:rPr>
          <w:rFonts w:asciiTheme="minorHAnsi" w:eastAsiaTheme="minorEastAsia" w:cstheme="minorBidi" w:hint="eastAsia"/>
          <w:sz w:val="22"/>
          <w:szCs w:val="22"/>
        </w:rPr>
        <w:t>只能使用第</w:t>
      </w:r>
      <w:r>
        <w:rPr>
          <w:rFonts w:asciiTheme="minorHAnsi" w:eastAsiaTheme="minorEastAsia" w:hAnsi="Calibri" w:cstheme="minorBidi"/>
          <w:sz w:val="22"/>
          <w:szCs w:val="22"/>
        </w:rPr>
        <w:t>1</w:t>
      </w:r>
      <w:r>
        <w:rPr>
          <w:rFonts w:asciiTheme="minorHAnsi" w:eastAsiaTheme="minorEastAsia" w:cstheme="minorBidi" w:hint="eastAsia"/>
          <w:sz w:val="22"/>
          <w:szCs w:val="22"/>
        </w:rPr>
        <w:t>和第</w:t>
      </w:r>
      <w:r>
        <w:rPr>
          <w:rFonts w:asciiTheme="minorHAnsi" w:eastAsiaTheme="minorEastAsia" w:hAnsi="Calibri" w:cstheme="minorBidi"/>
          <w:sz w:val="22"/>
          <w:szCs w:val="22"/>
        </w:rPr>
        <w:t>2</w:t>
      </w:r>
      <w:r>
        <w:rPr>
          <w:rFonts w:asciiTheme="minorHAnsi" w:eastAsiaTheme="minorEastAsia" w:cstheme="minorBidi" w:hint="eastAsia"/>
          <w:sz w:val="22"/>
          <w:szCs w:val="22"/>
        </w:rPr>
        <w:t>种机器生产，产品</w:t>
      </w:r>
      <w:r>
        <w:rPr>
          <w:rFonts w:asciiTheme="minorHAnsi" w:eastAsiaTheme="minorEastAsia" w:hAnsi="Calibri" w:cstheme="minorBidi"/>
          <w:sz w:val="22"/>
          <w:szCs w:val="22"/>
        </w:rPr>
        <w:t>B</w:t>
      </w:r>
      <w:r>
        <w:rPr>
          <w:rFonts w:asciiTheme="minorHAnsi" w:eastAsiaTheme="minorEastAsia" w:cstheme="minorBidi" w:hint="eastAsia"/>
          <w:sz w:val="22"/>
          <w:szCs w:val="22"/>
        </w:rPr>
        <w:t>、</w:t>
      </w:r>
      <w:r>
        <w:rPr>
          <w:rFonts w:asciiTheme="minorHAnsi" w:eastAsiaTheme="minorEastAsia" w:hAnsi="Calibri" w:cstheme="minorBidi"/>
          <w:sz w:val="22"/>
          <w:szCs w:val="22"/>
        </w:rPr>
        <w:t>C</w:t>
      </w:r>
      <w:r>
        <w:rPr>
          <w:rFonts w:asciiTheme="minorHAnsi" w:eastAsiaTheme="minorEastAsia" w:cstheme="minorBidi" w:hint="eastAsia"/>
          <w:sz w:val="22"/>
          <w:szCs w:val="22"/>
        </w:rPr>
        <w:t>可以使用三种机器中的任一种来生产。但由于在不同机器上生产时的次品率不同，使用不同机器生产的单位成本是不同的。这三种机器的生产能力与生产</w:t>
      </w:r>
      <w:r>
        <w:rPr>
          <w:rFonts w:asciiTheme="minorHAnsi" w:eastAsiaTheme="minorEastAsia" w:hAnsi="Calibri" w:cstheme="minorBidi"/>
          <w:sz w:val="22"/>
          <w:szCs w:val="22"/>
        </w:rPr>
        <w:t>A</w:t>
      </w:r>
      <w:r>
        <w:rPr>
          <w:rFonts w:asciiTheme="minorHAnsi" w:eastAsiaTheme="minorEastAsia" w:cstheme="minorBidi" w:hint="eastAsia"/>
          <w:sz w:val="22"/>
          <w:szCs w:val="22"/>
        </w:rPr>
        <w:t>、</w:t>
      </w:r>
      <w:r>
        <w:rPr>
          <w:rFonts w:asciiTheme="minorHAnsi" w:eastAsiaTheme="minorEastAsia" w:hAnsi="Calibri" w:cstheme="minorBidi"/>
          <w:sz w:val="22"/>
          <w:szCs w:val="22"/>
        </w:rPr>
        <w:t>B</w:t>
      </w:r>
      <w:r>
        <w:rPr>
          <w:rFonts w:asciiTheme="minorHAnsi" w:eastAsiaTheme="minorEastAsia" w:cstheme="minorBidi" w:hint="eastAsia"/>
          <w:sz w:val="22"/>
          <w:szCs w:val="22"/>
        </w:rPr>
        <w:t>、</w:t>
      </w:r>
      <w:r>
        <w:rPr>
          <w:rFonts w:asciiTheme="minorHAnsi" w:eastAsiaTheme="minorEastAsia" w:hAnsi="Calibri" w:cstheme="minorBidi"/>
          <w:sz w:val="22"/>
          <w:szCs w:val="22"/>
        </w:rPr>
        <w:t>C</w:t>
      </w:r>
      <w:r>
        <w:rPr>
          <w:rFonts w:asciiTheme="minorHAnsi" w:eastAsiaTheme="minorEastAsia" w:cstheme="minorBidi" w:hint="eastAsia"/>
          <w:sz w:val="22"/>
          <w:szCs w:val="22"/>
        </w:rPr>
        <w:t>三种产品时的单位成本数据如下表所示。</w:t>
      </w:r>
    </w:p>
    <w:p w14:paraId="1E136E1B" w14:textId="7E0A90D8" w:rsidR="004836CA" w:rsidRPr="004836CA" w:rsidRDefault="004836CA" w:rsidP="004836CA">
      <w:pPr>
        <w:pStyle w:val="a7"/>
        <w:spacing w:before="0" w:beforeAutospacing="0" w:after="0" w:afterAutospacing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18F401" wp14:editId="26558BED">
            <wp:extent cx="1357203" cy="702764"/>
            <wp:effectExtent l="0" t="0" r="0" b="2540"/>
            <wp:docPr id="2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0000000-0008-0000-0300-000008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3" cy="70276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6D58C301" wp14:editId="013DED76">
            <wp:extent cx="2211387" cy="721504"/>
            <wp:effectExtent l="0" t="0" r="0" b="2540"/>
            <wp:docPr id="3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0000000-0008-0000-0300-00000A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87" cy="72150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2B25F78A" w14:textId="77777777" w:rsidR="004836CA" w:rsidRDefault="004836CA" w:rsidP="004836CA">
      <w:pPr>
        <w:pStyle w:val="a7"/>
        <w:spacing w:before="0" w:beforeAutospacing="0" w:after="0" w:afterAutospacing="0"/>
      </w:pPr>
      <w:r>
        <w:rPr>
          <w:rFonts w:asciiTheme="minorHAnsi" w:eastAsiaTheme="minorEastAsia" w:cstheme="minorBidi" w:hint="eastAsia"/>
          <w:sz w:val="22"/>
          <w:szCs w:val="22"/>
        </w:rPr>
        <w:t>要求：</w:t>
      </w:r>
    </w:p>
    <w:p w14:paraId="6A962BBE" w14:textId="77777777" w:rsidR="004836CA" w:rsidRDefault="004836CA" w:rsidP="004836CA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>1</w:t>
      </w:r>
      <w:r>
        <w:rPr>
          <w:rFonts w:asciiTheme="minorHAnsi" w:eastAsiaTheme="minorEastAsia" w:cstheme="minorBidi" w:hint="eastAsia"/>
          <w:sz w:val="22"/>
          <w:szCs w:val="22"/>
        </w:rPr>
        <w:t>．试在本工作表中构造一个线性规划模型框架，利用“规划求解工具”确定一个生产安排，它在满足订货量的同时，能使总成本达到极小；</w:t>
      </w:r>
    </w:p>
    <w:p w14:paraId="1E190439" w14:textId="77777777" w:rsidR="004836CA" w:rsidRDefault="004836CA" w:rsidP="004836CA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>2</w:t>
      </w:r>
      <w:r>
        <w:rPr>
          <w:rFonts w:asciiTheme="minorHAnsi" w:eastAsiaTheme="minorEastAsia" w:cstheme="minorBidi" w:hint="eastAsia"/>
          <w:sz w:val="22"/>
          <w:szCs w:val="22"/>
        </w:rPr>
        <w:t>．将规划求解的模型设置保存在从</w:t>
      </w:r>
      <w:r>
        <w:rPr>
          <w:rFonts w:asciiTheme="minorHAnsi" w:eastAsiaTheme="minorEastAsia" w:hAnsi="Calibri" w:cstheme="minorBidi"/>
          <w:sz w:val="22"/>
          <w:szCs w:val="22"/>
        </w:rPr>
        <w:t>A2</w:t>
      </w:r>
      <w:r>
        <w:rPr>
          <w:rFonts w:asciiTheme="minorHAnsi" w:eastAsiaTheme="minorEastAsia" w:cstheme="minorBidi" w:hint="eastAsia"/>
          <w:sz w:val="22"/>
          <w:szCs w:val="22"/>
        </w:rPr>
        <w:t>开始的一个范围内。</w:t>
      </w:r>
    </w:p>
    <w:p w14:paraId="32D538E2" w14:textId="38F40C92" w:rsidR="009F5D74" w:rsidRPr="00DD5E5F" w:rsidRDefault="009F5D74" w:rsidP="009F5D74">
      <w:pPr>
        <w:jc w:val="left"/>
      </w:pPr>
    </w:p>
    <w:p w14:paraId="1B3E6853" w14:textId="77777777" w:rsidR="00DD5E5F" w:rsidRDefault="00DD5E5F" w:rsidP="00DD5E5F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第5题</w:t>
      </w:r>
      <w:r>
        <w:rPr>
          <w:rFonts w:cstheme="minorBidi" w:hint="eastAsia"/>
          <w:color w:val="000000"/>
          <w:sz w:val="22"/>
          <w:szCs w:val="22"/>
        </w:rPr>
        <w:t xml:space="preserve"> </w:t>
      </w:r>
      <w:r>
        <w:rPr>
          <w:rFonts w:asciiTheme="minorHAnsi" w:eastAsiaTheme="minorEastAsia" w:cstheme="minorBidi" w:hint="eastAsia"/>
          <w:sz w:val="22"/>
          <w:szCs w:val="22"/>
        </w:rPr>
        <w:t>高强攒了一笔钱</w:t>
      </w:r>
      <w:r>
        <w:rPr>
          <w:rFonts w:asciiTheme="minorHAnsi" w:eastAsiaTheme="minorEastAsia" w:hAnsi="Calibri" w:cstheme="minorBidi"/>
          <w:sz w:val="22"/>
          <w:szCs w:val="22"/>
        </w:rPr>
        <w:t>,</w:t>
      </w:r>
      <w:r>
        <w:rPr>
          <w:rFonts w:asciiTheme="minorHAnsi" w:eastAsiaTheme="minorEastAsia" w:cstheme="minorBidi" w:hint="eastAsia"/>
          <w:sz w:val="22"/>
          <w:szCs w:val="22"/>
        </w:rPr>
        <w:t>决定加入驾车族。他有两种方案可以选择，买车或租赁。如果买车的话，他要一次性投入</w:t>
      </w:r>
      <w:r>
        <w:rPr>
          <w:rFonts w:asciiTheme="minorHAnsi" w:eastAsiaTheme="minorEastAsia" w:hAnsi="Calibri" w:cstheme="minorBidi"/>
          <w:sz w:val="22"/>
          <w:szCs w:val="22"/>
        </w:rPr>
        <w:t>20</w:t>
      </w:r>
      <w:r>
        <w:rPr>
          <w:rFonts w:asciiTheme="minorHAnsi" w:eastAsiaTheme="minorEastAsia" w:cstheme="minorBidi" w:hint="eastAsia"/>
          <w:sz w:val="22"/>
          <w:szCs w:val="22"/>
        </w:rPr>
        <w:t>万元，随后每年年末需预留</w:t>
      </w:r>
      <w:r>
        <w:rPr>
          <w:rFonts w:asciiTheme="minorHAnsi" w:eastAsiaTheme="minorEastAsia" w:hAnsi="Calibri" w:cstheme="minorBidi"/>
          <w:sz w:val="22"/>
          <w:szCs w:val="22"/>
        </w:rPr>
        <w:t>5000</w:t>
      </w:r>
      <w:r>
        <w:rPr>
          <w:rFonts w:asciiTheme="minorHAnsi" w:eastAsiaTheme="minorEastAsia" w:cstheme="minorBidi" w:hint="eastAsia"/>
          <w:sz w:val="22"/>
          <w:szCs w:val="22"/>
        </w:rPr>
        <w:t>元用于下一年的维修保养。由于一部车开了</w:t>
      </w:r>
      <w:r>
        <w:rPr>
          <w:rFonts w:asciiTheme="minorHAnsi" w:eastAsiaTheme="minorEastAsia" w:hAnsi="Calibri" w:cstheme="minorBidi"/>
          <w:sz w:val="22"/>
          <w:szCs w:val="22"/>
        </w:rPr>
        <w:t>3</w:t>
      </w:r>
      <w:r>
        <w:rPr>
          <w:rFonts w:asciiTheme="minorHAnsi" w:eastAsiaTheme="minorEastAsia" w:cstheme="minorBidi" w:hint="eastAsia"/>
          <w:sz w:val="22"/>
          <w:szCs w:val="22"/>
        </w:rPr>
        <w:t>至</w:t>
      </w:r>
      <w:r>
        <w:rPr>
          <w:rFonts w:asciiTheme="minorHAnsi" w:eastAsiaTheme="minorEastAsia" w:hAnsi="Calibri" w:cstheme="minorBidi"/>
          <w:sz w:val="22"/>
          <w:szCs w:val="22"/>
        </w:rPr>
        <w:t>5</w:t>
      </w:r>
      <w:r>
        <w:rPr>
          <w:rFonts w:asciiTheme="minorHAnsi" w:eastAsiaTheme="minorEastAsia" w:cstheme="minorBidi" w:hint="eastAsia"/>
          <w:sz w:val="22"/>
          <w:szCs w:val="22"/>
        </w:rPr>
        <w:t>年以后出故障的可能性大大增加，所以他到时会将这部车卖掉换新车，售价依车龄而定，见下表。如果租赁同样车型，则他每年末支付下年租费</w:t>
      </w:r>
      <w:r>
        <w:rPr>
          <w:rFonts w:asciiTheme="minorHAnsi" w:eastAsiaTheme="minorEastAsia" w:hAnsi="Calibri" w:cstheme="minorBidi"/>
          <w:sz w:val="22"/>
          <w:szCs w:val="22"/>
        </w:rPr>
        <w:t>55000</w:t>
      </w:r>
      <w:r>
        <w:rPr>
          <w:rFonts w:asciiTheme="minorHAnsi" w:eastAsiaTheme="minorEastAsia" w:cstheme="minorBidi" w:hint="eastAsia"/>
          <w:sz w:val="22"/>
          <w:szCs w:val="22"/>
        </w:rPr>
        <w:t>元，由租赁公司提供车龄较短的新车，遇故障时调换。租车的话，高强多余的现金可以投资到其他项目，回报率为</w:t>
      </w:r>
      <w:r>
        <w:rPr>
          <w:rFonts w:asciiTheme="minorHAnsi" w:eastAsiaTheme="minorEastAsia" w:hAnsi="Calibri" w:cstheme="minorBidi"/>
          <w:sz w:val="22"/>
          <w:szCs w:val="22"/>
        </w:rPr>
        <w:t>6%</w:t>
      </w:r>
      <w:r>
        <w:rPr>
          <w:rFonts w:asciiTheme="minorHAnsi" w:eastAsiaTheme="minorEastAsia" w:cstheme="minorBidi" w:hint="eastAsia"/>
          <w:sz w:val="22"/>
          <w:szCs w:val="22"/>
        </w:rPr>
        <w:t>。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请建立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基于净现值的投资决策模型，以卖车时的车龄为投资期限，要求分析：</w:t>
      </w:r>
    </w:p>
    <w:p w14:paraId="443503FB" w14:textId="77777777" w:rsidR="00DD5E5F" w:rsidRDefault="00DD5E5F" w:rsidP="00DD5E5F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假定投资期限为</w:t>
      </w:r>
      <w:r>
        <w:rPr>
          <w:rFonts w:asciiTheme="minorHAnsi" w:eastAsiaTheme="minorEastAsia" w:hAnsi="Calibri" w:cstheme="minorBidi"/>
          <w:sz w:val="22"/>
          <w:szCs w:val="22"/>
        </w:rPr>
        <w:t>4</w:t>
      </w:r>
      <w:r>
        <w:rPr>
          <w:rFonts w:asciiTheme="minorHAnsi" w:eastAsiaTheme="minorEastAsia" w:cstheme="minorBidi" w:hint="eastAsia"/>
          <w:sz w:val="22"/>
          <w:szCs w:val="22"/>
        </w:rPr>
        <w:t>年</w:t>
      </w:r>
      <w:r>
        <w:rPr>
          <w:rFonts w:asciiTheme="minorHAnsi" w:eastAsiaTheme="minorEastAsia" w:hAnsi="Calibri" w:cstheme="minorBidi"/>
          <w:sz w:val="22"/>
          <w:szCs w:val="22"/>
        </w:rPr>
        <w:t>(</w:t>
      </w:r>
      <w:r>
        <w:rPr>
          <w:rFonts w:asciiTheme="minorHAnsi" w:eastAsiaTheme="minorEastAsia" w:cstheme="minorBidi" w:hint="eastAsia"/>
          <w:sz w:val="22"/>
          <w:szCs w:val="22"/>
        </w:rPr>
        <w:t>即</w:t>
      </w:r>
      <w:r>
        <w:rPr>
          <w:rFonts w:asciiTheme="minorHAnsi" w:eastAsiaTheme="minorEastAsia" w:hAnsi="Calibri" w:cstheme="minorBidi"/>
          <w:sz w:val="22"/>
          <w:szCs w:val="22"/>
        </w:rPr>
        <w:t>4</w:t>
      </w:r>
      <w:r>
        <w:rPr>
          <w:rFonts w:asciiTheme="minorHAnsi" w:eastAsiaTheme="minorEastAsia" w:cstheme="minorBidi" w:hint="eastAsia"/>
          <w:sz w:val="22"/>
          <w:szCs w:val="22"/>
        </w:rPr>
        <w:t>年后卖车，且不必预留第</w:t>
      </w:r>
      <w:r>
        <w:rPr>
          <w:rFonts w:asciiTheme="minorHAnsi" w:eastAsiaTheme="minorEastAsia" w:hAnsi="Calibri" w:cstheme="minorBidi"/>
          <w:sz w:val="22"/>
          <w:szCs w:val="22"/>
        </w:rPr>
        <w:t>5</w:t>
      </w:r>
      <w:r>
        <w:rPr>
          <w:rFonts w:asciiTheme="minorHAnsi" w:eastAsiaTheme="minorEastAsia" w:cstheme="minorBidi" w:hint="eastAsia"/>
          <w:sz w:val="22"/>
          <w:szCs w:val="22"/>
        </w:rPr>
        <w:t>年维修费</w:t>
      </w:r>
      <w:r>
        <w:rPr>
          <w:rFonts w:asciiTheme="minorHAnsi" w:eastAsiaTheme="minorEastAsia" w:hAnsi="Calibri" w:cstheme="minorBidi"/>
          <w:sz w:val="22"/>
          <w:szCs w:val="22"/>
        </w:rPr>
        <w:t>)</w:t>
      </w:r>
      <w:r>
        <w:rPr>
          <w:rFonts w:asciiTheme="minorHAnsi" w:eastAsiaTheme="minorEastAsia" w:cstheme="minorBidi" w:hint="eastAsia"/>
          <w:sz w:val="22"/>
          <w:szCs w:val="22"/>
        </w:rPr>
        <w:t>，以高强的投资回报率为贴现率，两种方案各自的净现值为多少？哪种方案较优（买车更合算或租车更合算）？</w:t>
      </w:r>
    </w:p>
    <w:p w14:paraId="40E68721" w14:textId="77777777" w:rsidR="00DD5E5F" w:rsidRDefault="00DD5E5F" w:rsidP="00DD5E5F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分别使用</w:t>
      </w:r>
      <w:r>
        <w:rPr>
          <w:rFonts w:asciiTheme="minorHAnsi" w:eastAsiaTheme="minorEastAsia" w:hAnsi="Calibri" w:cstheme="minorBidi"/>
          <w:sz w:val="22"/>
          <w:szCs w:val="22"/>
        </w:rPr>
        <w:t>Excel</w:t>
      </w:r>
      <w:r>
        <w:rPr>
          <w:rFonts w:asciiTheme="minorHAnsi" w:eastAsiaTheme="minorEastAsia" w:cstheme="minorBidi" w:hint="eastAsia"/>
          <w:sz w:val="22"/>
          <w:szCs w:val="22"/>
        </w:rPr>
        <w:t>函数和查表内插法两种方法，计算使两种方案净现值相等的贴现率；</w:t>
      </w:r>
    </w:p>
    <w:p w14:paraId="66DAD9BF" w14:textId="77777777" w:rsidR="00DD5E5F" w:rsidRDefault="00DD5E5F" w:rsidP="00DD5E5F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3. </w:t>
      </w:r>
      <w:r>
        <w:rPr>
          <w:rFonts w:asciiTheme="minorHAnsi" w:eastAsiaTheme="minorEastAsia" w:cstheme="minorBidi" w:hint="eastAsia"/>
          <w:sz w:val="22"/>
          <w:szCs w:val="22"/>
        </w:rPr>
        <w:t>绘制散点图，反映贴现率为</w:t>
      </w:r>
      <w:r>
        <w:rPr>
          <w:rFonts w:asciiTheme="minorHAnsi" w:eastAsiaTheme="minorEastAsia" w:hAnsi="Calibri" w:cstheme="minorBidi"/>
          <w:sz w:val="22"/>
          <w:szCs w:val="22"/>
        </w:rPr>
        <w:t>1.5%</w:t>
      </w:r>
      <w:r>
        <w:rPr>
          <w:rFonts w:asciiTheme="minorHAnsi" w:eastAsiaTheme="minorEastAsia" w:cstheme="minorBidi" w:hint="eastAsia"/>
          <w:sz w:val="22"/>
          <w:szCs w:val="22"/>
        </w:rPr>
        <w:t>，</w:t>
      </w:r>
      <w:r>
        <w:rPr>
          <w:rFonts w:asciiTheme="minorHAnsi" w:eastAsiaTheme="minorEastAsia" w:hAnsi="Calibri" w:cstheme="minorBidi"/>
          <w:sz w:val="22"/>
          <w:szCs w:val="22"/>
        </w:rPr>
        <w:t>2.0%......10.0%</w:t>
      </w:r>
      <w:r>
        <w:rPr>
          <w:rFonts w:asciiTheme="minorHAnsi" w:eastAsiaTheme="minorEastAsia" w:cstheme="minorBidi" w:hint="eastAsia"/>
          <w:sz w:val="22"/>
          <w:szCs w:val="22"/>
        </w:rPr>
        <w:t>时两个方案的净现值</w:t>
      </w:r>
    </w:p>
    <w:p w14:paraId="0593080C" w14:textId="3D562ED8" w:rsidR="009F5D74" w:rsidRDefault="00DD5E5F" w:rsidP="007B45CA">
      <w:pPr>
        <w:jc w:val="center"/>
      </w:pPr>
      <w:r>
        <w:rPr>
          <w:noProof/>
        </w:rPr>
        <w:lastRenderedPageBreak/>
        <w:drawing>
          <wp:inline distT="0" distB="0" distL="0" distR="0" wp14:anchorId="2E4FF979" wp14:editId="4D226B1A">
            <wp:extent cx="1272842" cy="1038912"/>
            <wp:effectExtent l="0" t="0" r="3810" b="8890"/>
            <wp:docPr id="4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>
                      <a:extLst>
                        <a:ext uri="{FF2B5EF4-FFF2-40B4-BE49-F238E27FC236}">
                          <a16:creationId xmlns:a16="http://schemas.microsoft.com/office/drawing/2014/main" id="{00000000-0008-0000-04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42" cy="10389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E617E74" w14:textId="77777777" w:rsidR="009F5D74" w:rsidRDefault="009F5D74" w:rsidP="009F5D74">
      <w:pPr>
        <w:jc w:val="left"/>
      </w:pPr>
    </w:p>
    <w:p w14:paraId="32545775" w14:textId="77777777" w:rsidR="007B45CA" w:rsidRDefault="007B45CA" w:rsidP="007B45CA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第6题</w:t>
      </w:r>
      <w:r>
        <w:rPr>
          <w:rFonts w:cstheme="minorBidi" w:hint="eastAsia"/>
          <w:color w:val="000000"/>
          <w:sz w:val="22"/>
          <w:szCs w:val="22"/>
        </w:rPr>
        <w:t xml:space="preserve">　</w:t>
      </w:r>
      <w:r>
        <w:rPr>
          <w:rFonts w:asciiTheme="minorHAnsi" w:eastAsiaTheme="minorEastAsia" w:cstheme="minorBidi" w:hint="eastAsia"/>
          <w:sz w:val="22"/>
          <w:szCs w:val="22"/>
        </w:rPr>
        <w:t>现有一个</w:t>
      </w:r>
      <w:r>
        <w:rPr>
          <w:rFonts w:asciiTheme="minorHAnsi" w:eastAsiaTheme="minorEastAsia" w:hAnsi="Calibri" w:cstheme="minorBidi"/>
          <w:sz w:val="22"/>
          <w:szCs w:val="22"/>
        </w:rPr>
        <w:t>2014</w:t>
      </w:r>
      <w:r>
        <w:rPr>
          <w:rFonts w:asciiTheme="minorHAnsi" w:eastAsiaTheme="minorEastAsia" w:cstheme="minorBidi" w:hint="eastAsia"/>
          <w:sz w:val="22"/>
          <w:szCs w:val="22"/>
        </w:rPr>
        <w:t>年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记帐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式国债投资项目，在上海证券交易所挂牌上市，可以在市场上交易买卖。国债的概况和付息情况见本工作表。如果按照今日收盘价</w:t>
      </w:r>
      <w:r>
        <w:rPr>
          <w:rFonts w:asciiTheme="minorHAnsi" w:eastAsiaTheme="minorEastAsia" w:hAnsi="Calibri" w:cstheme="minorBidi"/>
          <w:sz w:val="22"/>
          <w:szCs w:val="22"/>
        </w:rPr>
        <w:t>102.02</w:t>
      </w:r>
      <w:r>
        <w:rPr>
          <w:rFonts w:asciiTheme="minorHAnsi" w:eastAsiaTheme="minorEastAsia" w:cstheme="minorBidi" w:hint="eastAsia"/>
          <w:sz w:val="22"/>
          <w:szCs w:val="22"/>
        </w:rPr>
        <w:t>元购买该国债，请你建立相应模型：</w:t>
      </w:r>
    </w:p>
    <w:p w14:paraId="68ABF300" w14:textId="77777777" w:rsidR="007B45CA" w:rsidRDefault="007B45CA" w:rsidP="007B45CA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计算当贴现率为</w:t>
      </w:r>
      <w:r>
        <w:rPr>
          <w:rFonts w:asciiTheme="minorHAnsi" w:eastAsiaTheme="minorEastAsia" w:hAnsi="Calibri" w:cstheme="minorBidi"/>
          <w:sz w:val="22"/>
          <w:szCs w:val="22"/>
        </w:rPr>
        <w:t>3%</w:t>
      </w:r>
      <w:r>
        <w:rPr>
          <w:rFonts w:asciiTheme="minorHAnsi" w:eastAsiaTheme="minorEastAsia" w:cstheme="minorBidi" w:hint="eastAsia"/>
          <w:sz w:val="22"/>
          <w:szCs w:val="22"/>
        </w:rPr>
        <w:t>时，该国债投资净现值；</w:t>
      </w:r>
    </w:p>
    <w:p w14:paraId="27963C7D" w14:textId="77777777" w:rsidR="007B45CA" w:rsidRDefault="007B45CA" w:rsidP="007B45CA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在单元格</w:t>
      </w:r>
      <w:r>
        <w:rPr>
          <w:rFonts w:asciiTheme="minorHAnsi" w:eastAsiaTheme="minorEastAsia" w:hAnsi="Calibri" w:cstheme="minorBidi"/>
          <w:sz w:val="22"/>
          <w:szCs w:val="22"/>
        </w:rPr>
        <w:t>C24</w:t>
      </w:r>
      <w:r>
        <w:rPr>
          <w:rFonts w:asciiTheme="minorHAnsi" w:eastAsiaTheme="minorEastAsia" w:cstheme="minorBidi" w:hint="eastAsia"/>
          <w:sz w:val="22"/>
          <w:szCs w:val="22"/>
        </w:rPr>
        <w:t>填入该出国债的内部报酬率，保留小数点后两位。</w:t>
      </w:r>
    </w:p>
    <w:p w14:paraId="5C8060D7" w14:textId="64701F50" w:rsidR="00E33F6D" w:rsidRPr="007B45CA" w:rsidRDefault="00E33F6D" w:rsidP="009F5D74">
      <w:pPr>
        <w:jc w:val="left"/>
      </w:pPr>
    </w:p>
    <w:p w14:paraId="11F3839E" w14:textId="77777777" w:rsidR="007B45CA" w:rsidRDefault="007B45CA" w:rsidP="007B45CA">
      <w:pPr>
        <w:pStyle w:val="a7"/>
        <w:spacing w:before="0" w:beforeAutospacing="0" w:after="0" w:afterAutospacing="0"/>
      </w:pPr>
      <w:r>
        <w:rPr>
          <w:rFonts w:cstheme="minorBidi" w:hint="eastAsia"/>
          <w:b/>
          <w:bCs/>
          <w:color w:val="000000"/>
          <w:sz w:val="22"/>
          <w:szCs w:val="22"/>
        </w:rPr>
        <w:t>第</w:t>
      </w:r>
      <w:r>
        <w:rPr>
          <w:rFonts w:ascii="Arial" w:hAnsi="Arial" w:cs="Arial"/>
          <w:b/>
          <w:bCs/>
          <w:color w:val="000000"/>
          <w:sz w:val="22"/>
          <w:szCs w:val="22"/>
        </w:rPr>
        <w:t>7</w:t>
      </w:r>
      <w:r>
        <w:rPr>
          <w:rFonts w:cs="Arial" w:hint="eastAsia"/>
          <w:b/>
          <w:bCs/>
          <w:color w:val="000000"/>
          <w:sz w:val="22"/>
          <w:szCs w:val="22"/>
        </w:rPr>
        <w:t>题</w:t>
      </w:r>
      <w:r>
        <w:rPr>
          <w:rFonts w:asciiTheme="minorHAnsi" w:eastAsiaTheme="minorEastAsia" w:cstheme="minorBidi" w:hint="eastAsia"/>
          <w:sz w:val="22"/>
          <w:szCs w:val="22"/>
        </w:rPr>
        <w:t>上海某公交公司要为</w:t>
      </w:r>
      <w:r>
        <w:rPr>
          <w:rFonts w:asciiTheme="minorHAnsi" w:eastAsiaTheme="minorEastAsia" w:hAnsi="Calibri" w:cstheme="minorBidi"/>
          <w:sz w:val="22"/>
          <w:szCs w:val="22"/>
        </w:rPr>
        <w:t>AA</w:t>
      </w:r>
      <w:r>
        <w:rPr>
          <w:rFonts w:asciiTheme="minorHAnsi" w:eastAsiaTheme="minorEastAsia" w:cstheme="minorBidi" w:hint="eastAsia"/>
          <w:sz w:val="22"/>
          <w:szCs w:val="22"/>
        </w:rPr>
        <w:t>路公交</w:t>
      </w:r>
      <w:proofErr w:type="gramStart"/>
      <w:r>
        <w:rPr>
          <w:rFonts w:asciiTheme="minorHAnsi" w:eastAsiaTheme="minorEastAsia" w:cstheme="minorBidi" w:hint="eastAsia"/>
          <w:sz w:val="22"/>
          <w:szCs w:val="22"/>
        </w:rPr>
        <w:t>车制定</w:t>
      </w:r>
      <w:proofErr w:type="gramEnd"/>
      <w:r>
        <w:rPr>
          <w:rFonts w:asciiTheme="minorHAnsi" w:eastAsiaTheme="minorEastAsia" w:cstheme="minorBidi" w:hint="eastAsia"/>
          <w:sz w:val="22"/>
          <w:szCs w:val="22"/>
        </w:rPr>
        <w:t>发车时间表，他们希望确定每隔多少时间发一趟公交车，能实现收入最大化。该车路线经过</w:t>
      </w:r>
      <w:r>
        <w:rPr>
          <w:rFonts w:asciiTheme="minorHAnsi" w:eastAsiaTheme="minorEastAsia" w:hAnsi="Calibri" w:cstheme="minorBidi"/>
          <w:sz w:val="22"/>
          <w:szCs w:val="22"/>
        </w:rPr>
        <w:t>10</w:t>
      </w:r>
      <w:r>
        <w:rPr>
          <w:rFonts w:asciiTheme="minorHAnsi" w:eastAsiaTheme="minorEastAsia" w:cstheme="minorBidi" w:hint="eastAsia"/>
          <w:sz w:val="22"/>
          <w:szCs w:val="22"/>
        </w:rPr>
        <w:t>个车站，每分钟到达车站等候公交车的人数是一个</w:t>
      </w:r>
      <w:r>
        <w:rPr>
          <w:rFonts w:asciiTheme="minorHAnsi" w:eastAsiaTheme="minorEastAsia" w:hAnsi="Calibri" w:cstheme="minorBidi"/>
          <w:sz w:val="22"/>
          <w:szCs w:val="22"/>
        </w:rPr>
        <w:t>[0-4]</w:t>
      </w:r>
      <w:r>
        <w:rPr>
          <w:rFonts w:asciiTheme="minorHAnsi" w:eastAsiaTheme="minorEastAsia" w:cstheme="minorBidi" w:hint="eastAsia"/>
          <w:sz w:val="22"/>
          <w:szCs w:val="22"/>
        </w:rPr>
        <w:t>之间均匀分布的随机数。每个车站下车的人数是当时车上人数的</w:t>
      </w:r>
      <w:r>
        <w:rPr>
          <w:rFonts w:asciiTheme="minorHAnsi" w:eastAsiaTheme="minorEastAsia" w:hAnsi="Calibri" w:cstheme="minorBidi"/>
          <w:sz w:val="22"/>
          <w:szCs w:val="22"/>
        </w:rPr>
        <w:t>[0,20%]</w:t>
      </w:r>
      <w:r>
        <w:rPr>
          <w:rFonts w:asciiTheme="minorHAnsi" w:eastAsiaTheme="minorEastAsia" w:cstheme="minorBidi" w:hint="eastAsia"/>
          <w:sz w:val="22"/>
          <w:szCs w:val="22"/>
        </w:rPr>
        <w:t>之间均匀分布的随机数。起始站只上车不下车，终点站所有的乘客都下车。该车最大载客人数为</w:t>
      </w:r>
      <w:r>
        <w:rPr>
          <w:rFonts w:asciiTheme="minorHAnsi" w:eastAsiaTheme="minorEastAsia" w:hAnsi="Calibri" w:cstheme="minorBidi"/>
          <w:sz w:val="22"/>
          <w:szCs w:val="22"/>
        </w:rPr>
        <w:t>70</w:t>
      </w:r>
      <w:r>
        <w:rPr>
          <w:rFonts w:asciiTheme="minorHAnsi" w:eastAsiaTheme="minorEastAsia" w:cstheme="minorBidi" w:hint="eastAsia"/>
          <w:sz w:val="22"/>
          <w:szCs w:val="22"/>
        </w:rPr>
        <w:t>人，每个乘客乘车费用为</w:t>
      </w:r>
      <w:r>
        <w:rPr>
          <w:rFonts w:asciiTheme="minorHAnsi" w:eastAsiaTheme="minorEastAsia" w:hAnsi="Calibri" w:cstheme="minorBidi"/>
          <w:sz w:val="22"/>
          <w:szCs w:val="22"/>
        </w:rPr>
        <w:t>2</w:t>
      </w:r>
      <w:r>
        <w:rPr>
          <w:rFonts w:asciiTheme="minorHAnsi" w:eastAsiaTheme="minorEastAsia" w:cstheme="minorBidi" w:hint="eastAsia"/>
          <w:sz w:val="22"/>
          <w:szCs w:val="22"/>
        </w:rPr>
        <w:t>元，每个不能上车的乘客带来的损失为</w:t>
      </w:r>
      <w:r>
        <w:rPr>
          <w:rFonts w:asciiTheme="minorHAnsi" w:eastAsiaTheme="minorEastAsia" w:hAnsi="Calibri" w:cstheme="minorBidi"/>
          <w:sz w:val="22"/>
          <w:szCs w:val="22"/>
        </w:rPr>
        <w:t>8</w:t>
      </w:r>
      <w:r>
        <w:rPr>
          <w:rFonts w:asciiTheme="minorHAnsi" w:eastAsiaTheme="minorEastAsia" w:cstheme="minorBidi" w:hint="eastAsia"/>
          <w:sz w:val="22"/>
          <w:szCs w:val="22"/>
        </w:rPr>
        <w:t>元。要求：</w:t>
      </w:r>
    </w:p>
    <w:p w14:paraId="460D0091" w14:textId="77777777" w:rsidR="007B45CA" w:rsidRDefault="007B45CA" w:rsidP="007B45CA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sz w:val="22"/>
          <w:szCs w:val="22"/>
        </w:rPr>
        <w:t>模拟该公交车每站上、下车的人数、车上的人数</w:t>
      </w:r>
      <w:r>
        <w:rPr>
          <w:rFonts w:asciiTheme="minorHAnsi" w:eastAsiaTheme="minorEastAsia" w:hAnsi="Calibri" w:cstheme="minorBidi"/>
          <w:sz w:val="22"/>
          <w:szCs w:val="22"/>
        </w:rPr>
        <w:t>,</w:t>
      </w:r>
      <w:r>
        <w:rPr>
          <w:rFonts w:asciiTheme="minorHAnsi" w:eastAsiaTheme="minorEastAsia" w:cstheme="minorBidi" w:hint="eastAsia"/>
          <w:sz w:val="22"/>
          <w:szCs w:val="22"/>
        </w:rPr>
        <w:t>以及开行一趟的收入；</w:t>
      </w:r>
    </w:p>
    <w:p w14:paraId="7BDB8F0B" w14:textId="77777777" w:rsidR="007B45CA" w:rsidRDefault="007B45CA" w:rsidP="007B45CA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sz w:val="22"/>
          <w:szCs w:val="22"/>
        </w:rPr>
        <w:t>模拟</w:t>
      </w:r>
      <w:r>
        <w:rPr>
          <w:rFonts w:asciiTheme="minorHAnsi" w:eastAsiaTheme="minorEastAsia" w:hAnsi="Calibri" w:cstheme="minorBidi"/>
          <w:sz w:val="22"/>
          <w:szCs w:val="22"/>
        </w:rPr>
        <w:t>50</w:t>
      </w:r>
      <w:r>
        <w:rPr>
          <w:rFonts w:asciiTheme="minorHAnsi" w:eastAsiaTheme="minorEastAsia" w:cstheme="minorBidi" w:hint="eastAsia"/>
          <w:sz w:val="22"/>
          <w:szCs w:val="22"/>
        </w:rPr>
        <w:t>次，确定收入最高的发车间隔，并绘制散点图反映不同发车间隔下的收入情况。</w:t>
      </w:r>
    </w:p>
    <w:p w14:paraId="3C6E363A" w14:textId="77777777" w:rsidR="00E33F6D" w:rsidRPr="007B45CA" w:rsidRDefault="00E33F6D" w:rsidP="007B45CA">
      <w:pPr>
        <w:pStyle w:val="a7"/>
        <w:spacing w:before="0" w:beforeAutospacing="0" w:after="0" w:afterAutospacing="0"/>
      </w:pPr>
    </w:p>
    <w:sectPr w:rsidR="00E33F6D" w:rsidRPr="007B4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674E" w14:textId="77777777" w:rsidR="000D4C64" w:rsidRDefault="000D4C64" w:rsidP="007E3AC7">
      <w:r>
        <w:separator/>
      </w:r>
    </w:p>
  </w:endnote>
  <w:endnote w:type="continuationSeparator" w:id="0">
    <w:p w14:paraId="3DD22881" w14:textId="77777777" w:rsidR="000D4C64" w:rsidRDefault="000D4C64" w:rsidP="007E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62A1" w14:textId="77777777" w:rsidR="000D4C64" w:rsidRDefault="000D4C64" w:rsidP="007E3AC7">
      <w:r>
        <w:separator/>
      </w:r>
    </w:p>
  </w:footnote>
  <w:footnote w:type="continuationSeparator" w:id="0">
    <w:p w14:paraId="3B145286" w14:textId="77777777" w:rsidR="000D4C64" w:rsidRDefault="000D4C64" w:rsidP="007E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3B6F"/>
    <w:rsid w:val="000D4C64"/>
    <w:rsid w:val="002E20BE"/>
    <w:rsid w:val="003C3B6F"/>
    <w:rsid w:val="004836CA"/>
    <w:rsid w:val="00617999"/>
    <w:rsid w:val="007B45CA"/>
    <w:rsid w:val="007E3AC7"/>
    <w:rsid w:val="009F5D74"/>
    <w:rsid w:val="00AD421D"/>
    <w:rsid w:val="00BA53F2"/>
    <w:rsid w:val="00DB0304"/>
    <w:rsid w:val="00DD5E5F"/>
    <w:rsid w:val="00E33F6D"/>
    <w:rsid w:val="00E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A268E"/>
  <w15:chartTrackingRefBased/>
  <w15:docId w15:val="{A54F5872-196B-493A-8BB8-5C8F85BB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AC7"/>
    <w:rPr>
      <w:sz w:val="18"/>
      <w:szCs w:val="18"/>
    </w:rPr>
  </w:style>
  <w:style w:type="paragraph" w:styleId="a7">
    <w:name w:val="Normal (Web)"/>
    <w:basedOn w:val="a"/>
    <w:uiPriority w:val="99"/>
    <w:unhideWhenUsed/>
    <w:rsid w:val="007E3A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2945812490@qq.com</dc:creator>
  <cp:keywords/>
  <dc:description/>
  <cp:lastModifiedBy>2945812490@qq.com</cp:lastModifiedBy>
  <cp:revision>4</cp:revision>
  <dcterms:created xsi:type="dcterms:W3CDTF">2022-05-18T12:23:00Z</dcterms:created>
  <dcterms:modified xsi:type="dcterms:W3CDTF">2022-05-19T08:26:00Z</dcterms:modified>
</cp:coreProperties>
</file>