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1B3A5C" w:val="clear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</w:tcPr>
          <w:p>
            <w:pPr>
              <w:spacing w:before="40" w:after="40"/>
            </w:pPr>
            <w:r/>
            <w:r>
              <w:rPr>
                <w:sz w:val="16"/>
              </w:rPr>
              <w:t xml:space="preserve">  </w:t>
            </w:r>
          </w:p>
        </w:tc>
      </w:tr>
    </w:tbl>
    <w:p/>
    <w:p/>
    <w:p>
      <w:pPr>
        <w:jc w:val="center"/>
      </w:pPr>
      <w:r>
        <w:rPr>
          <w:rFonts w:ascii="Calibri" w:hAnsi="Calibri" w:eastAsia="微软雅黑"/>
          <w:b/>
          <w:color w:val="1B3A5C"/>
          <w:sz w:val="64"/>
        </w:rPr>
        <w:t>产品需求文档 (PRD)</w:t>
      </w:r>
    </w:p>
    <w:p>
      <w:pPr>
        <w:jc w:val="center"/>
      </w:pPr>
      <w:r>
        <w:rPr>
          <w:rFonts w:ascii="Calibri" w:hAnsi="Calibri" w:eastAsia="微软雅黑"/>
          <w:b w:val="0"/>
          <w:color w:val="636E72"/>
          <w:sz w:val="28"/>
        </w:rPr>
        <w:t>Meeting TV Launcher</w:t>
        <w:br/>
        <w:t>会议室电视集中管控系统</w:t>
      </w:r>
    </w:p>
    <w:p/>
    <w:p>
      <w:pPr>
        <w:pBdr>
          <w:bottom w:val="single" w:sz="4" w:space="1" w:color="2E75B6"/>
        </w:pBdr>
        <w:spacing w:after="120"/>
      </w:pP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fill="F2F7FC" w:val="clear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right"/>
            </w:pPr>
            <w:r>
              <w:rPr>
                <w:rFonts w:ascii="Calibri" w:hAnsi="Calibri" w:eastAsia="微软雅黑"/>
                <w:b/>
                <w:color w:val="636E72"/>
                <w:sz w:val="22"/>
              </w:rPr>
              <w:t>文档编号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left"/>
            </w:pPr>
            <w:r>
              <w:rPr>
                <w:rFonts w:ascii="Calibri" w:hAnsi="Calibri" w:eastAsia="微软雅黑"/>
                <w:b/>
                <w:color w:val="1B3A5C"/>
                <w:sz w:val="22"/>
              </w:rPr>
              <w:t>TVL-PRD-001</w:t>
            </w:r>
          </w:p>
        </w:tc>
      </w:tr>
      <w:tr>
        <w:tc>
          <w:tcPr>
            <w:tcW w:type="dxa" w:w="1984"/>
            <w:shd w:fill="F2F7FC" w:val="clear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right"/>
            </w:pPr>
            <w:r>
              <w:rPr>
                <w:rFonts w:ascii="Calibri" w:hAnsi="Calibri" w:eastAsia="微软雅黑"/>
                <w:b/>
                <w:color w:val="636E72"/>
                <w:sz w:val="22"/>
              </w:rPr>
              <w:t>版本号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left"/>
            </w:pPr>
            <w:r>
              <w:rPr>
                <w:rFonts w:ascii="Calibri" w:hAnsi="Calibri" w:eastAsia="微软雅黑"/>
                <w:b/>
                <w:color w:val="1B3A5C"/>
                <w:sz w:val="22"/>
              </w:rPr>
              <w:t>V1.0</w:t>
            </w:r>
          </w:p>
        </w:tc>
      </w:tr>
      <w:tr>
        <w:tc>
          <w:tcPr>
            <w:tcW w:type="dxa" w:w="1984"/>
            <w:shd w:fill="F2F7FC" w:val="clear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right"/>
            </w:pPr>
            <w:r>
              <w:rPr>
                <w:rFonts w:ascii="Calibri" w:hAnsi="Calibri" w:eastAsia="微软雅黑"/>
                <w:b/>
                <w:color w:val="636E72"/>
                <w:sz w:val="22"/>
              </w:rPr>
              <w:t>编写日期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left"/>
            </w:pPr>
            <w:r>
              <w:rPr>
                <w:rFonts w:ascii="Calibri" w:hAnsi="Calibri" w:eastAsia="微软雅黑"/>
                <w:b/>
                <w:color w:val="1B3A5C"/>
                <w:sz w:val="22"/>
              </w:rPr>
              <w:t>2026-04-23</w:t>
            </w:r>
          </w:p>
        </w:tc>
      </w:tr>
      <w:tr>
        <w:tc>
          <w:tcPr>
            <w:tcW w:type="dxa" w:w="1984"/>
            <w:shd w:fill="F2F7FC" w:val="clear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right"/>
            </w:pPr>
            <w:r>
              <w:rPr>
                <w:rFonts w:ascii="Calibri" w:hAnsi="Calibri" w:eastAsia="微软雅黑"/>
                <w:b/>
                <w:color w:val="636E72"/>
                <w:sz w:val="22"/>
              </w:rPr>
              <w:t>密级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left"/>
            </w:pPr>
            <w:r>
              <w:rPr>
                <w:rFonts w:ascii="Calibri" w:hAnsi="Calibri" w:eastAsia="微软雅黑"/>
                <w:b/>
                <w:color w:val="1B3A5C"/>
                <w:sz w:val="22"/>
              </w:rPr>
              <w:t>内部</w:t>
            </w:r>
          </w:p>
        </w:tc>
      </w:tr>
      <w:tr>
        <w:tc>
          <w:tcPr>
            <w:tcW w:type="dxa" w:w="1984"/>
            <w:shd w:fill="F2F7FC" w:val="clear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right"/>
            </w:pPr>
            <w:r>
              <w:rPr>
                <w:rFonts w:ascii="Calibri" w:hAnsi="Calibri" w:eastAsia="微软雅黑"/>
                <w:b/>
                <w:color w:val="636E72"/>
                <w:sz w:val="22"/>
              </w:rPr>
              <w:t>状态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left"/>
            </w:pPr>
            <w:r>
              <w:rPr>
                <w:rFonts w:ascii="Calibri" w:hAnsi="Calibri" w:eastAsia="微软雅黑"/>
                <w:b/>
                <w:color w:val="1B3A5C"/>
                <w:sz w:val="22"/>
              </w:rPr>
              <w:t>已发布</w:t>
            </w:r>
          </w:p>
        </w:tc>
      </w:tr>
    </w:tbl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1B3A5C" w:val="clear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</w:tcPr>
          <w:p>
            <w:pPr>
              <w:spacing w:before="40" w:after="40"/>
            </w:pPr>
            <w:r/>
            <w:r>
              <w:rPr>
                <w:sz w:val="8"/>
              </w:rPr>
              <w:t xml:space="preserve">  </w:t>
            </w:r>
          </w:p>
        </w:tc>
      </w:tr>
    </w:tbl>
    <w:p>
      <w:r>
        <w:br w:type="page"/>
      </w:r>
    </w:p>
    <w:p>
      <w:pPr>
        <w:pStyle w:val="Heading1"/>
      </w:pPr>
      <w:r>
        <w:t>文档修订记录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E75B6" w:val="clear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268"/>
            <w:shd w:fill="2E75B6" w:val="clear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268"/>
            <w:shd w:fill="2E75B6" w:val="clear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修订人</w:t>
            </w:r>
          </w:p>
        </w:tc>
        <w:tc>
          <w:tcPr>
            <w:tcW w:type="dxa" w:w="2268"/>
            <w:shd w:fill="2E75B6" w:val="clear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修订内容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color w:val="2D3436"/>
                <w:sz w:val="20"/>
              </w:rPr>
              <w:t>V1.0</w:t>
            </w:r>
          </w:p>
        </w:tc>
        <w:tc>
          <w:tcPr>
            <w:tcW w:type="dxa" w:w="226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color w:val="2D3436"/>
                <w:sz w:val="20"/>
              </w:rPr>
              <w:t>2026-04-23</w:t>
            </w:r>
          </w:p>
        </w:tc>
        <w:tc>
          <w:tcPr>
            <w:tcW w:type="dxa" w:w="226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color w:val="2D3436"/>
                <w:sz w:val="20"/>
              </w:rPr>
              <w:t>—</w:t>
            </w:r>
          </w:p>
        </w:tc>
        <w:tc>
          <w:tcPr>
            <w:tcW w:type="dxa" w:w="226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color w:val="2D3436"/>
                <w:sz w:val="20"/>
              </w:rPr>
              <w:t>初版发布</w:t>
            </w:r>
          </w:p>
        </w:tc>
      </w:tr>
    </w:tbl>
    <w:p/>
    <w:p>
      <w:pPr>
        <w:pStyle w:val="Heading1"/>
      </w:pPr>
      <w:r>
        <w:t>目录</w:t>
      </w:r>
    </w:p>
    <w:p>
      <w:pPr>
        <w:spacing w:before="40" w:after="40"/>
      </w:pPr>
      <w:r>
        <w:rPr>
          <w:rFonts w:ascii="Calibri" w:hAnsi="Calibri" w:eastAsia="微软雅黑"/>
          <w:b w:val="0"/>
          <w:color w:val="2E75B6"/>
          <w:sz w:val="22"/>
        </w:rPr>
        <w:t>1</w:t>
      </w:r>
      <w:r>
        <w:rPr>
          <w:rFonts w:ascii="Calibri" w:hAnsi="Calibri" w:eastAsia="微软雅黑"/>
          <w:b w:val="0"/>
          <w:color w:val="636E72"/>
          <w:sz w:val="18"/>
        </w:rPr>
        <w:t xml:space="preserve">  ........................................  产品概述  3</w:t>
      </w:r>
    </w:p>
    <w:p>
      <w:pPr>
        <w:spacing w:before="40" w:after="40"/>
      </w:pPr>
      <w:r>
        <w:rPr>
          <w:rFonts w:ascii="Calibri" w:hAnsi="Calibri" w:eastAsia="微软雅黑"/>
          <w:b w:val="0"/>
          <w:color w:val="2E75B6"/>
          <w:sz w:val="22"/>
        </w:rPr>
        <w:t>2</w:t>
      </w:r>
      <w:r>
        <w:rPr>
          <w:rFonts w:ascii="Calibri" w:hAnsi="Calibri" w:eastAsia="微软雅黑"/>
          <w:b w:val="0"/>
          <w:color w:val="636E72"/>
          <w:sz w:val="18"/>
        </w:rPr>
        <w:t xml:space="preserve">  ........................................  功能模块详细设计  4</w:t>
      </w:r>
    </w:p>
    <w:p>
      <w:pPr>
        <w:spacing w:before="40" w:after="40"/>
      </w:pPr>
      <w:r>
        <w:rPr>
          <w:rFonts w:ascii="Calibri" w:hAnsi="Calibri" w:eastAsia="微软雅黑"/>
          <w:b w:val="0"/>
          <w:color w:val="2E75B6"/>
          <w:sz w:val="22"/>
        </w:rPr>
        <w:t>3</w:t>
      </w:r>
      <w:r>
        <w:rPr>
          <w:rFonts w:ascii="Calibri" w:hAnsi="Calibri" w:eastAsia="微软雅黑"/>
          <w:b w:val="0"/>
          <w:color w:val="636E72"/>
          <w:sz w:val="18"/>
        </w:rPr>
        <w:t xml:space="preserve">  ........................................  用户操作流程  10</w:t>
      </w:r>
    </w:p>
    <w:p>
      <w:pPr>
        <w:spacing w:before="40" w:after="40"/>
      </w:pPr>
      <w:r>
        <w:rPr>
          <w:rFonts w:ascii="Calibri" w:hAnsi="Calibri" w:eastAsia="微软雅黑"/>
          <w:b w:val="0"/>
          <w:color w:val="2E75B6"/>
          <w:sz w:val="22"/>
        </w:rPr>
        <w:t>4</w:t>
      </w:r>
      <w:r>
        <w:rPr>
          <w:rFonts w:ascii="Calibri" w:hAnsi="Calibri" w:eastAsia="微软雅黑"/>
          <w:b w:val="0"/>
          <w:color w:val="636E72"/>
          <w:sz w:val="18"/>
        </w:rPr>
        <w:t xml:space="preserve">  ........................................  界面原型  12</w:t>
      </w:r>
    </w:p>
    <w:p>
      <w:pPr>
        <w:spacing w:before="40" w:after="40"/>
      </w:pPr>
      <w:r>
        <w:rPr>
          <w:rFonts w:ascii="Calibri" w:hAnsi="Calibri" w:eastAsia="微软雅黑"/>
          <w:b w:val="0"/>
          <w:color w:val="2E75B6"/>
          <w:sz w:val="22"/>
        </w:rPr>
        <w:t>5</w:t>
      </w:r>
      <w:r>
        <w:rPr>
          <w:rFonts w:ascii="Calibri" w:hAnsi="Calibri" w:eastAsia="微软雅黑"/>
          <w:b w:val="0"/>
          <w:color w:val="636E72"/>
          <w:sz w:val="18"/>
        </w:rPr>
        <w:t xml:space="preserve">  ........................................  API 接口清单  16</w:t>
      </w:r>
    </w:p>
    <w:p>
      <w:pPr>
        <w:spacing w:before="40" w:after="40"/>
      </w:pPr>
      <w:r>
        <w:rPr>
          <w:rFonts w:ascii="Calibri" w:hAnsi="Calibri" w:eastAsia="微软雅黑"/>
          <w:b w:val="0"/>
          <w:color w:val="2E75B6"/>
          <w:sz w:val="22"/>
        </w:rPr>
        <w:t>6</w:t>
      </w:r>
      <w:r>
        <w:rPr>
          <w:rFonts w:ascii="Calibri" w:hAnsi="Calibri" w:eastAsia="微软雅黑"/>
          <w:b w:val="0"/>
          <w:color w:val="636E72"/>
          <w:sz w:val="18"/>
        </w:rPr>
        <w:t xml:space="preserve">  ........................................  数据库设计  18</w:t>
      </w:r>
    </w:p>
    <w:p>
      <w:r>
        <w:br w:type="page"/>
      </w:r>
    </w:p>
    <w:p>
      <w:pPr>
        <w:pStyle w:val="Heading1"/>
      </w:pPr>
      <w:r>
        <w:t>1  产品概述</w:t>
      </w:r>
    </w:p>
    <w:p>
      <w:pPr>
        <w:pStyle w:val="Heading2"/>
      </w:pPr>
      <w:r>
        <w:t>1.1  产品定位</w:t>
      </w:r>
    </w:p>
    <w:p>
      <w:pPr>
        <w:ind w:firstLine="420"/>
      </w:pPr>
      <w:r>
        <w:rPr>
          <w:rFonts w:ascii="Calibri" w:hAnsi="Calibri" w:eastAsia="微软雅黑"/>
          <w:b w:val="0"/>
          <w:color w:val="2D3436"/>
          <w:sz w:val="21"/>
        </w:rPr>
        <w:t>Meeting TV Launcher 是一套企业会议室电视集中管控平台，实现对多台小米电视的统一策略管理、远程监控和远程控制。</w:t>
      </w:r>
    </w:p>
    <w:p>
      <w:pPr>
        <w:pStyle w:val="Heading2"/>
      </w:pPr>
      <w:r>
        <w:t>1.2  目标用户</w:t>
      </w:r>
    </w:p>
    <w:p>
      <w:pPr>
        <w:ind w:firstLine="420"/>
      </w:pPr>
      <w:r>
        <w:rPr>
          <w:rFonts w:ascii="Calibri" w:hAnsi="Calibri" w:eastAsia="微软雅黑"/>
          <w:b w:val="0"/>
          <w:color w:val="2D3436"/>
          <w:sz w:val="21"/>
        </w:rPr>
        <w:t>IT 运维管理员，负责会议室电视的日常管理和故障处理。</w:t>
      </w:r>
    </w:p>
    <w:p>
      <w:pPr>
        <w:pStyle w:val="Heading2"/>
      </w:pPr>
      <w:r>
        <w:t>1.3  项目价值与意义</w:t>
      </w:r>
    </w:p>
    <w:p>
      <w:pPr>
        <w:ind w:firstLine="420"/>
      </w:pPr>
      <w:r>
        <w:rPr>
          <w:rFonts w:ascii="Calibri" w:hAnsi="Calibri" w:eastAsia="微软雅黑"/>
          <w:b w:val="0"/>
          <w:color w:val="2D3436"/>
          <w:sz w:val="21"/>
        </w:rPr>
        <w:t>本产品致力于解决企业会议室电视管理中“看不见、管不住、响应慢”的三大核心问题，将分散的、依赖人力的管理方式升级为集中的、自动化的、远程可控的数字化管理平台。</w:t>
      </w:r>
    </w:p>
    <w:p>
      <w:pPr>
        <w:pStyle w:val="Heading3"/>
      </w:pPr>
      <w:r>
        <w:t>1.3.1  业务价值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价值点</w:t>
            </w:r>
          </w:p>
        </w:tc>
        <w:tc>
          <w:tcPr>
            <w:tcW w:type="dxa" w:w="3402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2835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量化指标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运维效率</w:t>
            </w:r>
          </w:p>
        </w:tc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从逐台手动配置到一键部署，新电视上线全流程自动化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单台上线时间 30 分钟 → 3 分钟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故障响应</w:t>
            </w:r>
          </w:p>
        </w:tc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远程投屏 + ADB 命令，无需到场即可诊断和修复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故障响应 30 分钟 → 5 分钟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管理标准化</w:t>
            </w:r>
          </w:p>
        </w:tc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统一策略模板，自动执行标准配置，杜绝人为差异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配置不一致率降至 0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实时监控</w:t>
            </w:r>
          </w:p>
        </w:tc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Web 后台实时展示所有设备状态、网络和策略执行情况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故障发现从被动等待变为主动感知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安全可控</w:t>
            </w:r>
          </w:p>
        </w:tc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Kiosk 锁定 + 危险命令过滤，防止非授权操作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会议中误操作风险降至最低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规模扩展</w:t>
            </w:r>
          </w:p>
        </w:tc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零配置自动注册，单后台管理数十台设备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管理规模 10 倍扩展无需增人</w:t>
            </w:r>
          </w:p>
        </w:tc>
      </w:tr>
    </w:tbl>
    <w:p/>
    <w:p>
      <w:pPr>
        <w:pStyle w:val="Heading3"/>
      </w:pPr>
      <w:r>
        <w:t>1.3.2  用户价值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用户角色</w:t>
            </w:r>
          </w:p>
        </w:tc>
        <w:tc>
          <w:tcPr>
            <w:tcW w:type="dxa" w:w="2835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价值</w:t>
            </w:r>
          </w:p>
        </w:tc>
        <w:tc>
          <w:tcPr>
            <w:tcW w:type="dxa" w:w="3402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典型场景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IT 管理员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从逐台跑现场到坐在工位完成所有操作</w:t>
            </w:r>
          </w:p>
        </w:tc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新电视上线不再需要带笔记本到会议室，后台输入 IP 即可完成部署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IT 管理员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实时掌握所有电视运行状态，问题主动发现</w:t>
            </w:r>
          </w:p>
        </w:tc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通过在线状态监控，第一时间发现电视离线并远程排查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IT 管理员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策略一键切换，会议室用途变更快速响应</w:t>
            </w:r>
          </w:p>
        </w:tc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会议室从投屏模式切换为 HDMI 模式，后台改策略即可，无需到现场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会议使用者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电视开机即可使用，无需等待人工配置</w:t>
            </w:r>
          </w:p>
        </w:tc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到达会议室时电视已自动启动投屏软件，即开即用</w:t>
            </w:r>
          </w:p>
        </w:tc>
      </w:tr>
    </w:tbl>
    <w:p/>
    <w:p>
      <w:pPr>
        <w:pStyle w:val="Heading3"/>
      </w:pPr>
      <w:r>
        <w:t>1.3.3  技术价值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5953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架构简洁</w:t>
            </w:r>
          </w:p>
        </w:tc>
        <w:tc>
          <w:tcPr>
            <w:tcW w:type="dxa" w:w="5953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Python + SQLite 零依赖轻量架构，单进程部署，运维成本低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协议标准化</w:t>
            </w:r>
          </w:p>
        </w:tc>
        <w:tc>
          <w:tcPr>
            <w:tcW w:type="dxa" w:w="5953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REST API + ADB 标准协议，无自定义协议，兼容性和可维护性强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扩展灵活</w:t>
            </w:r>
          </w:p>
        </w:tc>
        <w:tc>
          <w:tcPr>
            <w:tcW w:type="dxa" w:w="5953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模块化设计，策略类型可扩展（当前支持 APP/HDMI，未来可扩展音量、亮度等）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跨平台兼容</w:t>
            </w:r>
          </w:p>
        </w:tc>
        <w:tc>
          <w:tcPr>
            <w:tcW w:type="dxa" w:w="5953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后端跨平台（Linux/Windows/Mac），电视端兼容 Android 6.0+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无外部依赖</w:t>
            </w:r>
          </w:p>
        </w:tc>
        <w:tc>
          <w:tcPr>
            <w:tcW w:type="dxa" w:w="5953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不依赖云服务和公网，纯内网部署，数据安全可控</w:t>
            </w:r>
          </w:p>
        </w:tc>
      </w:tr>
    </w:tbl>
    <w:p/>
    <w:p>
      <w:pPr>
        <w:pStyle w:val="Heading1"/>
      </w:pPr>
      <w:r>
        <w:t>2  功能模块详细设计</w:t>
      </w:r>
    </w:p>
    <w:p>
      <w:pPr>
        <w:pStyle w:val="Heading2"/>
      </w:pPr>
      <w:r>
        <w:t>2.1  设备管理模块</w:t>
      </w:r>
    </w:p>
    <w:p>
      <w:pPr>
        <w:pStyle w:val="Heading3"/>
      </w:pPr>
      <w:r>
        <w:t>2.1.1  设备列表</w:t>
      </w:r>
    </w:p>
    <w:p>
      <w:pPr>
        <w:ind w:firstLine="420"/>
      </w:pPr>
      <w:r>
        <w:rPr>
          <w:rFonts w:ascii="Calibri" w:hAnsi="Calibri" w:eastAsia="微软雅黑"/>
          <w:b w:val="0"/>
          <w:color w:val="2D3436"/>
          <w:sz w:val="21"/>
        </w:rPr>
        <w:t>入口：首页“设备管理（会议室视角）”卡片。表格展示所有已注册设备，按 ID 倒序排列，5 秒自动刷新。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功能项</w:t>
            </w:r>
          </w:p>
        </w:tc>
        <w:tc>
          <w:tcPr>
            <w:tcW w:type="dxa" w:w="2551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描述</w:t>
            </w:r>
          </w:p>
        </w:tc>
        <w:tc>
          <w:tcPr>
            <w:tcW w:type="dxa" w:w="3685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规则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列筛选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每列标题可筛选，类似 Excel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点击列标题右侧 ▼ 图标，弹出复选框列表，支持搜索和全选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列排序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每列标题可排序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点击列标题文字，循环：升序↑→降序↓→取消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全局搜索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右上角搜索框，搜索全部信息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实时过滤，匹配设备名/SN/IP/MAC/型号/应用/策略等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会议室标签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每台设备显示所属会议室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橙色标签，点击 ✎ 可编辑</w:t>
            </w:r>
          </w:p>
        </w:tc>
      </w:tr>
    </w:tbl>
    <w:p/>
    <w:p>
      <w:pPr>
        <w:pStyle w:val="Heading3"/>
      </w:pPr>
      <w:r>
        <w:t>2.1.2  设备表格列定义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587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列名</w:t>
            </w:r>
          </w:p>
        </w:tc>
        <w:tc>
          <w:tcPr>
            <w:tcW w:type="dxa" w:w="2268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显示内容</w:t>
            </w:r>
          </w:p>
        </w:tc>
        <w:tc>
          <w:tcPr>
            <w:tcW w:type="dxa" w:w="1984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筛选值来源</w:t>
            </w:r>
          </w:p>
        </w:tc>
        <w:tc>
          <w:tcPr>
            <w:tcW w:type="dxa" w:w="1814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排序依据</w:t>
            </w:r>
          </w:p>
        </w:tc>
      </w:tr>
      <w:tr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会议室/设备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会议室名 + 设备名 + SN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各会议室名、未分配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会议室名 + 设备名</w:t>
            </w:r>
          </w:p>
        </w:tc>
      </w:tr>
      <w:tr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型号/资源状态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型号 + RAM/存储进度条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各型号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型号名</w:t>
            </w:r>
          </w:p>
        </w:tc>
      </w:tr>
      <w:tr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网络详情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有线 IP + WiFi IP + MAC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各 IP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IP 地址</w:t>
            </w:r>
          </w:p>
        </w:tc>
      </w:tr>
      <w:tr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在线状态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在线/离线 + SSID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在线、离线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在线优先</w:t>
            </w:r>
          </w:p>
        </w:tc>
      </w:tr>
      <w:tr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执行策略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策略下拉框 + 更新按钮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各策略名、未分配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策略名</w:t>
            </w:r>
          </w:p>
        </w:tc>
      </w:tr>
      <w:tr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策略控制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运行中/已暂停 + 按钮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运行中、已暂停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暂停状态</w:t>
            </w:r>
          </w:p>
        </w:tc>
      </w:tr>
      <w:tr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操作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远程控制/安装APK/应用管理/移除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—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t>2.1.3  设备操作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1984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入口</w:t>
            </w:r>
          </w:p>
        </w:tc>
        <w:tc>
          <w:tcPr>
            <w:tcW w:type="dxa" w:w="4252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逻辑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远程控制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“📺 远程控制”按钮</w:t>
            </w:r>
          </w:p>
        </w:tc>
        <w:tc>
          <w:tcPr>
            <w:tcW w:type="dxa" w:w="425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打开远程控制模态框：Scrcpy 控制、ADB 连接、遥控器按钮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安装 APK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“安装APK”按钮</w:t>
            </w:r>
          </w:p>
        </w:tc>
        <w:tc>
          <w:tcPr>
            <w:tcW w:type="dxa" w:w="425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通过 ADB 安装最新版 APP 到电视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应用管理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“📱 应用管理”按钮</w:t>
            </w:r>
          </w:p>
        </w:tc>
        <w:tc>
          <w:tcPr>
            <w:tcW w:type="dxa" w:w="425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列出已安装应用，支持卸载和上传安装新 APK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移除设备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“移除”按钮</w:t>
            </w:r>
          </w:p>
        </w:tc>
        <w:tc>
          <w:tcPr>
            <w:tcW w:type="dxa" w:w="425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确认后删除设备记录 + ADB 清数据 + 停止 APP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编辑会议室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会议室标签旁“✎”按钮</w:t>
            </w:r>
          </w:p>
        </w:tc>
        <w:tc>
          <w:tcPr>
            <w:tcW w:type="dxa" w:w="425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弹出编辑框修改会议室名称</w:t>
            </w:r>
          </w:p>
        </w:tc>
      </w:tr>
    </w:tbl>
    <w:p/>
    <w:p>
      <w:pPr>
        <w:pStyle w:val="Heading2"/>
      </w:pPr>
      <w:r>
        <w:t>2.2  策略管理模块</w:t>
      </w:r>
    </w:p>
    <w:p>
      <w:pPr>
        <w:pStyle w:val="Heading3"/>
      </w:pPr>
      <w:r>
        <w:t>2.2.1  策略库</w:t>
      </w:r>
    </w:p>
    <w:p>
      <w:pPr>
        <w:ind w:firstLine="420"/>
      </w:pPr>
      <w:r>
        <w:rPr>
          <w:rFonts w:ascii="Calibri" w:hAnsi="Calibri" w:eastAsia="微软雅黑"/>
          <w:b w:val="0"/>
          <w:color w:val="2D3436"/>
          <w:sz w:val="21"/>
        </w:rPr>
        <w:t>入口：首页“策略库”卡片。表格展示所有策略。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功能项</w:t>
            </w:r>
          </w:p>
        </w:tc>
        <w:tc>
          <w:tcPr>
            <w:tcW w:type="dxa" w:w="2551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描述</w:t>
            </w:r>
          </w:p>
        </w:tc>
        <w:tc>
          <w:tcPr>
            <w:tcW w:type="dxa" w:w="3685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规则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策略列表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表格展示所有策略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显示：名称、模式(APP/HDMI)、目标内容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新增策略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“+ 新增策略”按钮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弹出模态框：名称、模式、目标APP或HDMI端口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删除策略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每行“删除”按钮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确认后删除</w:t>
            </w:r>
          </w:p>
        </w:tc>
      </w:tr>
    </w:tbl>
    <w:p/>
    <w:p>
      <w:pPr>
        <w:pStyle w:val="Heading3"/>
      </w:pPr>
      <w:r>
        <w:t>2.2.2  策略类型定义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134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2551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2551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执行效果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APP 启动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app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target_app_package（包名）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启动指定 APP（投屏、视频会议等）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HDMI 切换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hdmi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target_hdmi_port（端口号）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切换到指定 HDMI 输入源</w:t>
            </w:r>
          </w:p>
        </w:tc>
      </w:tr>
    </w:tbl>
    <w:p/>
    <w:p>
      <w:pPr>
        <w:pStyle w:val="Heading3"/>
      </w:pPr>
      <w:r>
        <w:t>2.2.3  策略绑定与控制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2835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入口</w:t>
            </w:r>
          </w:p>
        </w:tc>
        <w:tc>
          <w:tcPr>
            <w:tcW w:type="dxa" w:w="3118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逻辑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绑定策略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设备行“执行策略”下拉框+“下发”按钮</w:t>
            </w:r>
          </w:p>
        </w:tc>
        <w:tc>
          <w:tcPr>
            <w:tcW w:type="dxa" w:w="311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下拉选择策略（轮询刷新时保留未保存的选择），点击“下发”推送到设备并立即生效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暂停策略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设备行“⏸ 暂停”按钮</w:t>
            </w:r>
          </w:p>
        </w:tc>
        <w:tc>
          <w:tcPr>
            <w:tcW w:type="dxa" w:w="311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设备停止自动执行策略，标签变为“已暂停”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恢复策略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设备行“▶ 继续”按钮</w:t>
            </w:r>
          </w:p>
        </w:tc>
        <w:tc>
          <w:tcPr>
            <w:tcW w:type="dxa" w:w="311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设备恢复执行策略，标签变为“运行中”</w:t>
            </w:r>
          </w:p>
        </w:tc>
      </w:tr>
    </w:tbl>
    <w:p/>
    <w:p>
      <w:pPr>
        <w:pStyle w:val="Heading2"/>
      </w:pPr>
      <w:r>
        <w:t>2.3  远程控制模块</w:t>
      </w:r>
    </w:p>
    <w:p>
      <w:pPr>
        <w:pStyle w:val="Heading3"/>
      </w:pPr>
      <w:r>
        <w:t>2.3.1  Scrcpy 高级控制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5669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描述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检查 Scrcpy</w:t>
            </w:r>
          </w:p>
        </w:tc>
        <w:tc>
          <w:tcPr>
            <w:tcW w:type="dxa" w:w="56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检测服务器是否安装 Scrcpy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启动 Scrcpy</w:t>
            </w:r>
          </w:p>
        </w:tc>
        <w:tc>
          <w:tcPr>
            <w:tcW w:type="dxa" w:w="56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ADB 连接后启动 Scrcpy 窗口（服务器电脑上），低延迟实时控制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停止 Scrcpy</w:t>
            </w:r>
          </w:p>
        </w:tc>
        <w:tc>
          <w:tcPr>
            <w:tcW w:type="dxa" w:w="56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关闭 Scrcpy 进程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获取命令</w:t>
            </w:r>
          </w:p>
        </w:tc>
        <w:tc>
          <w:tcPr>
            <w:tcW w:type="dxa" w:w="56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显示 Scrcpy 启动命令，可手动在命令行执行</w:t>
            </w:r>
          </w:p>
        </w:tc>
      </w:tr>
    </w:tbl>
    <w:p/>
    <w:p>
      <w:pPr>
        <w:pStyle w:val="Heading3"/>
      </w:pPr>
      <w:r>
        <w:t>2.3.2  遥控器按钮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按钮</w:t>
            </w:r>
          </w:p>
        </w:tc>
        <w:tc>
          <w:tcPr>
            <w:tcW w:type="dxa" w:w="2551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ADB 按键</w:t>
            </w:r>
          </w:p>
        </w:tc>
        <w:tc>
          <w:tcPr>
            <w:tcW w:type="dxa" w:w="1417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KeyCode</w:t>
            </w:r>
          </w:p>
        </w:tc>
        <w:tc>
          <w:tcPr>
            <w:tcW w:type="dxa" w:w="2268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功能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⬆ 上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KEYCODE_DPAD_UP</w:t>
            </w:r>
          </w:p>
        </w:tc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19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方向上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⬇ 下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KEYCODE_DPAD_DOWN</w:t>
            </w:r>
          </w:p>
        </w:tc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20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方向下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⬅ 左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KEYCODE_DPAD_LEFT</w:t>
            </w:r>
          </w:p>
        </w:tc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21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方向左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➡ 右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KEYCODE_DPAD_RIGHT</w:t>
            </w:r>
          </w:p>
        </w:tc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22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方向右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确认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KEYCODE_ENTER</w:t>
            </w:r>
          </w:p>
        </w:tc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66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确认选择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返回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KEYCODE_BACK</w:t>
            </w:r>
          </w:p>
        </w:tc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4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返回上一级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主页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KEYCODE_HOME</w:t>
            </w:r>
          </w:p>
        </w:tc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3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回到主页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菜单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KEYCODE_MENU</w:t>
            </w:r>
          </w:p>
        </w:tc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82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打开菜单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音量+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KEYCODE_VOLUME_UP</w:t>
            </w:r>
          </w:p>
        </w:tc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24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增大音量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音量-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KEYCODE_VOLUME_DOWN</w:t>
            </w:r>
          </w:p>
        </w:tc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25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减小音量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电源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KEYCODE_POWER</w:t>
            </w:r>
          </w:p>
        </w:tc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26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开关屏幕</w:t>
            </w:r>
          </w:p>
        </w:tc>
      </w:tr>
    </w:tbl>
    <w:p/>
    <w:p>
      <w:pPr>
        <w:pStyle w:val="Heading2"/>
      </w:pPr>
      <w:r>
        <w:t>2.4  ADB 命令控制台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功能项</w:t>
            </w:r>
          </w:p>
        </w:tc>
        <w:tc>
          <w:tcPr>
            <w:tcW w:type="dxa" w:w="5953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描述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设备选择</w:t>
            </w:r>
          </w:p>
        </w:tc>
        <w:tc>
          <w:tcPr>
            <w:tcW w:type="dxa" w:w="5953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下拉框选择目标设备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命令输入</w:t>
            </w:r>
          </w:p>
        </w:tc>
        <w:tc>
          <w:tcPr>
            <w:tcW w:type="dxa" w:w="5953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输入 ADB 命令（如 shell dumpsys battery）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常用命令</w:t>
            </w:r>
          </w:p>
        </w:tc>
        <w:tc>
          <w:tcPr>
            <w:tcW w:type="dxa" w:w="5953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左侧列表双击填入命令（15 条常用命令）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定时执行</w:t>
            </w:r>
          </w:p>
        </w:tc>
        <w:tc>
          <w:tcPr>
            <w:tcW w:type="dxa" w:w="5953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设置间隔秒数和重复次数（0=无限），周期性执行命令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输出显示</w:t>
            </w:r>
          </w:p>
        </w:tc>
        <w:tc>
          <w:tcPr>
            <w:tcW w:type="dxa" w:w="5953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等宽字体终端风格，支持清空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安全过滤</w:t>
            </w:r>
          </w:p>
        </w:tc>
        <w:tc>
          <w:tcPr>
            <w:tcW w:type="dxa" w:w="5953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禁止执行危险命令：rm -rf /、format、mkfs、dd if=、&gt;/dev/、shutdown</w:t>
            </w:r>
          </w:p>
        </w:tc>
      </w:tr>
    </w:tbl>
    <w:p/>
    <w:p>
      <w:pPr>
        <w:pStyle w:val="Heading3"/>
      </w:pPr>
      <w:r>
        <w:t>2.4.1  常用命令列表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命令</w:t>
            </w:r>
          </w:p>
        </w:tc>
        <w:tc>
          <w:tcPr>
            <w:tcW w:type="dxa" w:w="3969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shell dumpsys battery</w:t>
            </w:r>
          </w:p>
        </w:tc>
        <w:tc>
          <w:tcPr>
            <w:tcW w:type="dxa" w:w="39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电池信息</w:t>
            </w:r>
          </w:p>
        </w:tc>
      </w:tr>
      <w:tr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shell dumpsys wifi</w:t>
            </w:r>
          </w:p>
        </w:tc>
        <w:tc>
          <w:tcPr>
            <w:tcW w:type="dxa" w:w="39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WiFi 信息</w:t>
            </w:r>
          </w:p>
        </w:tc>
      </w:tr>
      <w:tr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shell getprop ro.build.version.release</w:t>
            </w:r>
          </w:p>
        </w:tc>
        <w:tc>
          <w:tcPr>
            <w:tcW w:type="dxa" w:w="39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系统版本</w:t>
            </w:r>
          </w:p>
        </w:tc>
      </w:tr>
      <w:tr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shell getprop ro.product.model</w:t>
            </w:r>
          </w:p>
        </w:tc>
        <w:tc>
          <w:tcPr>
            <w:tcW w:type="dxa" w:w="39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设备型号</w:t>
            </w:r>
          </w:p>
        </w:tc>
      </w:tr>
      <w:tr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shell pm list packages -3</w:t>
            </w:r>
          </w:p>
        </w:tc>
        <w:tc>
          <w:tcPr>
            <w:tcW w:type="dxa" w:w="39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第三方应用列表</w:t>
            </w:r>
          </w:p>
        </w:tc>
      </w:tr>
      <w:tr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shell pm clear &lt;包名&gt;</w:t>
            </w:r>
          </w:p>
        </w:tc>
        <w:tc>
          <w:tcPr>
            <w:tcW w:type="dxa" w:w="39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清除应用数据</w:t>
            </w:r>
          </w:p>
        </w:tc>
      </w:tr>
      <w:tr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shell am force-stop &lt;包名&gt;</w:t>
            </w:r>
          </w:p>
        </w:tc>
        <w:tc>
          <w:tcPr>
            <w:tcW w:type="dxa" w:w="39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强制停止应用</w:t>
            </w:r>
          </w:p>
        </w:tc>
      </w:tr>
      <w:tr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shell am start -n &lt;包名/Activity&gt;</w:t>
            </w:r>
          </w:p>
        </w:tc>
        <w:tc>
          <w:tcPr>
            <w:tcW w:type="dxa" w:w="39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启动应用</w:t>
            </w:r>
          </w:p>
        </w:tc>
      </w:tr>
      <w:tr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shell input keyevent &lt;keycode&gt;</w:t>
            </w:r>
          </w:p>
        </w:tc>
        <w:tc>
          <w:tcPr>
            <w:tcW w:type="dxa" w:w="39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模拟按键</w:t>
            </w:r>
          </w:p>
        </w:tc>
      </w:tr>
      <w:tr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shell input tap &lt;x&gt; &lt;y&gt;</w:t>
            </w:r>
          </w:p>
        </w:tc>
        <w:tc>
          <w:tcPr>
            <w:tcW w:type="dxa" w:w="39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模拟点击</w:t>
            </w:r>
          </w:p>
        </w:tc>
      </w:tr>
      <w:tr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shell screencap -p /sdcard/screen.png</w:t>
            </w:r>
          </w:p>
        </w:tc>
        <w:tc>
          <w:tcPr>
            <w:tcW w:type="dxa" w:w="39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截屏到设备</w:t>
            </w:r>
          </w:p>
        </w:tc>
      </w:tr>
      <w:tr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shell settings get global &lt;key&gt;</w:t>
            </w:r>
          </w:p>
        </w:tc>
        <w:tc>
          <w:tcPr>
            <w:tcW w:type="dxa" w:w="39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读取系统设置</w:t>
            </w:r>
          </w:p>
        </w:tc>
      </w:tr>
      <w:tr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shell settings put global &lt;key&gt; &lt;value&gt;</w:t>
            </w:r>
          </w:p>
        </w:tc>
        <w:tc>
          <w:tcPr>
            <w:tcW w:type="dxa" w:w="39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写入系统设置</w:t>
            </w:r>
          </w:p>
        </w:tc>
      </w:tr>
      <w:tr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shell reboot</w:t>
            </w:r>
          </w:p>
        </w:tc>
        <w:tc>
          <w:tcPr>
            <w:tcW w:type="dxa" w:w="39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重启设备</w:t>
            </w:r>
          </w:p>
        </w:tc>
      </w:tr>
      <w:tr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logcat -d -t 50</w:t>
            </w:r>
          </w:p>
        </w:tc>
        <w:tc>
          <w:tcPr>
            <w:tcW w:type="dxa" w:w="39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最近 50 条日志</w:t>
            </w:r>
          </w:p>
        </w:tc>
      </w:tr>
    </w:tbl>
    <w:p/>
    <w:p>
      <w:pPr>
        <w:pStyle w:val="Heading2"/>
      </w:pPr>
      <w:r>
        <w:t>2.5  快捷功能（顶部栏）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2551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入口</w:t>
            </w:r>
          </w:p>
        </w:tc>
        <w:tc>
          <w:tcPr>
            <w:tcW w:type="dxa" w:w="3118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描述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一键部署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IP 输入框+“一键部署上线”</w:t>
            </w:r>
          </w:p>
        </w:tc>
        <w:tc>
          <w:tcPr>
            <w:tcW w:type="dxa" w:w="311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输入电视 IP，自动完成安装、配置、注册、绑定默认策略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Scrcpy 快速连接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IP+端口输入框+“Scrcpy连接”</w:t>
            </w:r>
          </w:p>
        </w:tc>
        <w:tc>
          <w:tcPr>
            <w:tcW w:type="dxa" w:w="311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输入 IP 直接启动 Scrcpy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ADB 控制台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“💻 ADB 控制台”按钮</w:t>
            </w:r>
          </w:p>
        </w:tc>
        <w:tc>
          <w:tcPr>
            <w:tcW w:type="dxa" w:w="311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打开 ADB 命令控制台模态框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操作日志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“📋 操作日志”按钮</w:t>
            </w:r>
          </w:p>
        </w:tc>
        <w:tc>
          <w:tcPr>
            <w:tcW w:type="dxa" w:w="311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查看操作历史记录</w:t>
            </w:r>
          </w:p>
        </w:tc>
      </w:tr>
    </w:tbl>
    <w:p/>
    <w:p>
      <w:pPr>
        <w:pStyle w:val="Heading2"/>
      </w:pPr>
      <w:r>
        <w:t>2.6  操作日志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功能项</w:t>
            </w:r>
          </w:p>
        </w:tc>
        <w:tc>
          <w:tcPr>
            <w:tcW w:type="dxa" w:w="5953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描述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日志列表</w:t>
            </w:r>
          </w:p>
        </w:tc>
        <w:tc>
          <w:tcPr>
            <w:tcW w:type="dxa" w:w="5953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按时间倒序显示所有操作记录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操作类型</w:t>
            </w:r>
          </w:p>
        </w:tc>
        <w:tc>
          <w:tcPr>
            <w:tcW w:type="dxa" w:w="5953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策略绑定、远程控制、安装APK、卸载应用、删除策略、移除设备、修改会议室等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清空记录</w:t>
            </w:r>
          </w:p>
        </w:tc>
        <w:tc>
          <w:tcPr>
            <w:tcW w:type="dxa" w:w="5953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一键清空所有日志</w:t>
            </w:r>
          </w:p>
        </w:tc>
      </w:tr>
    </w:tbl>
    <w:p/>
    <w:p>
      <w:pPr>
        <w:pStyle w:val="Heading1"/>
      </w:pPr>
      <w:r>
        <w:t>3  用户操作流程</w:t>
      </w:r>
    </w:p>
    <w:p>
      <w:pPr>
        <w:pStyle w:val="Heading2"/>
      </w:pPr>
      <w:r>
        <w:t>3.1  新电视上线流程</w:t>
      </w:r>
    </w:p>
    <w:p>
      <w:pPr>
        <w:spacing w:before="80" w:after="80"/>
        <w:ind w:left="283"/>
      </w:pPr>
      <w:r>
        <w:rPr>
          <w:rFonts w:ascii="Calibri" w:hAnsi="Calibri" w:eastAsia="微软雅黑"/>
          <w:b/>
          <w:color w:val="FFFFFF"/>
          <w:sz w:val="19"/>
          <w:shd w:val="clear" w:fill="2E75B6"/>
        </w:rPr>
        <w:t xml:space="preserve">  1  </w:t>
      </w:r>
      <w:r>
        <w:rPr>
          <w:rFonts w:ascii="Calibri" w:hAnsi="Calibri" w:eastAsia="微软雅黑"/>
          <w:b w:val="0"/>
          <w:color w:val="2D3436"/>
          <w:sz w:val="21"/>
        </w:rPr>
        <w:t xml:space="preserve">  电视连网，开启 ADB 调试</w:t>
      </w:r>
    </w:p>
    <w:p>
      <w:pPr>
        <w:spacing w:before="80" w:after="80"/>
        <w:ind w:left="283"/>
      </w:pPr>
      <w:r>
        <w:rPr>
          <w:rFonts w:ascii="Calibri" w:hAnsi="Calibri" w:eastAsia="微软雅黑"/>
          <w:b/>
          <w:color w:val="FFFFFF"/>
          <w:sz w:val="19"/>
          <w:shd w:val="clear" w:fill="2E75B6"/>
        </w:rPr>
        <w:t xml:space="preserve">  2  </w:t>
      </w:r>
      <w:r>
        <w:rPr>
          <w:rFonts w:ascii="Calibri" w:hAnsi="Calibri" w:eastAsia="微软雅黑"/>
          <w:b w:val="0"/>
          <w:color w:val="2D3436"/>
          <w:sz w:val="21"/>
        </w:rPr>
        <w:t xml:space="preserve">  管理员在后台输入电视 IP → 点击“一键部署上线”</w:t>
      </w:r>
    </w:p>
    <w:p>
      <w:pPr>
        <w:spacing w:before="80" w:after="80"/>
        <w:ind w:left="283"/>
      </w:pPr>
      <w:r>
        <w:rPr>
          <w:rFonts w:ascii="Calibri" w:hAnsi="Calibri" w:eastAsia="微软雅黑"/>
          <w:b/>
          <w:color w:val="FFFFFF"/>
          <w:sz w:val="19"/>
          <w:shd w:val="clear" w:fill="2E75B6"/>
        </w:rPr>
        <w:t xml:space="preserve">  3  </w:t>
      </w:r>
      <w:r>
        <w:rPr>
          <w:rFonts w:ascii="Calibri" w:hAnsi="Calibri" w:eastAsia="微软雅黑"/>
          <w:b w:val="0"/>
          <w:color w:val="2D3436"/>
          <w:sz w:val="21"/>
        </w:rPr>
        <w:t xml:space="preserve">  系统自动：ADB 连接 → 安装 APP → 配置服务器地址 → 启动 APP</w:t>
      </w:r>
    </w:p>
    <w:p>
      <w:pPr>
        <w:spacing w:before="80" w:after="80"/>
        <w:ind w:left="283"/>
      </w:pPr>
      <w:r>
        <w:rPr>
          <w:rFonts w:ascii="Calibri" w:hAnsi="Calibri" w:eastAsia="微软雅黑"/>
          <w:b/>
          <w:color w:val="FFFFFF"/>
          <w:sz w:val="19"/>
          <w:shd w:val="clear" w:fill="2E75B6"/>
        </w:rPr>
        <w:t xml:space="preserve">  4  </w:t>
      </w:r>
      <w:r>
        <w:rPr>
          <w:rFonts w:ascii="Calibri" w:hAnsi="Calibri" w:eastAsia="微软雅黑"/>
          <w:b w:val="0"/>
          <w:color w:val="2D3436"/>
          <w:sz w:val="21"/>
        </w:rPr>
        <w:t xml:space="preserve">  APP 自动注册到后台，管理员绑定策略</w:t>
      </w:r>
    </w:p>
    <w:p>
      <w:pPr>
        <w:spacing w:before="80" w:after="80"/>
        <w:ind w:left="283"/>
      </w:pPr>
      <w:r>
        <w:rPr>
          <w:rFonts w:ascii="Calibri" w:hAnsi="Calibri" w:eastAsia="微软雅黑"/>
          <w:b/>
          <w:color w:val="FFFFFF"/>
          <w:sz w:val="19"/>
          <w:shd w:val="clear" w:fill="2E75B6"/>
        </w:rPr>
        <w:t xml:space="preserve">  5  </w:t>
      </w:r>
      <w:r>
        <w:rPr>
          <w:rFonts w:ascii="Calibri" w:hAnsi="Calibri" w:eastAsia="微软雅黑"/>
          <w:b w:val="0"/>
          <w:color w:val="2D3436"/>
          <w:sz w:val="21"/>
        </w:rPr>
        <w:t xml:space="preserve">  电视开始执行策略（如启动投屏软件）</w:t>
      </w:r>
    </w:p>
    <w:p/>
    <w:p>
      <w:pPr>
        <w:pStyle w:val="Heading2"/>
      </w:pPr>
      <w:r>
        <w:t>3.2  切换会议室用途流程</w:t>
      </w:r>
    </w:p>
    <w:p>
      <w:pPr>
        <w:spacing w:before="80" w:after="80"/>
        <w:ind w:left="283"/>
      </w:pPr>
      <w:r>
        <w:rPr>
          <w:rFonts w:ascii="Calibri" w:hAnsi="Calibri" w:eastAsia="微软雅黑"/>
          <w:b/>
          <w:color w:val="FFFFFF"/>
          <w:sz w:val="19"/>
          <w:shd w:val="clear" w:fill="2E75B6"/>
        </w:rPr>
        <w:t xml:space="preserve">  1  </w:t>
      </w:r>
      <w:r>
        <w:rPr>
          <w:rFonts w:ascii="Calibri" w:hAnsi="Calibri" w:eastAsia="微软雅黑"/>
          <w:b w:val="0"/>
          <w:color w:val="2D3436"/>
          <w:sz w:val="21"/>
        </w:rPr>
        <w:t xml:space="preserve">  管理员在后台找到目标电视</w:t>
      </w:r>
    </w:p>
    <w:p>
      <w:pPr>
        <w:spacing w:before="80" w:after="80"/>
        <w:ind w:left="283"/>
      </w:pPr>
      <w:r>
        <w:rPr>
          <w:rFonts w:ascii="Calibri" w:hAnsi="Calibri" w:eastAsia="微软雅黑"/>
          <w:b/>
          <w:color w:val="FFFFFF"/>
          <w:sz w:val="19"/>
          <w:shd w:val="clear" w:fill="2E75B6"/>
        </w:rPr>
        <w:t xml:space="preserve">  2  </w:t>
      </w:r>
      <w:r>
        <w:rPr>
          <w:rFonts w:ascii="Calibri" w:hAnsi="Calibri" w:eastAsia="微软雅黑"/>
          <w:b w:val="0"/>
          <w:color w:val="2D3436"/>
          <w:sz w:val="21"/>
        </w:rPr>
        <w:t xml:space="preserve">  修改策略：从“投屏软件”切换为“HDMI1”</w:t>
      </w:r>
    </w:p>
    <w:p>
      <w:pPr>
        <w:spacing w:before="80" w:after="80"/>
        <w:ind w:left="283"/>
      </w:pPr>
      <w:r>
        <w:rPr>
          <w:rFonts w:ascii="Calibri" w:hAnsi="Calibri" w:eastAsia="微软雅黑"/>
          <w:b/>
          <w:color w:val="FFFFFF"/>
          <w:sz w:val="19"/>
          <w:shd w:val="clear" w:fill="2E75B6"/>
        </w:rPr>
        <w:t xml:space="preserve">  3  </w:t>
      </w:r>
      <w:r>
        <w:rPr>
          <w:rFonts w:ascii="Calibri" w:hAnsi="Calibri" w:eastAsia="微软雅黑"/>
          <w:b w:val="0"/>
          <w:color w:val="2D3436"/>
          <w:sz w:val="21"/>
        </w:rPr>
        <w:t xml:space="preserve">  策略通过 ADB 实时推送到电视，立即生效</w:t>
      </w:r>
    </w:p>
    <w:p/>
    <w:p>
      <w:pPr>
        <w:pStyle w:val="Heading2"/>
      </w:pPr>
      <w:r>
        <w:t>3.3  会议中断暂停策略流程</w:t>
      </w:r>
    </w:p>
    <w:p>
      <w:pPr>
        <w:spacing w:before="80" w:after="80"/>
        <w:ind w:left="283"/>
      </w:pPr>
      <w:r>
        <w:rPr>
          <w:rFonts w:ascii="Calibri" w:hAnsi="Calibri" w:eastAsia="微软雅黑"/>
          <w:b/>
          <w:color w:val="FFFFFF"/>
          <w:sz w:val="19"/>
          <w:shd w:val="clear" w:fill="2E75B6"/>
        </w:rPr>
        <w:t xml:space="preserve">  1  </w:t>
      </w:r>
      <w:r>
        <w:rPr>
          <w:rFonts w:ascii="Calibri" w:hAnsi="Calibri" w:eastAsia="微软雅黑"/>
          <w:b w:val="0"/>
          <w:color w:val="2D3436"/>
          <w:sz w:val="21"/>
        </w:rPr>
        <w:t xml:space="preserve">  管理员点击“暂停”按钮</w:t>
      </w:r>
    </w:p>
    <w:p>
      <w:pPr>
        <w:spacing w:before="80" w:after="80"/>
        <w:ind w:left="283"/>
      </w:pPr>
      <w:r>
        <w:rPr>
          <w:rFonts w:ascii="Calibri" w:hAnsi="Calibri" w:eastAsia="微软雅黑"/>
          <w:b/>
          <w:color w:val="FFFFFF"/>
          <w:sz w:val="19"/>
          <w:shd w:val="clear" w:fill="2E75B6"/>
        </w:rPr>
        <w:t xml:space="preserve">  2  </w:t>
      </w:r>
      <w:r>
        <w:rPr>
          <w:rFonts w:ascii="Calibri" w:hAnsi="Calibri" w:eastAsia="微软雅黑"/>
          <w:b w:val="0"/>
          <w:color w:val="2D3436"/>
          <w:sz w:val="21"/>
        </w:rPr>
        <w:t xml:space="preserve">  电视停止自动执行策略，允许自由操作</w:t>
      </w:r>
    </w:p>
    <w:p>
      <w:pPr>
        <w:spacing w:before="80" w:after="80"/>
        <w:ind w:left="283"/>
      </w:pPr>
      <w:r>
        <w:rPr>
          <w:rFonts w:ascii="Calibri" w:hAnsi="Calibri" w:eastAsia="微软雅黑"/>
          <w:b/>
          <w:color w:val="FFFFFF"/>
          <w:sz w:val="19"/>
          <w:shd w:val="clear" w:fill="2E75B6"/>
        </w:rPr>
        <w:t xml:space="preserve">  3  </w:t>
      </w:r>
      <w:r>
        <w:rPr>
          <w:rFonts w:ascii="Calibri" w:hAnsi="Calibri" w:eastAsia="微软雅黑"/>
          <w:b w:val="0"/>
          <w:color w:val="2D3436"/>
          <w:sz w:val="21"/>
        </w:rPr>
        <w:t xml:space="preserve">  会议结束后点击“继续”，策略恢复执行</w:t>
      </w:r>
    </w:p>
    <w:p/>
    <w:p>
      <w:pPr>
        <w:pStyle w:val="Heading2"/>
      </w:pPr>
      <w:r>
        <w:t>3.4  远程排查故障流程</w:t>
      </w:r>
    </w:p>
    <w:p>
      <w:pPr>
        <w:spacing w:before="80" w:after="80"/>
        <w:ind w:left="283"/>
      </w:pPr>
      <w:r>
        <w:rPr>
          <w:rFonts w:ascii="Calibri" w:hAnsi="Calibri" w:eastAsia="微软雅黑"/>
          <w:b/>
          <w:color w:val="FFFFFF"/>
          <w:sz w:val="19"/>
          <w:shd w:val="clear" w:fill="2E75B6"/>
        </w:rPr>
        <w:t xml:space="preserve">  1  </w:t>
      </w:r>
      <w:r>
        <w:rPr>
          <w:rFonts w:ascii="Calibri" w:hAnsi="Calibri" w:eastAsia="微软雅黑"/>
          <w:b w:val="0"/>
          <w:color w:val="2D3436"/>
          <w:sz w:val="21"/>
        </w:rPr>
        <w:t xml:space="preserve">  管理员点击“远程控制” → 启动 Scrcpy</w:t>
      </w:r>
    </w:p>
    <w:p>
      <w:pPr>
        <w:spacing w:before="80" w:after="80"/>
        <w:ind w:left="283"/>
      </w:pPr>
      <w:r>
        <w:rPr>
          <w:rFonts w:ascii="Calibri" w:hAnsi="Calibri" w:eastAsia="微软雅黑"/>
          <w:b/>
          <w:color w:val="FFFFFF"/>
          <w:sz w:val="19"/>
          <w:shd w:val="clear" w:fill="2E75B6"/>
        </w:rPr>
        <w:t xml:space="preserve">  2  </w:t>
      </w:r>
      <w:r>
        <w:rPr>
          <w:rFonts w:ascii="Calibri" w:hAnsi="Calibri" w:eastAsia="微软雅黑"/>
          <w:b w:val="0"/>
          <w:color w:val="2D3436"/>
          <w:sz w:val="21"/>
        </w:rPr>
        <w:t xml:space="preserve">  实时查看电视画面，用鼠标键盘操作</w:t>
      </w:r>
    </w:p>
    <w:p>
      <w:pPr>
        <w:spacing w:before="80" w:after="80"/>
        <w:ind w:left="283"/>
      </w:pPr>
      <w:r>
        <w:rPr>
          <w:rFonts w:ascii="Calibri" w:hAnsi="Calibri" w:eastAsia="微软雅黑"/>
          <w:b/>
          <w:color w:val="FFFFFF"/>
          <w:sz w:val="19"/>
          <w:shd w:val="clear" w:fill="2E75B6"/>
        </w:rPr>
        <w:t xml:space="preserve">  3  </w:t>
      </w:r>
      <w:r>
        <w:rPr>
          <w:rFonts w:ascii="Calibri" w:hAnsi="Calibri" w:eastAsia="微软雅黑"/>
          <w:b w:val="0"/>
          <w:color w:val="2D3436"/>
          <w:sz w:val="21"/>
        </w:rPr>
        <w:t xml:space="preserve">  或打开 ADB 控制台执行诊断命令</w:t>
      </w:r>
    </w:p>
    <w:p/>
    <w:p>
      <w:pPr>
        <w:pStyle w:val="Heading1"/>
      </w:pPr>
      <w:r>
        <w:t>4  界面原型</w:t>
      </w:r>
    </w:p>
    <w:p>
      <w:pPr>
        <w:ind w:firstLine="420"/>
      </w:pPr>
      <w:r>
        <w:rPr>
          <w:rFonts w:ascii="Calibri" w:hAnsi="Calibri" w:eastAsia="微软雅黑"/>
          <w:b w:val="0"/>
          <w:color w:val="2D3436"/>
          <w:sz w:val="21"/>
        </w:rPr>
        <w:t>以下为各主要界面的原型图，展示布局和交互元素。</w:t>
      </w:r>
    </w:p>
    <w:p>
      <w:pPr>
        <w:pStyle w:val="Heading2"/>
      </w:pPr>
      <w:r>
        <w:t>4.1  管理后台主页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7F8FA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5DDE5" w:space="0"/>
              <w:bottom w:val="single" w:sz="6" w:color="D5DDE5" w:space="0"/>
              <w:left w:val="single" w:sz="6" w:color="D5DDE5" w:space="0"/>
              <w:right w:val="single" w:sz="6" w:color="D5DDE5" w:space="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Meeting TV Launcher 控制台 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                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[IP] [一键部署上线]  [IP][5555][Scrcpy连接]  [ADB控制台] [操作日志]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├──────────────────────────────────────────────────────────────────┤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                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设备管理 (会议室视角)                                  [🔍 搜索]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┌───────┼───────┼───────┼───────┼───────┼─────┼───┐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│会议室/设备│型号/资源 │网络详情  │在线状态  │执行策略  │策略控│操作│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 ⇅ ▼   │  ⇅ ▼   │  ⇅ ▼   │  ⇅ ▼   │  ⇅ ▼   │⇅ ▼  │    │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├───────┼───────┼───────┼───────┼───────┼─────┼───┤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│[811]    │MiTV4   │有线IP   │● 在线   │策略下拉  │▶运行 │📺  │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│TV-DCF8  │RAM:██▐ │WiFi IP │SSID     │[更新]    │[⏸暂停]│📥📱🗑│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└───────┴───────┴───────┴───────┴───────┴─────┴───┘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                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策略库                                            [+ 新增策略]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┌────────┼───────┼─────────────────┼─────┐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│策略名称   │模式      │目标内容           │管理   │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│投屏软件   │APP      │com.tcly.share..  │[删除] │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│HDMI1     │HDMI     │HDMI 1            │[删除] │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└────────┴───────┴─────────────────┴─────┘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2"/>
      </w:pPr>
      <w:r>
        <w:t>4.2  列筛选弹出框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7F8FA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5DDE5" w:space="0"/>
              <w:bottom w:val="single" w:sz="6" w:color="D5DDE5" w:space="0"/>
              <w:left w:val="single" w:sz="6" w:color="D5DDE5" w:space="0"/>
              <w:right w:val="single" w:sz="6" w:color="D5DDE5" w:space="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┌──────────────────────────┐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│ 🔍 搜索...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├──────────────────────────┤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│ ☑ （全选）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│ ☑ 811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│ ☑ 106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│ ☑ 测试电视机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│ ☐ 未分配会议室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├──────────────────────────┤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│  [确定]    [取消]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└──────────────────────────┘</w:t>
            </w:r>
          </w:p>
        </w:tc>
      </w:tr>
    </w:tbl>
    <w:p/>
    <w:p>
      <w:pPr>
        <w:pStyle w:val="Heading2"/>
      </w:pPr>
      <w:r>
        <w:t>4.3  远程控制模态框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7F8FA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5DDE5" w:space="0"/>
              <w:bottom w:val="single" w:sz="6" w:color="D5DDE5" w:space="0"/>
              <w:left w:val="single" w:sz="6" w:color="D5DDE5" w:space="0"/>
              <w:right w:val="single" w:sz="6" w:color="D5DDE5" w:space="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┌────────────────────────────────────────┐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远程控制: TV-9E52              [✕关闭]│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┌──────────────────────────────────┐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🔧 Scrcpy 高级控制              │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[🔍检查] [🚀启动] [📋获取命令]   │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✅ Scrcpy 运行中 (PID: 12345)   │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└──────────────────────────────────┘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┌──────────────────────────────────┐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🔗 ADB 连接管理                  │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[🔌连接ADB] [🔋断开ADB]         │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└──────────────────────────────────┘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┌──────────────────────────────────┐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🎮 遥控器按钮                    │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     [⬆上]                      │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[⬅左] [⏎确定] [➡右]             │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     [⬇下]                      │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[↩返回] [🏠主页] [📋菜单]        │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[🔊音量+] [🔉音量-] [⏻电源]     │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└──────────────────────────────────┘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└────────────────────────────────────────┘</w:t>
            </w:r>
          </w:p>
        </w:tc>
      </w:tr>
    </w:tbl>
    <w:p/>
    <w:p>
      <w:pPr>
        <w:pStyle w:val="Heading2"/>
      </w:pPr>
      <w:r>
        <w:t>4.4  ADB 控制台模态框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7F8FA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5DDE5" w:space="0"/>
              <w:bottom w:val="single" w:sz="6" w:color="D5DDE5" w:space="0"/>
              <w:left w:val="single" w:sz="6" w:color="D5DDE5" w:space="0"/>
              <w:right w:val="single" w:sz="6" w:color="D5DDE5" w:space="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┌──────────────────────────────────────────────────────┐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💻 ADB 命令控制台                                  [✕关闭]│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        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[设备选择▼]  [命令输入框____________] [▶执行] [⏹停止]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⏰ 定时: [5]秒/次  [0]次(0=无限)  [开始定时]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        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┌──────────────┐  ┌──────────────────────────────────┐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│常用命令(双击)  │  │输出结果                    [清空]  │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             │  │                                   │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电池信息      │  │ &gt; adb shell dumpsys battery      │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WiFi 信息     │  │ Current Battery Manager state:   │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系统版本      │  │   AC powered: false              │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设备型号      │  │   USB powered: true              │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第三方应用    │  │   level: 100                     │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...          │  │                                   │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└──────────────┘  └──────────────────────────────────┘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└──────────────────────────────────────────────────────┘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2"/>
      </w:pPr>
      <w:r>
        <w:t>4.5  电视 APP 界面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7F8FA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5DDE5" w:space="0"/>
              <w:bottom w:val="single" w:sz="6" w:color="D5DDE5" w:space="0"/>
              <w:left w:val="single" w:sz="6" w:color="D5DDE5" w:space="0"/>
              <w:right w:val="single" w:sz="6" w:color="D5DDE5" w:space="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┌──────────────────────────────────────────┐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10:35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                      [⚙]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┌──────────────────┐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│   启动投屏       │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│ 点击立即执行策略  │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└──────────────────┘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│投屏软件              [APP模式] [▶ 运行中]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             ● 已连接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             v0.2.0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└──────────────────────────────────────────┘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</w:pPr>
      <w:r>
        <w:t>5  API 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3685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835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GET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/health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健康检查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GET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管理后台页面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POST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/api/v1/devices/register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设备注册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POST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/api/v1/devices/heartbeat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设备心跳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GET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/api/v1/devices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设备列表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GET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/api/device/status?ip=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按 IP 查询设备状态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DELETE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/api/v1/devices/{id}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移除设备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POST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/api/v1/devices/{id}/bind-policy/{pid}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绑定策略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POST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/api/v1/devices/{id}/room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修改会议室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POST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/api/v1/devices/{id}/pause-policy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暂停策略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POST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/api/v1/devices/{id}/resume-policy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恢复策略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POST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/api/v1/deploy-tv?ip=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一键部署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GET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/api/v1/devices/{id}/screenshot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截图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POST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/api/v1/devices/{id}/input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发送按键/点击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POST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/api/v1/devices/{id}/adb/shell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执行 ADB 命令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POST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/api/v1/devices/{id}/adb/connect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ADB 连接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POST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/api/v1/devices/{id}/adb/disconnect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ADB 断开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POST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/api/v1/devices/{id}/adb-install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ADB 安装 APK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POST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/api/v1/devices/{id}/uninstall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卸载应用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POST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/api/v1/devices/{id}/install-uploaded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安装上传的 APK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POST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/api/v1/devices/{id}/mouse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鼠标控制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GET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/api/v1/scrcpy/check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检查 Scrcpy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POST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/api/v1/devices/{id}/scrcpy/start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启动 Scrcpy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POST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/api/v1/devices/{id}/scrcpy/stop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停止 Scrcpy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GET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/api/v1/devices/{id}/scrcpy/status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Scrcpy 状态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GET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/api/v1/devices/{id}/scrcpy/command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获取 Scrcpy 命令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POST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/api/v1/scrcpy/connect-by-ip?ip=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IP 直连 Scrcpy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POST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/api/v1/upload-apk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上传 APK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GET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/api/v1/ota/check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OTA 检查更新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GET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/api/v1/policies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策略列表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POST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/api/v1/policies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创建策略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DELETE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/api/v1/policies/{id}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删除策略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GET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/api/v1/logs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操作日志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DELETE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/api/v1/logs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清空日志</w:t>
            </w:r>
          </w:p>
        </w:tc>
      </w:tr>
    </w:tbl>
    <w:p/>
    <w:p>
      <w:pPr>
        <w:pStyle w:val="Heading1"/>
      </w:pPr>
      <w:r>
        <w:t>6  数据库设计</w:t>
      </w:r>
    </w:p>
    <w:p>
      <w:pPr>
        <w:pStyle w:val="Heading2"/>
      </w:pPr>
      <w:r>
        <w:t>6.1  devices 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587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814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约束</w:t>
            </w:r>
          </w:p>
        </w:tc>
        <w:tc>
          <w:tcPr>
            <w:tcW w:type="dxa" w:w="2551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id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Integer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PK, 自增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设备 ID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device_sn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String(128)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UNIQUE, NOT NULL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设备序列号(ANDROID_ID)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device_name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String(128)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NOT NULL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设备名称(如 TV-9E52)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room_name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String(128)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会议室名称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model_name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String(128)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电视型号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wifi_ip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String(64)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WiFi IP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eth_ip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String(64)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有线 IP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wifi_mac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String(32)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WiFi MAC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eth_mac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String(32)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有线 MAC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network_ssid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String(128)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WiFi 名称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network_type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String(16)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当前活动网络类型(wifi/ethernet/none)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installed_apps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Text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已安装应用(JSON 数组)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ram_usage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String(64)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内存使用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storage_usage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String(64)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存储使用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online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Boolean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默认 False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是否在线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token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String(128)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UNIQUE, NOT NULL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认证令牌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policy_id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Integer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FK → policies.id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绑定策略 ID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policy_paused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Boolean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默认 False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策略是否暂停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updated_at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DateTime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自动更新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更新时间</w:t>
            </w:r>
          </w:p>
        </w:tc>
      </w:tr>
    </w:tbl>
    <w:p/>
    <w:p>
      <w:pPr>
        <w:pStyle w:val="Heading2"/>
      </w:pPr>
      <w:r>
        <w:t>6.2  policies 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587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814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约束</w:t>
            </w:r>
          </w:p>
        </w:tc>
        <w:tc>
          <w:tcPr>
            <w:tcW w:type="dxa" w:w="2551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id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Integer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PK, 自增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策略 ID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name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String(128)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UNIQUE, NOT NULL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策略名称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mode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String(16)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NOT NULL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模式(app/hdmi)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target_app_package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String(256)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目标 APP 包名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target_hdmi_port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Integer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HDMI 端口号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is_active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Boolean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默认 True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是否启用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created_at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DateTime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自动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创建时间</w:t>
            </w:r>
          </w:p>
        </w:tc>
      </w:tr>
    </w:tbl>
    <w:p/>
    <w:p>
      <w:pPr>
        <w:pStyle w:val="Heading2"/>
      </w:pPr>
      <w:r>
        <w:t>6.3  device_heartbeats 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587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814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约束</w:t>
            </w:r>
          </w:p>
        </w:tc>
        <w:tc>
          <w:tcPr>
            <w:tcW w:type="dxa" w:w="2551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id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Integer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PK, 自增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记录 ID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device_id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Integer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FK → devices.id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设备 ID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status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String(32)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默认 ok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心跳状态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message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Text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状态消息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created_at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DateTime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自动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时间戳</w:t>
            </w:r>
          </w:p>
        </w:tc>
      </w:tr>
    </w:tbl>
    <w:p/>
    <w:p>
      <w:pPr>
        <w:pStyle w:val="Heading2"/>
      </w:pPr>
      <w:r>
        <w:t>6.4  operation_logs 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587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814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约束</w:t>
            </w:r>
          </w:p>
        </w:tc>
        <w:tc>
          <w:tcPr>
            <w:tcW w:type="dxa" w:w="2551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id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Integer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PK, 自增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记录 ID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device_id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Integer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设备 ID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device_name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String(128)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设备名称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action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String(64)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NOT NULL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操作类型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detail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Text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操作详情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operator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String(128)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默认 admin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操作人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created_at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DateTime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自动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时间戳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b w:val="0"/>
        <w:color w:val="636E72"/>
        <w:sz w:val="18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微软雅黑"/>
        <w:b w:val="0"/>
        <w:color w:val="636E72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5DDE5"/>
      </w:pBdr>
    </w:pPr>
    <w:r>
      <w:rPr>
        <w:rFonts w:ascii="Calibri" w:hAnsi="Calibri" w:eastAsia="微软雅黑"/>
        <w:b w:val="0"/>
        <w:color w:val="636E72"/>
        <w:sz w:val="16"/>
      </w:rPr>
      <w:t>Meeting TV Launcher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120" w:lineRule="auto" w:line="300"/>
    </w:pPr>
    <w:rPr>
      <w:rFonts w:ascii="Calibri" w:hAnsi="Calibri" w:eastAsia="微软雅黑"/>
      <w:color w:val="2D34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  <w:pBdr>
        <w:bottom w:val="single" w:sz="12" w:space="4" w:color="2E75B6"/>
      </w:pBdr>
    </w:pPr>
    <w:rPr>
      <w:rFonts w:asciiTheme="majorHAnsi" w:eastAsiaTheme="majorEastAsia" w:hAnsiTheme="majorHAnsi" w:cstheme="majorBidi" w:ascii="Calibri" w:hAnsi="Calibri" w:eastAsia="微软雅黑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A90D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