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640"/>
        <w:rPr>
          <w:rFonts w:eastAsia="方正舒体"/>
          <w:sz w:val="32"/>
          <w:szCs w:val="32"/>
        </w:rPr>
      </w:pPr>
    </w:p>
    <w:p>
      <w:pPr>
        <w:pStyle w:val="9"/>
        <w:pBdr>
          <w:bottom w:val="none" w:color="auto" w:sz="0" w:space="0"/>
        </w:pBdr>
        <w:ind w:firstLine="720"/>
        <w:rPr>
          <w:rFonts w:eastAsia="隶书"/>
          <w:sz w:val="36"/>
          <w:szCs w:val="36"/>
        </w:rPr>
      </w:pPr>
      <w:r>
        <w:rPr>
          <w:rFonts w:hint="eastAsia" w:eastAsia="隶书"/>
          <w:sz w:val="36"/>
          <w:szCs w:val="36"/>
        </w:rPr>
        <w:t>通心络科（河北）科技有限公司</w:t>
      </w:r>
    </w:p>
    <w:p>
      <w:pPr>
        <w:jc w:val="center"/>
        <w:rPr>
          <w:rFonts w:eastAsia="黑体"/>
          <w:bCs/>
          <w:sz w:val="44"/>
        </w:rPr>
      </w:pPr>
    </w:p>
    <w:p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</w:rPr>
      </w:pPr>
    </w:p>
    <w:p>
      <w:pPr>
        <w:jc w:val="center"/>
        <w:rPr>
          <w:rFonts w:eastAsia="黑体"/>
          <w:bCs/>
          <w:sz w:val="44"/>
        </w:rPr>
      </w:pPr>
    </w:p>
    <w:p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十二导联动态心电记录仪</w:t>
      </w:r>
    </w:p>
    <w:p>
      <w:pPr>
        <w:jc w:val="center"/>
        <w:rPr>
          <w:rFonts w:eastAsia="黑体"/>
          <w:bCs/>
          <w:sz w:val="44"/>
          <w:szCs w:val="44"/>
        </w:rPr>
      </w:pPr>
      <w:r>
        <w:rPr>
          <w:rFonts w:hint="eastAsia" w:eastAsia="黑体"/>
          <w:bCs/>
          <w:sz w:val="44"/>
          <w:szCs w:val="44"/>
        </w:rPr>
        <w:t>软件</w:t>
      </w:r>
      <w:r>
        <w:rPr>
          <w:rFonts w:eastAsia="黑体"/>
          <w:bCs/>
          <w:sz w:val="44"/>
          <w:szCs w:val="44"/>
        </w:rPr>
        <w:t>用户测试方案</w:t>
      </w:r>
    </w:p>
    <w:p>
      <w:pPr>
        <w:jc w:val="center"/>
        <w:rPr>
          <w:rFonts w:eastAsia="黑体"/>
          <w:bCs/>
          <w:sz w:val="44"/>
          <w:szCs w:val="44"/>
        </w:rPr>
      </w:pPr>
    </w:p>
    <w:p>
      <w:pPr>
        <w:rPr>
          <w:rFonts w:eastAsia="黑体"/>
          <w:bCs/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br w:type="page"/>
      </w:r>
    </w:p>
    <w:p>
      <w:pPr>
        <w:jc w:val="center"/>
      </w:pP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289"/>
        <w:gridCol w:w="2016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  <w:jc w:val="center"/>
        </w:trPr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eastAsia="黑体"/>
                <w:sz w:val="24"/>
              </w:rPr>
              <w:t>版本变更历史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版本</w:t>
            </w: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更改说明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日期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新建文件</w:t>
            </w: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2019-05-24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00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42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01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numPr>
          <w:ilvl w:val="0"/>
          <w:numId w:val="2"/>
        </w:numPr>
        <w:rPr>
          <w:rFonts w:eastAsia="黑体"/>
          <w:bCs/>
          <w:sz w:val="28"/>
          <w:szCs w:val="28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eastAsia="黑体"/>
          <w:bCs/>
          <w:sz w:val="36"/>
          <w:szCs w:val="36"/>
        </w:rPr>
      </w:pPr>
      <w:r>
        <w:rPr>
          <w:rFonts w:eastAsia="黑体"/>
          <w:bCs/>
          <w:sz w:val="36"/>
          <w:szCs w:val="36"/>
        </w:rPr>
        <w:t>目录</w:t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r>
        <w:fldChar w:fldCharType="begin"/>
      </w:r>
      <w:r>
        <w:instrText xml:space="preserve"> HYPERLINK \l "_Toc509237719" </w:instrText>
      </w:r>
      <w:r>
        <w:fldChar w:fldCharType="separate"/>
      </w:r>
      <w:r>
        <w:rPr>
          <w:rStyle w:val="16"/>
          <w:b/>
          <w:bCs/>
          <w:sz w:val="24"/>
        </w:rPr>
        <w:t>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目的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_Toc509237719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"_Toc509237720" </w:instrText>
      </w:r>
      <w:r>
        <w:fldChar w:fldCharType="separate"/>
      </w:r>
      <w:r>
        <w:rPr>
          <w:rStyle w:val="16"/>
          <w:b/>
          <w:bCs/>
          <w:sz w:val="24"/>
        </w:rPr>
        <w:t>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范围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_Toc509237720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"_Toc509237721" </w:instrText>
      </w:r>
      <w:r>
        <w:fldChar w:fldCharType="separate"/>
      </w:r>
      <w:r>
        <w:rPr>
          <w:rStyle w:val="16"/>
          <w:b/>
          <w:bCs/>
          <w:sz w:val="24"/>
        </w:rPr>
        <w:t>3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背景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_Toc509237721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"_Toc509237723" </w:instrText>
      </w:r>
      <w:r>
        <w:fldChar w:fldCharType="separate"/>
      </w:r>
      <w:r>
        <w:rPr>
          <w:rStyle w:val="16"/>
          <w:b/>
          <w:bCs/>
          <w:sz w:val="24"/>
        </w:rPr>
        <w:t>4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参考文件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_Toc509237723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"_Toc509237724" </w:instrText>
      </w:r>
      <w:r>
        <w:fldChar w:fldCharType="separate"/>
      </w:r>
      <w:r>
        <w:rPr>
          <w:rStyle w:val="16"/>
          <w:b/>
          <w:bCs/>
          <w:sz w:val="24"/>
        </w:rPr>
        <w:t>5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术语或缩写词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_Toc509237724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"_Toc509237725" </w:instrText>
      </w:r>
      <w:r>
        <w:fldChar w:fldCharType="separate"/>
      </w:r>
      <w:r>
        <w:rPr>
          <w:rStyle w:val="16"/>
          <w:b/>
          <w:bCs/>
          <w:sz w:val="24"/>
        </w:rPr>
        <w:t>6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文件的更新要求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_Toc509237725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"_Toc509237732" </w:instrText>
      </w:r>
      <w:r>
        <w:fldChar w:fldCharType="separate"/>
      </w:r>
      <w:r>
        <w:rPr>
          <w:rStyle w:val="16"/>
          <w:b/>
          <w:bCs/>
          <w:sz w:val="24"/>
        </w:rPr>
        <w:t>7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人员职责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_Toc509237732 \h </w:instrText>
      </w:r>
      <w:r>
        <w:rPr>
          <w:sz w:val="24"/>
        </w:rPr>
        <w:fldChar w:fldCharType="separate"/>
      </w:r>
      <w:r>
        <w:rPr>
          <w:sz w:val="24"/>
        </w:rPr>
        <w:t>4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"_Toc509237733" </w:instrText>
      </w:r>
      <w:r>
        <w:fldChar w:fldCharType="separate"/>
      </w:r>
      <w:r>
        <w:rPr>
          <w:rStyle w:val="16"/>
          <w:b/>
          <w:bCs/>
          <w:sz w:val="24"/>
        </w:rPr>
        <w:t>8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sz w:val="24"/>
        </w:rPr>
        <w:t>抽样计划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_Toc509237733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"_Toc509237742" </w:instrText>
      </w:r>
      <w:r>
        <w:fldChar w:fldCharType="separate"/>
      </w:r>
      <w:r>
        <w:rPr>
          <w:rStyle w:val="16"/>
          <w:b/>
          <w:bCs/>
          <w:sz w:val="24"/>
        </w:rPr>
        <w:t>9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样品信息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_Toc509237742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"_Toc509237743" </w:instrText>
      </w:r>
      <w:r>
        <w:fldChar w:fldCharType="separate"/>
      </w:r>
      <w:r>
        <w:rPr>
          <w:rStyle w:val="16"/>
          <w:b/>
          <w:bCs/>
          <w:sz w:val="24"/>
        </w:rPr>
        <w:t>10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测试项目、接受标准和测试方法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_Toc509237743 \h </w:instrText>
      </w:r>
      <w:r>
        <w:rPr>
          <w:sz w:val="24"/>
        </w:rPr>
        <w:fldChar w:fldCharType="separate"/>
      </w:r>
      <w:r>
        <w:rPr>
          <w:sz w:val="24"/>
        </w:rPr>
        <w:t>5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"_Toc509237782" </w:instrText>
      </w:r>
      <w:r>
        <w:fldChar w:fldCharType="separate"/>
      </w:r>
      <w:r>
        <w:rPr>
          <w:rStyle w:val="16"/>
          <w:b/>
          <w:bCs/>
          <w:sz w:val="24"/>
        </w:rPr>
        <w:t>11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结论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_Toc509237782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pStyle w:val="10"/>
        <w:rPr>
          <w:rFonts w:asciiTheme="minorHAnsi" w:hAnsiTheme="minorHAnsi" w:eastAsiaTheme="minorEastAsia" w:cstheme="minorBidi"/>
          <w:sz w:val="24"/>
        </w:rPr>
      </w:pPr>
      <w:r>
        <w:fldChar w:fldCharType="begin"/>
      </w:r>
      <w:r>
        <w:instrText xml:space="preserve"> HYPERLINK \l "_Toc509237784" </w:instrText>
      </w:r>
      <w:r>
        <w:fldChar w:fldCharType="separate"/>
      </w:r>
      <w:r>
        <w:rPr>
          <w:rStyle w:val="16"/>
          <w:b/>
          <w:bCs/>
          <w:sz w:val="24"/>
        </w:rPr>
        <w:t>12</w:t>
      </w:r>
      <w:r>
        <w:rPr>
          <w:rFonts w:asciiTheme="minorHAnsi" w:hAnsiTheme="minorHAnsi" w:eastAsiaTheme="minorEastAsia" w:cstheme="minorBidi"/>
          <w:sz w:val="24"/>
        </w:rPr>
        <w:tab/>
      </w:r>
      <w:r>
        <w:rPr>
          <w:rStyle w:val="16"/>
          <w:b/>
          <w:bCs/>
          <w:sz w:val="24"/>
        </w:rPr>
        <w:t>附录</w:t>
      </w:r>
      <w:r>
        <w:rPr>
          <w:sz w:val="24"/>
        </w:rPr>
        <w:tab/>
      </w:r>
      <w:r>
        <w:rPr>
          <w:sz w:val="24"/>
        </w:rPr>
        <w:fldChar w:fldCharType="begin"/>
      </w:r>
      <w:r>
        <w:rPr>
          <w:sz w:val="24"/>
        </w:rPr>
        <w:instrText xml:space="preserve"> PAGEREF _Toc509237784 \h </w:instrText>
      </w:r>
      <w:r>
        <w:rPr>
          <w:sz w:val="24"/>
        </w:rPr>
        <w:fldChar w:fldCharType="separate"/>
      </w:r>
      <w:r>
        <w:rPr>
          <w:sz w:val="24"/>
        </w:rPr>
        <w:t>7</w:t>
      </w:r>
      <w:r>
        <w:rPr>
          <w:sz w:val="24"/>
        </w:rPr>
        <w:fldChar w:fldCharType="end"/>
      </w:r>
      <w:r>
        <w:rPr>
          <w:sz w:val="24"/>
        </w:rPr>
        <w:fldChar w:fldCharType="end"/>
      </w:r>
    </w:p>
    <w:p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>
      <w:pPr>
        <w:jc w:val="center"/>
        <w:rPr>
          <w:rFonts w:eastAsia="黑体"/>
          <w:bCs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tabs>
          <w:tab w:val="left" w:pos="425"/>
        </w:tabs>
        <w:spacing w:line="360" w:lineRule="auto"/>
        <w:outlineLvl w:val="0"/>
        <w:rPr>
          <w:b/>
          <w:bCs/>
          <w:sz w:val="28"/>
          <w:szCs w:val="28"/>
        </w:rPr>
      </w:pPr>
      <w:bookmarkStart w:id="0" w:name="_Toc509237719"/>
      <w:bookmarkStart w:id="1" w:name="_Toc350952579"/>
      <w:r>
        <w:rPr>
          <w:b/>
          <w:bCs/>
          <w:sz w:val="28"/>
          <w:szCs w:val="28"/>
        </w:rPr>
        <w:t>目的</w:t>
      </w:r>
      <w:bookmarkEnd w:id="0"/>
      <w:bookmarkEnd w:id="1"/>
    </w:p>
    <w:p>
      <w:pPr>
        <w:spacing w:line="360" w:lineRule="auto"/>
        <w:ind w:firstLine="540" w:firstLineChars="225"/>
        <w:rPr>
          <w:bCs/>
          <w:color w:val="C0C0C0"/>
          <w:sz w:val="24"/>
        </w:rPr>
      </w:pPr>
      <w:r>
        <w:rPr>
          <w:sz w:val="24"/>
        </w:rPr>
        <w:t>本文档为</w:t>
      </w:r>
      <w:r>
        <w:rPr>
          <w:rFonts w:hint="eastAsia"/>
          <w:sz w:val="24"/>
        </w:rPr>
        <w:t>十二导联动态心电记录仪</w:t>
      </w:r>
      <w:r>
        <w:rPr>
          <w:sz w:val="24"/>
        </w:rPr>
        <w:t>用软件系统用户测试提供方案，以期能证实软件系统的输出是否符合</w:t>
      </w:r>
      <w:r>
        <w:rPr>
          <w:rFonts w:hint="eastAsia"/>
          <w:bCs/>
          <w:sz w:val="24"/>
        </w:rPr>
        <w:t>DXJY</w:t>
      </w:r>
      <w:r>
        <w:rPr>
          <w:bCs/>
          <w:sz w:val="24"/>
        </w:rPr>
        <w:t>-204</w:t>
      </w:r>
      <w:r>
        <w:rPr>
          <w:sz w:val="24"/>
        </w:rPr>
        <w:t>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</w:t>
      </w:r>
      <w:r>
        <w:rPr>
          <w:sz w:val="24"/>
        </w:rPr>
        <w:t>》中软件界面的操作要求，解决了主要操作是否满足用户需求。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237720"/>
      <w:r>
        <w:rPr>
          <w:b/>
          <w:bCs/>
          <w:sz w:val="28"/>
          <w:szCs w:val="28"/>
        </w:rPr>
        <w:t>范围</w:t>
      </w:r>
      <w:bookmarkEnd w:id="2"/>
    </w:p>
    <w:p>
      <w:pPr>
        <w:spacing w:line="360" w:lineRule="auto"/>
        <w:ind w:firstLine="540" w:firstLineChars="225"/>
        <w:rPr>
          <w:sz w:val="24"/>
        </w:rPr>
      </w:pPr>
      <w:bookmarkStart w:id="3" w:name="_Hlk504552735"/>
      <w:r>
        <w:rPr>
          <w:rFonts w:hint="eastAsia"/>
          <w:sz w:val="24"/>
        </w:rPr>
        <w:t>通心络科（河北）科技有限公司生产的</w:t>
      </w:r>
      <w:bookmarkEnd w:id="3"/>
      <w:bookmarkStart w:id="4" w:name="_Hlk509824757"/>
      <w:r>
        <w:rPr>
          <w:rFonts w:hint="eastAsia"/>
          <w:sz w:val="24"/>
        </w:rPr>
        <w:t>十二导联动态心电记录仪进行软件用户测试</w:t>
      </w:r>
      <w:bookmarkEnd w:id="4"/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5" w:name="_Toc477944922"/>
      <w:bookmarkStart w:id="6" w:name="_Toc477944078"/>
      <w:bookmarkStart w:id="7" w:name="_Toc509237721"/>
      <w:r>
        <w:rPr>
          <w:b/>
          <w:bCs/>
          <w:sz w:val="28"/>
          <w:szCs w:val="28"/>
        </w:rPr>
        <w:t>背景</w:t>
      </w:r>
      <w:bookmarkEnd w:id="5"/>
      <w:bookmarkEnd w:id="6"/>
      <w:bookmarkEnd w:id="7"/>
    </w:p>
    <w:p>
      <w:pPr>
        <w:spacing w:line="360" w:lineRule="auto"/>
        <w:ind w:firstLine="540" w:firstLineChars="225"/>
        <w:rPr>
          <w:sz w:val="24"/>
        </w:rPr>
      </w:pPr>
      <w:bookmarkStart w:id="8" w:name="_Toc504556269"/>
      <w:bookmarkStart w:id="9" w:name="_Toc509237722"/>
      <w:r>
        <w:rPr>
          <w:rFonts w:hint="eastAsia"/>
          <w:sz w:val="24"/>
        </w:rPr>
        <w:t>对于通心络科（河北）科技有限公司新研发产品十二导联动态心电记录仪进行验证，满足用户操作和使用。</w:t>
      </w:r>
      <w:bookmarkEnd w:id="8"/>
      <w:bookmarkEnd w:id="9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" w:name="_Toc509237723"/>
      <w:r>
        <w:rPr>
          <w:b/>
          <w:bCs/>
          <w:sz w:val="28"/>
          <w:szCs w:val="28"/>
        </w:rPr>
        <w:t>参考文件</w:t>
      </w:r>
      <w:bookmarkEnd w:id="10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rFonts w:hint="eastAsia"/>
          <w:bCs/>
          <w:sz w:val="24"/>
        </w:rPr>
        <w:t>DXJY</w:t>
      </w:r>
      <w:r>
        <w:rPr>
          <w:bCs/>
          <w:sz w:val="24"/>
        </w:rPr>
        <w:t xml:space="preserve"> -204《</w:t>
      </w:r>
      <w:r>
        <w:rPr>
          <w:rFonts w:hint="eastAsia"/>
          <w:bCs/>
          <w:sz w:val="24"/>
        </w:rPr>
        <w:t>十二导联动态心电记录仪</w:t>
      </w:r>
      <w:r>
        <w:rPr>
          <w:bCs/>
          <w:sz w:val="24"/>
        </w:rPr>
        <w:t>软件需求规范》 A版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1" w:name="_Toc509237724"/>
      <w:r>
        <w:rPr>
          <w:b/>
          <w:bCs/>
          <w:sz w:val="28"/>
          <w:szCs w:val="28"/>
        </w:rPr>
        <w:t>术语或缩写词</w:t>
      </w:r>
      <w:bookmarkEnd w:id="11"/>
    </w:p>
    <w:p>
      <w:pPr>
        <w:spacing w:line="360" w:lineRule="auto"/>
        <w:ind w:firstLine="540" w:firstLineChars="225"/>
        <w:rPr>
          <w:bCs/>
          <w:color w:val="C0C0C0"/>
          <w:sz w:val="24"/>
        </w:rPr>
      </w:pPr>
      <w:r>
        <w:rPr>
          <w:rFonts w:hint="eastAsia"/>
          <w:sz w:val="24"/>
        </w:rPr>
        <w:t>无。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" w:name="_Toc509237725"/>
      <w:r>
        <w:rPr>
          <w:b/>
          <w:bCs/>
          <w:sz w:val="28"/>
          <w:szCs w:val="28"/>
        </w:rPr>
        <w:t>文件的更新要求</w:t>
      </w:r>
      <w:bookmarkEnd w:id="12"/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3"/>
        </w:numPr>
        <w:spacing w:line="360" w:lineRule="auto"/>
        <w:ind w:firstLineChars="0"/>
        <w:contextualSpacing/>
        <w:rPr>
          <w:bCs/>
          <w:vanish/>
          <w:szCs w:val="21"/>
        </w:rPr>
      </w:pPr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3" w:name="_Toc509237726"/>
      <w:bookmarkEnd w:id="13"/>
      <w:bookmarkStart w:id="14" w:name="_Toc504556273"/>
      <w:bookmarkEnd w:id="1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5" w:name="_Toc504556274"/>
      <w:bookmarkEnd w:id="15"/>
      <w:bookmarkStart w:id="16" w:name="_Toc509237727"/>
      <w:bookmarkEnd w:id="1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9237728"/>
      <w:bookmarkEnd w:id="17"/>
      <w:bookmarkStart w:id="18" w:name="_Toc504556275"/>
      <w:bookmarkEnd w:id="1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4556276"/>
      <w:bookmarkEnd w:id="19"/>
      <w:bookmarkStart w:id="20" w:name="_Toc509237729"/>
      <w:bookmarkEnd w:id="2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1" w:name="_Toc509237730"/>
      <w:bookmarkEnd w:id="21"/>
      <w:bookmarkStart w:id="22" w:name="_Toc504556277"/>
      <w:bookmarkEnd w:id="22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23" w:name="_Toc509237731"/>
      <w:bookmarkEnd w:id="23"/>
      <w:bookmarkStart w:id="24" w:name="_Toc504556278"/>
      <w:bookmarkEnd w:id="24"/>
    </w:p>
    <w:p>
      <w:pPr>
        <w:pStyle w:val="22"/>
        <w:numPr>
          <w:ilvl w:val="1"/>
          <w:numId w:val="2"/>
        </w:numPr>
        <w:spacing w:line="360" w:lineRule="auto"/>
        <w:ind w:firstLine="480"/>
      </w:pPr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</w:rPr>
        <w:t>：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bookmarkStart w:id="25" w:name="_Toc504481739"/>
      <w:r>
        <w:rPr>
          <w:rFonts w:hint="eastAsia"/>
          <w:sz w:val="24"/>
        </w:rPr>
        <w:t>当《十二导联动态心电记录仪</w:t>
      </w:r>
      <w:r>
        <w:rPr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5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</w:pPr>
      <w:bookmarkStart w:id="26" w:name="_Toc504481740"/>
      <w:r>
        <w:rPr>
          <w:rFonts w:hint="eastAsia"/>
          <w:sz w:val="24"/>
        </w:rPr>
        <w:t>本文件更新时应考虑对包括但不限于以下文件的影响</w:t>
      </w:r>
      <w:r>
        <w:rPr>
          <w:rFonts w:hint="eastAsia"/>
        </w:rPr>
        <w:t>：</w:t>
      </w:r>
      <w:bookmarkEnd w:id="26"/>
    </w:p>
    <w:p>
      <w:pPr>
        <w:pStyle w:val="2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十二导联动态心电记录仪软件用户测试报告</w:t>
      </w:r>
      <w:r>
        <w:rPr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7" w:name="_Toc509237732"/>
      <w:r>
        <w:rPr>
          <w:b/>
          <w:bCs/>
          <w:sz w:val="28"/>
          <w:szCs w:val="28"/>
        </w:rPr>
        <w:t>人员职责</w:t>
      </w:r>
      <w:bookmarkEnd w:id="27"/>
    </w:p>
    <w:tbl>
      <w:tblPr>
        <w:tblStyle w:val="12"/>
        <w:tblW w:w="89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495"/>
        <w:gridCol w:w="2128"/>
        <w:gridCol w:w="4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495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128" w:type="dxa"/>
            <w:shd w:val="clear" w:color="auto" w:fill="BEBEBE" w:themeFill="background1" w:themeFillShade="BF"/>
          </w:tcPr>
          <w:p>
            <w:pPr>
              <w:pStyle w:val="25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106" w:type="dxa"/>
            <w:shd w:val="clear" w:color="auto" w:fill="BEBEBE" w:themeFill="background1" w:themeFillShade="BF"/>
            <w:vAlign w:val="center"/>
          </w:tcPr>
          <w:p>
            <w:pPr>
              <w:pStyle w:val="20"/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张乔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质量工程师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编制《用户测试</w:t>
            </w:r>
            <w:r>
              <w:rPr>
                <w:szCs w:val="21"/>
              </w:rPr>
              <w:t>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《用户测试报告》</w:t>
            </w:r>
            <w:r>
              <w:rPr>
                <w:rFonts w:hint="eastAsia" w:ascii="宋体" w:hAnsi="宋体"/>
                <w:bCs/>
                <w:szCs w:val="21"/>
              </w:rPr>
              <w:t>，并组织进行相应实施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孟祥思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QC工程师</w:t>
            </w:r>
          </w:p>
        </w:tc>
        <w:tc>
          <w:tcPr>
            <w:tcW w:w="4106" w:type="dxa"/>
            <w:vAlign w:val="center"/>
          </w:tcPr>
          <w:p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用户测试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李宾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品质注册部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品质</w:t>
            </w:r>
            <w:r>
              <w:rPr>
                <w:rFonts w:hint="eastAsia"/>
                <w:bCs/>
                <w:szCs w:val="21"/>
              </w:rPr>
              <w:t>注册</w:t>
            </w:r>
            <w:r>
              <w:rPr>
                <w:bCs/>
                <w:szCs w:val="21"/>
              </w:rPr>
              <w:t>总监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会审《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  <w:jc w:val="center"/>
        </w:trPr>
        <w:tc>
          <w:tcPr>
            <w:tcW w:w="1254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李晨光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/</w:t>
            </w:r>
          </w:p>
        </w:tc>
        <w:tc>
          <w:tcPr>
            <w:tcW w:w="2128" w:type="dxa"/>
            <w:vAlign w:val="center"/>
          </w:tcPr>
          <w:p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总经理/项目负责人</w:t>
            </w:r>
          </w:p>
        </w:tc>
        <w:tc>
          <w:tcPr>
            <w:tcW w:w="4106" w:type="dxa"/>
            <w:vAlign w:val="center"/>
          </w:tcPr>
          <w:p>
            <w:pPr>
              <w:pStyle w:val="20"/>
              <w:spacing w:line="240" w:lineRule="auto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批准《</w:t>
            </w:r>
            <w:r>
              <w:rPr>
                <w:sz w:val="21"/>
                <w:szCs w:val="21"/>
              </w:rPr>
              <w:t>用户测试方案</w:t>
            </w:r>
            <w:r>
              <w:rPr>
                <w:rFonts w:hint="eastAsia"/>
                <w:sz w:val="21"/>
                <w:szCs w:val="21"/>
              </w:rPr>
              <w:t>》和</w:t>
            </w:r>
            <w:r>
              <w:rPr>
                <w:sz w:val="21"/>
                <w:szCs w:val="21"/>
              </w:rPr>
              <w:t>《用户测试报告》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8" w:name="_Toc509237733"/>
      <w:bookmarkStart w:id="29" w:name="_Toc477944929"/>
      <w:bookmarkStart w:id="30" w:name="_Toc477940676"/>
      <w:bookmarkStart w:id="31" w:name="_Toc477942358"/>
      <w:bookmarkStart w:id="32" w:name="_Toc477941495"/>
      <w:bookmarkStart w:id="33" w:name="_Toc452473586"/>
      <w:bookmarkStart w:id="34" w:name="_Toc477790096"/>
      <w:bookmarkStart w:id="35" w:name="_Toc477944085"/>
      <w:r>
        <w:rPr>
          <w:b/>
          <w:sz w:val="28"/>
          <w:szCs w:val="28"/>
        </w:rPr>
        <w:t>抽样计划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36" w:name="_Toc504556281"/>
      <w:bookmarkEnd w:id="36"/>
      <w:bookmarkStart w:id="37" w:name="_Toc477944930"/>
      <w:bookmarkEnd w:id="37"/>
      <w:bookmarkStart w:id="38" w:name="_Toc477945614"/>
      <w:bookmarkEnd w:id="38"/>
      <w:bookmarkStart w:id="39" w:name="_Toc509237734"/>
      <w:bookmarkEnd w:id="39"/>
      <w:bookmarkStart w:id="40" w:name="_Toc477785258"/>
      <w:bookmarkStart w:id="41" w:name="_Toc477944086"/>
      <w:bookmarkStart w:id="42" w:name="_Toc477785221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3" w:name="_Toc509237735"/>
      <w:bookmarkEnd w:id="43"/>
      <w:bookmarkStart w:id="44" w:name="_Toc477944931"/>
      <w:bookmarkEnd w:id="44"/>
      <w:bookmarkStart w:id="45" w:name="_Toc504556282"/>
      <w:bookmarkEnd w:id="45"/>
      <w:bookmarkStart w:id="46" w:name="_Toc477945615"/>
      <w:bookmarkEnd w:id="4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47" w:name="_Toc477944932"/>
      <w:bookmarkEnd w:id="47"/>
      <w:bookmarkStart w:id="48" w:name="_Toc509237736"/>
      <w:bookmarkEnd w:id="48"/>
      <w:bookmarkStart w:id="49" w:name="_Toc504556283"/>
      <w:bookmarkEnd w:id="49"/>
      <w:bookmarkStart w:id="50" w:name="_Toc477945616"/>
      <w:bookmarkEnd w:id="50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1" w:name="_Toc504556284"/>
      <w:bookmarkEnd w:id="51"/>
      <w:bookmarkStart w:id="52" w:name="_Toc477944933"/>
      <w:bookmarkEnd w:id="52"/>
      <w:bookmarkStart w:id="53" w:name="_Toc477945617"/>
      <w:bookmarkEnd w:id="53"/>
      <w:bookmarkStart w:id="54" w:name="_Toc509237737"/>
      <w:bookmarkEnd w:id="54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5" w:name="_Toc509237738"/>
      <w:bookmarkEnd w:id="55"/>
      <w:bookmarkStart w:id="56" w:name="_Toc504556285"/>
      <w:bookmarkEnd w:id="56"/>
      <w:bookmarkStart w:id="57" w:name="_Toc477944934"/>
      <w:bookmarkEnd w:id="57"/>
      <w:bookmarkStart w:id="58" w:name="_Toc477945618"/>
      <w:bookmarkEnd w:id="58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59" w:name="_Toc477944935"/>
      <w:bookmarkEnd w:id="59"/>
      <w:bookmarkStart w:id="60" w:name="_Toc504556286"/>
      <w:bookmarkEnd w:id="60"/>
      <w:bookmarkStart w:id="61" w:name="_Toc477945619"/>
      <w:bookmarkEnd w:id="61"/>
      <w:bookmarkStart w:id="62" w:name="_Toc509237739"/>
      <w:bookmarkEnd w:id="62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3" w:name="_Toc477945620"/>
      <w:bookmarkEnd w:id="63"/>
      <w:bookmarkStart w:id="64" w:name="_Toc477944936"/>
      <w:bookmarkEnd w:id="64"/>
      <w:bookmarkStart w:id="65" w:name="_Toc504556287"/>
      <w:bookmarkEnd w:id="65"/>
      <w:bookmarkStart w:id="66" w:name="_Toc509237740"/>
      <w:bookmarkEnd w:id="66"/>
    </w:p>
    <w:p>
      <w:pPr>
        <w:pStyle w:val="22"/>
        <w:numPr>
          <w:ilvl w:val="0"/>
          <w:numId w:val="1"/>
        </w:numPr>
        <w:spacing w:before="156" w:beforeLines="50" w:after="156" w:afterLines="50"/>
        <w:ind w:firstLineChars="0"/>
        <w:outlineLvl w:val="0"/>
        <w:rPr>
          <w:rFonts w:eastAsia="黑体"/>
          <w:vanish/>
          <w:sz w:val="28"/>
          <w:szCs w:val="28"/>
        </w:rPr>
      </w:pPr>
      <w:bookmarkStart w:id="67" w:name="_Toc477945621"/>
      <w:bookmarkEnd w:id="67"/>
      <w:bookmarkStart w:id="68" w:name="_Toc504556288"/>
      <w:bookmarkEnd w:id="68"/>
      <w:bookmarkStart w:id="69" w:name="_Toc477944937"/>
      <w:bookmarkEnd w:id="69"/>
      <w:bookmarkStart w:id="70" w:name="_Toc509237741"/>
      <w:bookmarkEnd w:id="70"/>
    </w:p>
    <w:bookmarkEnd w:id="40"/>
    <w:bookmarkEnd w:id="41"/>
    <w:bookmarkEnd w:id="42"/>
    <w:p>
      <w:pPr>
        <w:pStyle w:val="3"/>
        <w:numPr>
          <w:ilvl w:val="2"/>
          <w:numId w:val="5"/>
        </w:numPr>
        <w:spacing w:beforeLines="0" w:afterLines="0" w:line="360" w:lineRule="auto"/>
        <w:ind w:left="0" w:firstLine="480" w:firstLineChars="200"/>
        <w:rPr>
          <w:sz w:val="24"/>
        </w:rPr>
      </w:pPr>
      <w:bookmarkStart w:id="71" w:name="_Hlk504573353"/>
      <w:bookmarkStart w:id="72" w:name="_Hlk504550955"/>
      <w:bookmarkStart w:id="73" w:name="_Toc477944087"/>
      <w:r>
        <w:rPr>
          <w:sz w:val="24"/>
        </w:rPr>
        <w:t>样本量选取为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台</w:t>
      </w:r>
      <w:bookmarkEnd w:id="71"/>
      <w:bookmarkEnd w:id="72"/>
      <w:bookmarkEnd w:id="73"/>
      <w:r>
        <w:rPr>
          <w:rFonts w:hint="eastAsia"/>
          <w:sz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4" w:name="_Toc509237742"/>
      <w:r>
        <w:rPr>
          <w:b/>
          <w:bCs/>
          <w:sz w:val="28"/>
          <w:szCs w:val="28"/>
        </w:rPr>
        <w:t>样品信息</w:t>
      </w:r>
      <w:bookmarkEnd w:id="74"/>
    </w:p>
    <w:tbl>
      <w:tblPr>
        <w:tblStyle w:val="12"/>
        <w:tblW w:w="89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1"/>
        <w:gridCol w:w="2231"/>
        <w:gridCol w:w="2231"/>
        <w:gridCol w:w="22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YLZN91901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22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DXJY190501001</w:t>
            </w:r>
          </w:p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DXJY190501002</w:t>
            </w:r>
          </w:p>
        </w:tc>
        <w:tc>
          <w:tcPr>
            <w:tcW w:w="22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软件用户测试</w:t>
            </w:r>
          </w:p>
        </w:tc>
      </w:tr>
    </w:tbl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5" w:name="_Toc509237743"/>
      <w:r>
        <w:rPr>
          <w:b/>
          <w:bCs/>
          <w:sz w:val="28"/>
          <w:szCs w:val="28"/>
        </w:rPr>
        <w:t>测试项目、接受标准和测试方法</w:t>
      </w:r>
      <w:bookmarkEnd w:id="75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76" w:name="_Toc477944090"/>
      <w:bookmarkStart w:id="77" w:name="_Toc477944940"/>
      <w:r>
        <w:rPr>
          <w:bCs/>
          <w:sz w:val="24"/>
        </w:rPr>
        <w:t xml:space="preserve"> </w:t>
      </w:r>
      <w:bookmarkStart w:id="78" w:name="_Toc509237744"/>
      <w:r>
        <w:rPr>
          <w:bCs/>
          <w:sz w:val="24"/>
        </w:rPr>
        <w:t>测试仪器设备</w:t>
      </w:r>
      <w:bookmarkEnd w:id="76"/>
      <w:bookmarkEnd w:id="77"/>
      <w:bookmarkEnd w:id="78"/>
    </w:p>
    <w:p>
      <w:pPr>
        <w:spacing w:line="360" w:lineRule="auto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</w:t>
      </w:r>
      <w:bookmarkStart w:id="131" w:name="_GoBack"/>
      <w:bookmarkEnd w:id="131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  <w:bookmarkStart w:id="79" w:name="_Toc509237746"/>
      <w:r>
        <w:rPr>
          <w:rFonts w:hint="eastAsia"/>
          <w:bCs/>
          <w:sz w:val="24"/>
        </w:rPr>
        <w:t>用户界面</w:t>
      </w:r>
      <w:r>
        <w:rPr>
          <w:bCs/>
          <w:sz w:val="24"/>
        </w:rPr>
        <w:t>测试</w:t>
      </w:r>
      <w:bookmarkEnd w:id="79"/>
    </w:p>
    <w:p>
      <w:pPr>
        <w:spacing w:line="360" w:lineRule="auto"/>
        <w:ind w:firstLine="480" w:firstLineChars="200"/>
        <w:rPr>
          <w:color w:val="auto"/>
          <w:sz w:val="24"/>
        </w:rPr>
      </w:pPr>
      <w:r>
        <w:rPr>
          <w:color w:val="auto"/>
          <w:sz w:val="24"/>
        </w:rPr>
        <w:t>对界面的各个功能进行测试</w:t>
      </w:r>
    </w:p>
    <w:tbl>
      <w:tblPr>
        <w:tblStyle w:val="12"/>
        <w:tblW w:w="8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233"/>
        <w:gridCol w:w="2423"/>
        <w:gridCol w:w="3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tblHeader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</w:t>
            </w:r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001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外观确认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目测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外壳光滑，界面外观清晰，舒适。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002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开机测试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长按设备按键，3指示灯长亮后熄灭，信号指示灯闪烁。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顺利开机，无按键无响应，按键拖连等不良现象。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003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关机测试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长按设备按键，3指示灯长亮后熄灭。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33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顺利关机，无按键无响应，按键拖连等不良现象。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004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  <w:r>
              <w:rPr>
                <w:bCs/>
                <w:szCs w:val="21"/>
              </w:rPr>
              <w:t>PP</w:t>
            </w:r>
            <w:r>
              <w:rPr>
                <w:rFonts w:hint="eastAsia"/>
                <w:bCs/>
                <w:szCs w:val="21"/>
              </w:rPr>
              <w:t>开启显示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开机后，进入启动页，启动页显示版本号、公司名称，2.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秒后进入首页；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1、显示启动页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2、显示版本号正确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3、显示公司名称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005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首页显示要求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在首页，</w:t>
            </w:r>
            <w:r>
              <w:rPr>
                <w:rFonts w:hint="eastAsia"/>
                <w:szCs w:val="21"/>
                <w:lang w:val="en-US" w:eastAsia="zh-CN"/>
              </w:rPr>
              <w:t>点击</w:t>
            </w:r>
            <w:r>
              <w:rPr>
                <w:rFonts w:hint="eastAsia"/>
                <w:szCs w:val="21"/>
              </w:rPr>
              <w:t>动态心电，进入心电检测界面，</w:t>
            </w:r>
            <w:r>
              <w:rPr>
                <w:rFonts w:hint="eastAsia"/>
                <w:szCs w:val="21"/>
                <w:lang w:val="en-US" w:eastAsia="zh-CN"/>
              </w:rPr>
              <w:t>点击</w:t>
            </w:r>
            <w:r>
              <w:rPr>
                <w:rFonts w:hint="eastAsia"/>
                <w:szCs w:val="21"/>
              </w:rPr>
              <w:t>数据记录，进入数据记录界面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顺利进入心电检测界面</w:t>
            </w:r>
          </w:p>
          <w:p>
            <w:pPr>
              <w:pStyle w:val="22"/>
              <w:numPr>
                <w:ilvl w:val="0"/>
                <w:numId w:val="6"/>
              </w:numPr>
              <w:ind w:firstLineChars="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顺利进入数据记录界面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6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心电检测界面要求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自动连接设备（打开多个设备需要选择）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点击“开始检测”、“结束检测”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1、进入心电检测界面自动扫描并连接设备；</w:t>
            </w:r>
          </w:p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、点击“开始检测”，界面开始显示波形线，同时，“开始检测”键变为“停止检测”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3、点击“停止检测”，波形停止显示，进入存卡记录界面；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7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用户登录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1、登录界面用户输入手机号和密码进行登录</w:t>
            </w:r>
          </w:p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、注册和免密登录界面，用户输入手机号和密码登录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1、正确用户名和密码登录成功，错误密码登录失败；</w:t>
            </w:r>
          </w:p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2、注册和免密登录，可以获得验证码，并登录成功；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  <w:r>
              <w:rPr>
                <w:szCs w:val="21"/>
              </w:rPr>
              <w:t>HCE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8</w:t>
            </w:r>
          </w:p>
        </w:tc>
        <w:tc>
          <w:tcPr>
            <w:tcW w:w="12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设备信息</w:t>
            </w:r>
          </w:p>
        </w:tc>
        <w:tc>
          <w:tcPr>
            <w:tcW w:w="2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连接设备后，点击“设备信息”显示设备电量、剩余内存、当前时间信息</w:t>
            </w:r>
          </w:p>
        </w:tc>
        <w:tc>
          <w:tcPr>
            <w:tcW w:w="3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显示设备电量、剩余内存和当前时间正确。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 xml:space="preserve"> </w:t>
      </w:r>
      <w:bookmarkStart w:id="80" w:name="_Toc509237747"/>
      <w:r>
        <w:rPr>
          <w:bCs/>
          <w:sz w:val="24"/>
        </w:rPr>
        <w:t>可用性测试</w:t>
      </w:r>
      <w:bookmarkEnd w:id="80"/>
    </w:p>
    <w:tbl>
      <w:tblPr>
        <w:tblStyle w:val="13"/>
        <w:tblW w:w="90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2104"/>
        <w:gridCol w:w="2643"/>
        <w:gridCol w:w="3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tblHeader/>
          <w:jc w:val="center"/>
        </w:trPr>
        <w:tc>
          <w:tcPr>
            <w:tcW w:w="731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1" w:name="_Toc504556295"/>
            <w:bookmarkStart w:id="82" w:name="_Toc509237748"/>
            <w:bookmarkStart w:id="83" w:name="_Hlk27469468"/>
            <w:r>
              <w:rPr>
                <w:b/>
                <w:szCs w:val="21"/>
              </w:rPr>
              <w:t>序号</w:t>
            </w:r>
            <w:bookmarkEnd w:id="81"/>
            <w:bookmarkEnd w:id="82"/>
          </w:p>
        </w:tc>
        <w:tc>
          <w:tcPr>
            <w:tcW w:w="2104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4" w:name="_Toc504556296"/>
            <w:bookmarkStart w:id="85" w:name="_Toc509237749"/>
            <w:r>
              <w:rPr>
                <w:b/>
                <w:szCs w:val="21"/>
              </w:rPr>
              <w:t>检验项目</w:t>
            </w:r>
            <w:bookmarkEnd w:id="84"/>
            <w:bookmarkEnd w:id="85"/>
          </w:p>
        </w:tc>
        <w:tc>
          <w:tcPr>
            <w:tcW w:w="264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6" w:name="_Toc509237750"/>
            <w:bookmarkStart w:id="87" w:name="_Toc504556297"/>
            <w:r>
              <w:rPr>
                <w:b/>
                <w:szCs w:val="21"/>
              </w:rPr>
              <w:t>测试方法</w:t>
            </w:r>
            <w:bookmarkEnd w:id="86"/>
            <w:bookmarkEnd w:id="87"/>
          </w:p>
        </w:tc>
        <w:tc>
          <w:tcPr>
            <w:tcW w:w="3583" w:type="dxa"/>
            <w:shd w:val="clear" w:color="auto" w:fill="BEBEBE" w:themeFill="background1" w:themeFillShade="BF"/>
          </w:tcPr>
          <w:p>
            <w:pPr>
              <w:jc w:val="center"/>
              <w:outlineLvl w:val="0"/>
              <w:rPr>
                <w:b/>
                <w:szCs w:val="21"/>
              </w:rPr>
            </w:pPr>
            <w:bookmarkStart w:id="88" w:name="_Toc509237751"/>
            <w:r>
              <w:rPr>
                <w:rFonts w:hint="eastAsia"/>
                <w:b/>
                <w:szCs w:val="21"/>
              </w:rPr>
              <w:t>备注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89" w:name="_Toc509237752"/>
            <w:bookmarkStart w:id="90" w:name="_Toc504556300"/>
            <w:r>
              <w:rPr>
                <w:szCs w:val="21"/>
              </w:rPr>
              <w:t>1</w:t>
            </w:r>
            <w:bookmarkEnd w:id="89"/>
            <w:bookmarkEnd w:id="90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外观设计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91" w:name="_Toc509237753"/>
            <w:r>
              <w:rPr>
                <w:rFonts w:hint="eastAsia"/>
                <w:szCs w:val="21"/>
              </w:rPr>
              <w:t>实际感官</w:t>
            </w:r>
            <w:bookmarkEnd w:id="91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szCs w:val="21"/>
              </w:rPr>
            </w:pPr>
            <w:bookmarkStart w:id="92" w:name="_Toc509237754"/>
            <w:r>
              <w:rPr>
                <w:rFonts w:hint="eastAsia"/>
                <w:szCs w:val="21"/>
              </w:rPr>
              <w:t>根据使用者客观进行评价，按下方评分机制进行评分</w:t>
            </w:r>
            <w:bookmarkEnd w:id="9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93" w:name="_Toc509237755"/>
            <w:bookmarkStart w:id="94" w:name="_Toc504556304"/>
            <w:r>
              <w:rPr>
                <w:szCs w:val="21"/>
              </w:rPr>
              <w:t>2</w:t>
            </w:r>
            <w:bookmarkEnd w:id="93"/>
            <w:bookmarkEnd w:id="94"/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界面设计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95" w:name="_Toc504556301"/>
            <w:bookmarkStart w:id="96" w:name="_Toc509237756"/>
            <w:r>
              <w:rPr>
                <w:rFonts w:hint="eastAsia"/>
                <w:szCs w:val="21"/>
              </w:rPr>
              <w:t>实际使用</w:t>
            </w:r>
            <w:bookmarkEnd w:id="95"/>
            <w:bookmarkEnd w:id="96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szCs w:val="21"/>
              </w:rPr>
            </w:pPr>
            <w:bookmarkStart w:id="97" w:name="_Toc509237757"/>
            <w:r>
              <w:rPr>
                <w:rFonts w:hint="eastAsia"/>
                <w:szCs w:val="21"/>
              </w:rPr>
              <w:t>根据使用者客观进行评价，按下方评分机制进行评分</w:t>
            </w:r>
            <w:bookmarkEnd w:id="9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操作体验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98" w:name="_Toc509237762"/>
            <w:bookmarkStart w:id="99" w:name="_Toc504556309"/>
            <w:r>
              <w:rPr>
                <w:rFonts w:hint="eastAsia"/>
                <w:szCs w:val="21"/>
              </w:rPr>
              <w:t>实际使用</w:t>
            </w:r>
            <w:bookmarkEnd w:id="98"/>
            <w:bookmarkEnd w:id="99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szCs w:val="21"/>
              </w:rPr>
            </w:pPr>
            <w:bookmarkStart w:id="100" w:name="_Toc509237763"/>
            <w:r>
              <w:rPr>
                <w:rFonts w:hint="eastAsia"/>
                <w:szCs w:val="21"/>
              </w:rPr>
              <w:t>根据使用者客观进行评价，按下方评分机制进行评分</w:t>
            </w:r>
            <w:bookmarkEnd w:id="10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操作便捷性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101" w:name="_Toc509237765"/>
            <w:bookmarkStart w:id="102" w:name="_Toc504556313"/>
            <w:r>
              <w:rPr>
                <w:rFonts w:hint="eastAsia"/>
                <w:szCs w:val="21"/>
              </w:rPr>
              <w:t>实际使用</w:t>
            </w:r>
            <w:bookmarkEnd w:id="101"/>
            <w:bookmarkEnd w:id="102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szCs w:val="21"/>
              </w:rPr>
            </w:pPr>
            <w:bookmarkStart w:id="103" w:name="_Toc509237766"/>
            <w:r>
              <w:rPr>
                <w:rFonts w:hint="eastAsia"/>
                <w:szCs w:val="21"/>
              </w:rPr>
              <w:t>根据使用者客观进行评价，按下方评分机制进行评分</w:t>
            </w:r>
            <w:bookmarkEnd w:id="10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菜单指向明确性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104" w:name="_Toc504556317"/>
            <w:bookmarkStart w:id="105" w:name="_Toc509237768"/>
            <w:r>
              <w:rPr>
                <w:rFonts w:hint="eastAsia"/>
                <w:szCs w:val="21"/>
              </w:rPr>
              <w:t>实际使用</w:t>
            </w:r>
            <w:bookmarkEnd w:id="104"/>
            <w:bookmarkEnd w:id="105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szCs w:val="21"/>
              </w:rPr>
            </w:pPr>
            <w:bookmarkStart w:id="106" w:name="_Toc509237769"/>
            <w:r>
              <w:rPr>
                <w:rFonts w:hint="eastAsia"/>
                <w:szCs w:val="21"/>
              </w:rPr>
              <w:t>根据使用者客观进行评价，按下方评分机制进行评分</w:t>
            </w:r>
            <w:bookmarkEnd w:id="10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731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104" w:type="dxa"/>
            <w:vAlign w:val="center"/>
          </w:tcPr>
          <w:p>
            <w:pPr>
              <w:contextualSpacing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产品稳定性</w:t>
            </w:r>
          </w:p>
        </w:tc>
        <w:tc>
          <w:tcPr>
            <w:tcW w:w="2643" w:type="dxa"/>
            <w:vAlign w:val="center"/>
          </w:tcPr>
          <w:p>
            <w:pPr>
              <w:jc w:val="center"/>
              <w:outlineLvl w:val="0"/>
              <w:rPr>
                <w:szCs w:val="21"/>
              </w:rPr>
            </w:pPr>
            <w:bookmarkStart w:id="107" w:name="_Toc509237771"/>
            <w:r>
              <w:rPr>
                <w:rFonts w:hint="eastAsia"/>
                <w:szCs w:val="21"/>
              </w:rPr>
              <w:t>实际使用</w:t>
            </w:r>
            <w:bookmarkEnd w:id="107"/>
          </w:p>
        </w:tc>
        <w:tc>
          <w:tcPr>
            <w:tcW w:w="3583" w:type="dxa"/>
          </w:tcPr>
          <w:p>
            <w:pPr>
              <w:jc w:val="left"/>
              <w:outlineLvl w:val="0"/>
              <w:rPr>
                <w:szCs w:val="21"/>
              </w:rPr>
            </w:pPr>
            <w:bookmarkStart w:id="108" w:name="_Toc509237772"/>
            <w:r>
              <w:rPr>
                <w:rFonts w:hint="eastAsia"/>
                <w:szCs w:val="21"/>
              </w:rPr>
              <w:t>根据使用者客观进行评价，按下方评分机制进行评分</w:t>
            </w:r>
            <w:bookmarkEnd w:id="10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061" w:type="dxa"/>
            <w:gridSpan w:val="4"/>
            <w:vAlign w:val="center"/>
          </w:tcPr>
          <w:p>
            <w:pPr>
              <w:jc w:val="left"/>
              <w:outlineLvl w:val="0"/>
              <w:rPr>
                <w:szCs w:val="21"/>
              </w:rPr>
            </w:pPr>
            <w:bookmarkStart w:id="109" w:name="_Toc509237773"/>
            <w:r>
              <w:rPr>
                <w:rFonts w:hint="eastAsia"/>
                <w:szCs w:val="21"/>
              </w:rPr>
              <w:t>备注：</w:t>
            </w:r>
            <w:bookmarkEnd w:id="109"/>
          </w:p>
          <w:p>
            <w:pPr>
              <w:jc w:val="left"/>
              <w:outlineLvl w:val="0"/>
              <w:rPr>
                <w:szCs w:val="21"/>
              </w:rPr>
            </w:pPr>
          </w:p>
          <w:p>
            <w:pPr>
              <w:jc w:val="left"/>
              <w:outlineLvl w:val="0"/>
              <w:rPr>
                <w:szCs w:val="21"/>
              </w:rPr>
            </w:pPr>
          </w:p>
        </w:tc>
      </w:tr>
      <w:bookmarkEnd w:id="83"/>
    </w:tbl>
    <w:p>
      <w:pPr>
        <w:spacing w:line="360" w:lineRule="auto"/>
        <w:outlineLvl w:val="0"/>
        <w:rPr>
          <w:szCs w:val="21"/>
        </w:rPr>
      </w:pPr>
      <w:bookmarkStart w:id="110" w:name="_Toc509237775"/>
      <w:bookmarkStart w:id="111" w:name="_Hlk508808279"/>
      <w:r>
        <w:rPr>
          <w:rFonts w:hint="eastAsia"/>
          <w:szCs w:val="21"/>
        </w:rPr>
        <w:t>注：</w:t>
      </w:r>
      <w:bookmarkEnd w:id="110"/>
    </w:p>
    <w:p>
      <w:pPr>
        <w:pStyle w:val="22"/>
        <w:numPr>
          <w:ilvl w:val="0"/>
          <w:numId w:val="7"/>
        </w:numPr>
        <w:spacing w:line="360" w:lineRule="auto"/>
        <w:ind w:firstLineChars="0"/>
        <w:outlineLvl w:val="0"/>
        <w:rPr>
          <w:szCs w:val="21"/>
        </w:rPr>
      </w:pPr>
      <w:bookmarkStart w:id="112" w:name="_Toc509237776"/>
      <w:r>
        <w:rPr>
          <w:rFonts w:hint="eastAsia"/>
          <w:szCs w:val="21"/>
        </w:rPr>
        <w:t>评分按1~10分进行评分。非常满意为10分，基本满意为6分，非常不满意为1分，以此为划分；</w:t>
      </w:r>
      <w:bookmarkEnd w:id="112"/>
    </w:p>
    <w:p>
      <w:pPr>
        <w:pStyle w:val="22"/>
        <w:numPr>
          <w:ilvl w:val="0"/>
          <w:numId w:val="7"/>
        </w:numPr>
        <w:spacing w:line="360" w:lineRule="auto"/>
        <w:ind w:firstLineChars="0"/>
        <w:outlineLvl w:val="0"/>
        <w:rPr>
          <w:szCs w:val="21"/>
        </w:rPr>
      </w:pPr>
      <w:bookmarkStart w:id="113" w:name="_Toc509237777"/>
      <w:r>
        <w:rPr>
          <w:rFonts w:hint="eastAsia"/>
          <w:szCs w:val="21"/>
        </w:rPr>
        <w:t>备注中如有条款，满意项为总分加5，不满意为总分减5；</w:t>
      </w:r>
      <w:bookmarkEnd w:id="113"/>
    </w:p>
    <w:p>
      <w:pPr>
        <w:pStyle w:val="22"/>
        <w:numPr>
          <w:ilvl w:val="0"/>
          <w:numId w:val="7"/>
        </w:numPr>
        <w:spacing w:line="360" w:lineRule="auto"/>
        <w:ind w:firstLineChars="0"/>
        <w:outlineLvl w:val="0"/>
        <w:rPr>
          <w:szCs w:val="21"/>
        </w:rPr>
      </w:pPr>
      <w:bookmarkStart w:id="114" w:name="_Toc509237778"/>
      <w:r>
        <w:rPr>
          <w:rFonts w:hint="eastAsia"/>
          <w:szCs w:val="21"/>
        </w:rPr>
        <w:t>总分低于</w:t>
      </w:r>
      <w:r>
        <w:rPr>
          <w:rFonts w:hint="eastAsia"/>
          <w:szCs w:val="21"/>
          <w:lang w:val="en-US" w:eastAsia="zh-CN"/>
        </w:rPr>
        <w:t>36</w:t>
      </w:r>
      <w:r>
        <w:rPr>
          <w:rFonts w:hint="eastAsia"/>
          <w:szCs w:val="21"/>
        </w:rPr>
        <w:t>分时，则认为可用性差，需进行综合考虑和数据分析，讨论与确定产品的相关内容</w:t>
      </w:r>
      <w:bookmarkEnd w:id="111"/>
      <w:r>
        <w:rPr>
          <w:rFonts w:hint="eastAsia"/>
          <w:szCs w:val="21"/>
        </w:rPr>
        <w:t>。</w:t>
      </w:r>
      <w:bookmarkEnd w:id="114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15" w:name="_Toc509237779"/>
      <w:r>
        <w:rPr>
          <w:rFonts w:hint="eastAsia"/>
          <w:bCs/>
          <w:sz w:val="24"/>
        </w:rPr>
        <w:t>适用性</w:t>
      </w:r>
      <w:r>
        <w:rPr>
          <w:bCs/>
          <w:sz w:val="24"/>
        </w:rPr>
        <w:t>测试</w:t>
      </w:r>
      <w:bookmarkEnd w:id="115"/>
    </w:p>
    <w:tbl>
      <w:tblPr>
        <w:tblStyle w:val="12"/>
        <w:tblpPr w:leftFromText="180" w:rightFromText="180" w:vertAnchor="text" w:tblpXSpec="center" w:tblpY="1"/>
        <w:tblOverlap w:val="never"/>
        <w:tblW w:w="8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2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tblHeader/>
        </w:trPr>
        <w:tc>
          <w:tcPr>
            <w:tcW w:w="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2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使用人群测试</w:t>
            </w:r>
          </w:p>
        </w:tc>
        <w:tc>
          <w:tcPr>
            <w:tcW w:w="4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r>
              <w:rPr>
                <w:szCs w:val="21"/>
              </w:rPr>
              <w:t>选择不同人群依据使用说明书进行测试</w:t>
            </w:r>
            <w:r>
              <w:rPr>
                <w:rFonts w:hint="eastAsia"/>
                <w:szCs w:val="21"/>
              </w:rPr>
              <w:t>，人群选择不同年龄段，男女老少进行测试</w:t>
            </w:r>
          </w:p>
        </w:tc>
      </w:tr>
    </w:tbl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16" w:name="_Toc438471204"/>
      <w:bookmarkStart w:id="117" w:name="_Toc509237780"/>
      <w:r>
        <w:rPr>
          <w:bCs/>
          <w:sz w:val="24"/>
        </w:rPr>
        <w:t>测试项通过准则</w:t>
      </w:r>
      <w:bookmarkEnd w:id="116"/>
      <w:bookmarkEnd w:id="117"/>
    </w:p>
    <w:p>
      <w:pPr>
        <w:pStyle w:val="24"/>
        <w:ind w:firstLine="424" w:firstLineChars="177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每个测试项必须通过其所有测试用例</w:t>
      </w:r>
      <w:bookmarkStart w:id="118" w:name="_Toc477945628"/>
      <w:r>
        <w:rPr>
          <w:rFonts w:hint="eastAsia" w:ascii="Times New Roman" w:hAnsi="Times New Roman" w:cs="Times New Roman"/>
          <w:szCs w:val="24"/>
        </w:rPr>
        <w:t>，</w:t>
      </w:r>
      <w:r>
        <w:rPr>
          <w:rFonts w:ascii="Times New Roman" w:hAnsi="Times New Roman" w:cs="Times New Roman"/>
        </w:rPr>
        <w:t>测试结果符合接受准则</w:t>
      </w:r>
      <w:bookmarkEnd w:id="118"/>
      <w:r>
        <w:rPr>
          <w:rFonts w:hint="eastAsia" w:ascii="Times New Roman" w:hAnsi="Times New Roman" w:cs="Times New Roman"/>
        </w:rPr>
        <w:t>。</w:t>
      </w:r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19" w:name="_Toc438471205"/>
      <w:r>
        <w:rPr>
          <w:bCs/>
          <w:sz w:val="24"/>
        </w:rPr>
        <w:t xml:space="preserve"> </w:t>
      </w:r>
      <w:bookmarkStart w:id="120" w:name="_Toc509237781"/>
      <w:r>
        <w:rPr>
          <w:bCs/>
          <w:sz w:val="24"/>
        </w:rPr>
        <w:t>异常解决</w:t>
      </w:r>
      <w:bookmarkEnd w:id="119"/>
      <w:bookmarkEnd w:id="120"/>
    </w:p>
    <w:p>
      <w:pPr>
        <w:pStyle w:val="24"/>
        <w:contextualSpacing/>
        <w:rPr>
          <w:rFonts w:ascii="Times New Roman" w:hAnsi="Times New Roman" w:cs="Times New Roman"/>
          <w:b/>
          <w:bCs/>
          <w:szCs w:val="24"/>
        </w:rPr>
      </w:pPr>
      <w:bookmarkStart w:id="121" w:name="_Toc504481765"/>
      <w:bookmarkStart w:id="122" w:name="_Hlk505159853"/>
      <w:r>
        <w:rPr>
          <w:rFonts w:hint="eastAsia" w:ascii="宋体"/>
          <w:bCs/>
        </w:rPr>
        <w:t>测试结果中存在与方案存在不一致时，请予以说明，并进行确认</w:t>
      </w:r>
      <w:bookmarkEnd w:id="121"/>
      <w:bookmarkEnd w:id="122"/>
      <w:r>
        <w:rPr>
          <w:rFonts w:ascii="Times New Roman" w:hAnsi="Times New Roman" w:cs="Times New Roman"/>
          <w:bCs/>
          <w:szCs w:val="24"/>
        </w:rPr>
        <w:t>。</w:t>
      </w:r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3" w:name="_Toc509237782"/>
      <w:r>
        <w:rPr>
          <w:b/>
          <w:bCs/>
          <w:sz w:val="28"/>
          <w:szCs w:val="28"/>
        </w:rPr>
        <w:t>结论</w:t>
      </w:r>
      <w:bookmarkEnd w:id="123"/>
    </w:p>
    <w:p>
      <w:pPr>
        <w:pStyle w:val="22"/>
        <w:tabs>
          <w:tab w:val="left" w:pos="425"/>
        </w:tabs>
        <w:ind w:firstLine="424" w:firstLineChars="177"/>
        <w:outlineLvl w:val="0"/>
        <w:rPr>
          <w:bCs/>
          <w:sz w:val="24"/>
        </w:rPr>
      </w:pPr>
      <w:bookmarkStart w:id="124" w:name="_Toc477945631"/>
      <w:bookmarkStart w:id="125" w:name="_Toc504556324"/>
      <w:bookmarkStart w:id="126" w:name="_Toc509237783"/>
      <w:r>
        <w:rPr>
          <w:rFonts w:hint="eastAsia" w:ascii="宋体" w:hAnsi="宋体"/>
          <w:bCs/>
          <w:sz w:val="24"/>
        </w:rPr>
        <w:t>对产品进行测试数据收集及分析，依据通过准则确定测试项符合性</w:t>
      </w:r>
      <w:r>
        <w:rPr>
          <w:bCs/>
          <w:sz w:val="24"/>
        </w:rPr>
        <w:t>。</w:t>
      </w:r>
      <w:bookmarkEnd w:id="124"/>
      <w:bookmarkEnd w:id="125"/>
      <w:bookmarkEnd w:id="126"/>
    </w:p>
    <w:p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27" w:name="_Toc509237784"/>
      <w:r>
        <w:rPr>
          <w:b/>
          <w:bCs/>
          <w:sz w:val="28"/>
          <w:szCs w:val="28"/>
        </w:rPr>
        <w:t>附录</w:t>
      </w:r>
      <w:bookmarkEnd w:id="127"/>
    </w:p>
    <w:p>
      <w:pPr>
        <w:pStyle w:val="22"/>
        <w:numPr>
          <w:ilvl w:val="1"/>
          <w:numId w:val="2"/>
        </w:numPr>
        <w:spacing w:line="360" w:lineRule="auto"/>
        <w:ind w:firstLine="480"/>
        <w:rPr>
          <w:b/>
          <w:bCs/>
          <w:sz w:val="28"/>
          <w:szCs w:val="28"/>
        </w:rPr>
      </w:pPr>
      <w:bookmarkStart w:id="128" w:name="_Toc504555771"/>
      <w:bookmarkStart w:id="129" w:name="_Toc509237785"/>
      <w:bookmarkStart w:id="130" w:name="_Toc504556326"/>
      <w:r>
        <w:rPr>
          <w:rFonts w:hint="eastAsia"/>
          <w:sz w:val="24"/>
        </w:rPr>
        <w:t>产品测试记录</w:t>
      </w:r>
      <w:bookmarkEnd w:id="128"/>
      <w:bookmarkEnd w:id="129"/>
      <w:bookmarkEnd w:id="130"/>
    </w:p>
    <w:p>
      <w:pPr>
        <w:pStyle w:val="22"/>
        <w:spacing w:line="360" w:lineRule="auto"/>
        <w:ind w:firstLine="424" w:firstLineChars="177"/>
        <w:rPr>
          <w:color w:val="C0C0C0"/>
          <w:kern w:val="0"/>
          <w:sz w:val="24"/>
        </w:rPr>
      </w:pPr>
      <w:r>
        <w:rPr>
          <w:rFonts w:hint="eastAsia" w:ascii="宋体" w:hAnsi="宋体"/>
          <w:bCs/>
          <w:sz w:val="24"/>
        </w:rPr>
        <w:t>测试过程中</w:t>
      </w:r>
      <w:r>
        <w:rPr>
          <w:rFonts w:ascii="宋体" w:hAnsi="宋体"/>
          <w:bCs/>
          <w:sz w:val="24"/>
        </w:rPr>
        <w:t>根据需求编制、形成，作为</w:t>
      </w:r>
      <w:r>
        <w:rPr>
          <w:rFonts w:hint="eastAsia" w:ascii="宋体" w:hAnsi="宋体"/>
          <w:bCs/>
          <w:sz w:val="24"/>
        </w:rPr>
        <w:t>验证</w:t>
      </w:r>
      <w:r>
        <w:rPr>
          <w:rFonts w:ascii="宋体" w:hAnsi="宋体"/>
          <w:bCs/>
          <w:sz w:val="24"/>
        </w:rPr>
        <w:t>报告的附件</w:t>
      </w:r>
      <w:r>
        <w:rPr>
          <w:rFonts w:hint="eastAsia" w:ascii="宋体" w:hAnsi="宋体"/>
          <w:bCs/>
          <w:sz w:val="24"/>
        </w:rPr>
        <w:t>的原始记录表单。</w:t>
      </w:r>
    </w:p>
    <w:p>
      <w:pPr>
        <w:spacing w:line="360" w:lineRule="auto"/>
        <w:ind w:firstLine="420"/>
        <w:rPr>
          <w:color w:val="C0C0C0"/>
          <w:kern w:val="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  <w:rPr>
        <w:sz w:val="13"/>
        <w:szCs w:val="13"/>
      </w:rPr>
    </w:pPr>
    <w:r>
      <w:rPr>
        <w:rFonts w:hint="eastAsia"/>
        <w:sz w:val="13"/>
        <w:szCs w:val="13"/>
      </w:rPr>
      <w:t xml:space="preserve">版权所有，未经允许不得复制！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697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45"/>
      <w:gridCol w:w="4008"/>
      <w:gridCol w:w="1980"/>
      <w:gridCol w:w="2340"/>
      <w:gridCol w:w="172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77" w:hRule="atLeast"/>
        <w:jc w:val="center"/>
      </w:trPr>
      <w:tc>
        <w:tcPr>
          <w:tcW w:w="1645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008" w:type="dxa"/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hint="default" w:ascii="黑体" w:eastAsia="黑体"/>
              <w:color w:val="000000"/>
              <w:sz w:val="24"/>
              <w:szCs w:val="24"/>
              <w:lang w:val="en-US" w:eastAsia="zh-CN"/>
            </w:rPr>
          </w:pPr>
          <w:r>
            <w:rPr>
              <w:rFonts w:hint="eastAsia" w:ascii="黑体" w:eastAsia="黑体"/>
              <w:color w:val="000000"/>
              <w:sz w:val="24"/>
              <w:szCs w:val="24"/>
            </w:rPr>
            <w:t>文件编号：</w:t>
          </w:r>
          <w:r>
            <w:rPr>
              <w:rFonts w:hint="eastAsia" w:eastAsia="黑体"/>
              <w:color w:val="000000"/>
              <w:sz w:val="24"/>
              <w:szCs w:val="24"/>
            </w:rPr>
            <w:t>DXJY</w:t>
          </w:r>
          <w:r>
            <w:rPr>
              <w:rFonts w:eastAsia="黑体"/>
              <w:color w:val="000000"/>
              <w:sz w:val="24"/>
              <w:szCs w:val="24"/>
            </w:rPr>
            <w:t>-3</w:t>
          </w:r>
          <w:r>
            <w:rPr>
              <w:rFonts w:hint="eastAsia" w:eastAsia="黑体"/>
              <w:color w:val="000000"/>
              <w:sz w:val="24"/>
              <w:szCs w:val="24"/>
              <w:lang w:val="en-US" w:eastAsia="zh-CN"/>
            </w:rPr>
            <w:t>11</w:t>
          </w:r>
        </w:p>
      </w:tc>
      <w:tc>
        <w:tcPr>
          <w:tcW w:w="1980" w:type="dxa"/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</w:t>
          </w:r>
          <w:r>
            <w:rPr>
              <w:rFonts w:eastAsia="黑体"/>
              <w:sz w:val="24"/>
            </w:rPr>
            <w:t>A</w:t>
          </w:r>
        </w:p>
      </w:tc>
      <w:tc>
        <w:tcPr>
          <w:tcW w:w="2340" w:type="dxa"/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7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724" w:type="dxa"/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right" w:y="1"/>
      <w:rPr>
        <w:rStyle w:val="15"/>
      </w:rPr>
    </w:pPr>
    <w:r>
      <w:rPr>
        <w:rStyle w:val="15"/>
      </w:rPr>
      <w:fldChar w:fldCharType="begin"/>
    </w:r>
    <w:r>
      <w:rPr>
        <w:rStyle w:val="15"/>
      </w:rPr>
      <w:instrText xml:space="preserve">PAGE  </w:instrText>
    </w:r>
    <w:r>
      <w:rPr>
        <w:rStyle w:val="15"/>
      </w:rPr>
      <w:fldChar w:fldCharType="end"/>
    </w:r>
  </w:p>
  <w:p>
    <w:pPr>
      <w:pStyle w:val="9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1520" w:type="dxa"/>
      <w:tblInd w:w="-151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20"/>
      <w:gridCol w:w="4159"/>
      <w:gridCol w:w="1954"/>
      <w:gridCol w:w="2167"/>
      <w:gridCol w:w="162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93" w:hRule="atLeast"/>
      </w:trPr>
      <w:tc>
        <w:tcPr>
          <w:tcW w:w="1620" w:type="dxa"/>
          <w:tcBorders>
            <w:top w:val="single" w:color="auto" w:sz="4" w:space="0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pStyle w:val="9"/>
            <w:pBdr>
              <w:bottom w:val="none" w:color="auto" w:sz="0" w:space="0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hint="eastAsia" w:ascii="黑体" w:eastAsia="黑体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pStyle w:val="9"/>
            <w:pBdr>
              <w:bottom w:val="none" w:color="auto" w:sz="0" w:space="0"/>
            </w:pBdr>
            <w:jc w:val="right"/>
            <w:rPr>
              <w:rFonts w:ascii="黑体" w:eastAsia="黑体"/>
              <w:sz w:val="24"/>
            </w:rPr>
          </w:pPr>
          <w:r>
            <w:rPr>
              <w:rFonts w:hint="eastAsia" w:ascii="黑体" w:eastAsia="黑体"/>
              <w:sz w:val="24"/>
            </w:rPr>
            <w:t>版本：A</w:t>
          </w:r>
        </w:p>
      </w:tc>
      <w:tc>
        <w:tcPr>
          <w:tcW w:w="2167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  <w:vAlign w:val="center"/>
        </w:tcPr>
        <w:p>
          <w:pPr>
            <w:ind w:firstLine="480" w:firstLineChars="200"/>
            <w:jc w:val="right"/>
            <w:rPr>
              <w:rFonts w:ascii="黑体" w:eastAsia="黑体"/>
              <w:sz w:val="24"/>
            </w:rPr>
          </w:pPr>
          <w:r>
            <w:rPr>
              <w:rStyle w:val="15"/>
              <w:rFonts w:hint="eastAsia" w:ascii="黑体" w:eastAsia="黑体"/>
              <w:sz w:val="24"/>
            </w:rPr>
            <w:t>共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NUMPAGES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10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页第</w:t>
          </w:r>
          <w:r>
            <w:rPr>
              <w:rStyle w:val="15"/>
              <w:sz w:val="18"/>
              <w:szCs w:val="18"/>
            </w:rPr>
            <w:fldChar w:fldCharType="begin"/>
          </w:r>
          <w:r>
            <w:rPr>
              <w:rStyle w:val="15"/>
              <w:sz w:val="18"/>
              <w:szCs w:val="18"/>
            </w:rPr>
            <w:instrText xml:space="preserve"> PAGE </w:instrText>
          </w:r>
          <w:r>
            <w:rPr>
              <w:rStyle w:val="15"/>
              <w:sz w:val="18"/>
              <w:szCs w:val="18"/>
            </w:rPr>
            <w:fldChar w:fldCharType="separate"/>
          </w:r>
          <w:r>
            <w:rPr>
              <w:rStyle w:val="15"/>
              <w:sz w:val="18"/>
              <w:szCs w:val="18"/>
            </w:rPr>
            <w:t>1</w:t>
          </w:r>
          <w:r>
            <w:rPr>
              <w:rStyle w:val="15"/>
              <w:sz w:val="18"/>
              <w:szCs w:val="18"/>
            </w:rPr>
            <w:fldChar w:fldCharType="end"/>
          </w:r>
          <w:r>
            <w:rPr>
              <w:rStyle w:val="15"/>
              <w:rFonts w:hint="eastAsia" w:ascii="黑体" w:eastAsia="黑体"/>
              <w:sz w:val="24"/>
            </w:rPr>
            <w:t>页</w:t>
          </w:r>
        </w:p>
      </w:tc>
      <w:tc>
        <w:tcPr>
          <w:tcW w:w="1620" w:type="dxa"/>
          <w:tcBorders>
            <w:top w:val="single" w:color="auto" w:sz="4" w:space="0"/>
            <w:left w:val="nil"/>
            <w:bottom w:val="single" w:color="auto" w:sz="4" w:space="0"/>
            <w:right w:val="nil"/>
          </w:tcBorders>
          <w:shd w:val="clear" w:color="auto" w:fill="E6E6E6"/>
        </w:tcPr>
        <w:p>
          <w:pPr>
            <w:rPr>
              <w:kern w:val="0"/>
              <w:sz w:val="20"/>
              <w:szCs w:val="20"/>
            </w:rPr>
          </w:pPr>
        </w:p>
      </w:tc>
    </w:tr>
  </w:tbl>
  <w:p>
    <w:pPr>
      <w:pStyle w:val="9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5BCA"/>
    <w:multiLevelType w:val="multilevel"/>
    <w:tmpl w:val="0E7F5BC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C657E"/>
    <w:multiLevelType w:val="multilevel"/>
    <w:tmpl w:val="112C65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E24CAC"/>
    <w:multiLevelType w:val="multilevel"/>
    <w:tmpl w:val="14E24CAC"/>
    <w:lvl w:ilvl="0" w:tentative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  <w:b w:val="0"/>
        <w:i w:val="0"/>
        <w:color w:val="auto"/>
        <w:sz w:val="24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 w:tentative="0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hint="default" w:ascii="Wingdings" w:hAnsi="Wingdings"/>
      </w:rPr>
    </w:lvl>
    <w:lvl w:ilvl="6" w:tentative="0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39C72A9"/>
    <w:multiLevelType w:val="multilevel"/>
    <w:tmpl w:val="439C72A9"/>
    <w:lvl w:ilvl="0" w:tentative="0">
      <w:start w:val="1"/>
      <w:numFmt w:val="bullet"/>
      <w:lvlText w:val=""/>
      <w:lvlJc w:val="left"/>
      <w:pPr>
        <w:ind w:left="9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20"/>
      </w:pPr>
      <w:rPr>
        <w:rFonts w:hint="default" w:ascii="Wingdings" w:hAnsi="Wingdings"/>
      </w:rPr>
    </w:lvl>
  </w:abstractNum>
  <w:abstractNum w:abstractNumId="4">
    <w:nsid w:val="522A629B"/>
    <w:multiLevelType w:val="multilevel"/>
    <w:tmpl w:val="522A62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B5C689F"/>
    <w:multiLevelType w:val="multilevel"/>
    <w:tmpl w:val="6B5C689F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hint="default" w:ascii="Wingdings" w:hAnsi="Wingdings"/>
        <w:sz w:val="1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6E463612"/>
    <w:multiLevelType w:val="multilevel"/>
    <w:tmpl w:val="6E463612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="Times New Roman" w:hAnsi="Times New Roman" w:cs="Times New Roma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5B"/>
    <w:rsid w:val="000459FA"/>
    <w:rsid w:val="00082504"/>
    <w:rsid w:val="000A6F6E"/>
    <w:rsid w:val="000B1118"/>
    <w:rsid w:val="000B3208"/>
    <w:rsid w:val="000E69E5"/>
    <w:rsid w:val="000F02BD"/>
    <w:rsid w:val="000F2FB2"/>
    <w:rsid w:val="00104E54"/>
    <w:rsid w:val="00154A26"/>
    <w:rsid w:val="00180637"/>
    <w:rsid w:val="001964B4"/>
    <w:rsid w:val="00196B39"/>
    <w:rsid w:val="001B0F5F"/>
    <w:rsid w:val="001B5D1F"/>
    <w:rsid w:val="0021060C"/>
    <w:rsid w:val="0025086C"/>
    <w:rsid w:val="002765D8"/>
    <w:rsid w:val="00285CBA"/>
    <w:rsid w:val="00285FF6"/>
    <w:rsid w:val="0029749E"/>
    <w:rsid w:val="002D7AAE"/>
    <w:rsid w:val="002E1F89"/>
    <w:rsid w:val="002F506E"/>
    <w:rsid w:val="00330338"/>
    <w:rsid w:val="003355D3"/>
    <w:rsid w:val="00386931"/>
    <w:rsid w:val="00391A86"/>
    <w:rsid w:val="003A12D4"/>
    <w:rsid w:val="003F6D2B"/>
    <w:rsid w:val="00404B7D"/>
    <w:rsid w:val="004338BC"/>
    <w:rsid w:val="00452ABF"/>
    <w:rsid w:val="00460271"/>
    <w:rsid w:val="004B6B4A"/>
    <w:rsid w:val="004D6808"/>
    <w:rsid w:val="004F4648"/>
    <w:rsid w:val="00551260"/>
    <w:rsid w:val="00553775"/>
    <w:rsid w:val="00572F20"/>
    <w:rsid w:val="00581F72"/>
    <w:rsid w:val="005A5EFB"/>
    <w:rsid w:val="005D1D9D"/>
    <w:rsid w:val="005E6E1B"/>
    <w:rsid w:val="005F6F13"/>
    <w:rsid w:val="005F738D"/>
    <w:rsid w:val="006002A3"/>
    <w:rsid w:val="006B582E"/>
    <w:rsid w:val="006D2984"/>
    <w:rsid w:val="006D77B7"/>
    <w:rsid w:val="00705488"/>
    <w:rsid w:val="0074312E"/>
    <w:rsid w:val="007547AA"/>
    <w:rsid w:val="00763583"/>
    <w:rsid w:val="00787019"/>
    <w:rsid w:val="007A32D2"/>
    <w:rsid w:val="008600EE"/>
    <w:rsid w:val="0087354B"/>
    <w:rsid w:val="00893D21"/>
    <w:rsid w:val="008A5974"/>
    <w:rsid w:val="008B2AB1"/>
    <w:rsid w:val="008C3589"/>
    <w:rsid w:val="008D7F3E"/>
    <w:rsid w:val="009367E9"/>
    <w:rsid w:val="0095405B"/>
    <w:rsid w:val="00962B3C"/>
    <w:rsid w:val="00974460"/>
    <w:rsid w:val="009745C1"/>
    <w:rsid w:val="00975F4C"/>
    <w:rsid w:val="00995F39"/>
    <w:rsid w:val="009C4005"/>
    <w:rsid w:val="009F3A7F"/>
    <w:rsid w:val="00A0721E"/>
    <w:rsid w:val="00A1496E"/>
    <w:rsid w:val="00A16007"/>
    <w:rsid w:val="00A354A2"/>
    <w:rsid w:val="00A5333E"/>
    <w:rsid w:val="00A7355B"/>
    <w:rsid w:val="00AB6182"/>
    <w:rsid w:val="00AE07B7"/>
    <w:rsid w:val="00B130C4"/>
    <w:rsid w:val="00B16A6E"/>
    <w:rsid w:val="00B235EE"/>
    <w:rsid w:val="00B3040D"/>
    <w:rsid w:val="00B56F24"/>
    <w:rsid w:val="00B77B92"/>
    <w:rsid w:val="00B821C2"/>
    <w:rsid w:val="00B97061"/>
    <w:rsid w:val="00BA40D9"/>
    <w:rsid w:val="00BD668E"/>
    <w:rsid w:val="00BE5CF3"/>
    <w:rsid w:val="00BF07A5"/>
    <w:rsid w:val="00C121C0"/>
    <w:rsid w:val="00C133B4"/>
    <w:rsid w:val="00C505DC"/>
    <w:rsid w:val="00C65F30"/>
    <w:rsid w:val="00C67B20"/>
    <w:rsid w:val="00C85A03"/>
    <w:rsid w:val="00CC51D0"/>
    <w:rsid w:val="00CC5822"/>
    <w:rsid w:val="00CD288F"/>
    <w:rsid w:val="00CD6740"/>
    <w:rsid w:val="00CF1C29"/>
    <w:rsid w:val="00CF7B14"/>
    <w:rsid w:val="00D042B7"/>
    <w:rsid w:val="00D137A8"/>
    <w:rsid w:val="00D23A16"/>
    <w:rsid w:val="00D330C9"/>
    <w:rsid w:val="00D95584"/>
    <w:rsid w:val="00DA4F43"/>
    <w:rsid w:val="00DC2B0A"/>
    <w:rsid w:val="00DC654C"/>
    <w:rsid w:val="00DE4E4E"/>
    <w:rsid w:val="00DF53FC"/>
    <w:rsid w:val="00E219C4"/>
    <w:rsid w:val="00E37394"/>
    <w:rsid w:val="00E45EC0"/>
    <w:rsid w:val="00E463E3"/>
    <w:rsid w:val="00E529D9"/>
    <w:rsid w:val="00E73B16"/>
    <w:rsid w:val="00E75045"/>
    <w:rsid w:val="00EA4EC9"/>
    <w:rsid w:val="00EB620A"/>
    <w:rsid w:val="00EB6AD4"/>
    <w:rsid w:val="00ED6494"/>
    <w:rsid w:val="00EE5AA0"/>
    <w:rsid w:val="00F0045E"/>
    <w:rsid w:val="00F05766"/>
    <w:rsid w:val="00F066B9"/>
    <w:rsid w:val="00F32873"/>
    <w:rsid w:val="00F331E5"/>
    <w:rsid w:val="00F72A76"/>
    <w:rsid w:val="00FC0E9D"/>
    <w:rsid w:val="00FE4728"/>
    <w:rsid w:val="055D65ED"/>
    <w:rsid w:val="06685D8F"/>
    <w:rsid w:val="0AE22731"/>
    <w:rsid w:val="13C20209"/>
    <w:rsid w:val="250C7408"/>
    <w:rsid w:val="2F040CFE"/>
    <w:rsid w:val="37095E2F"/>
    <w:rsid w:val="38974435"/>
    <w:rsid w:val="41C4509C"/>
    <w:rsid w:val="455E5FE8"/>
    <w:rsid w:val="5A7E17C2"/>
    <w:rsid w:val="5D524ECC"/>
    <w:rsid w:val="774B38C9"/>
    <w:rsid w:val="77A86629"/>
    <w:rsid w:val="77C32C99"/>
    <w:rsid w:val="7C124724"/>
    <w:rsid w:val="7CAB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iPriority="39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numPr>
        <w:ilvl w:val="0"/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3">
    <w:name w:val="heading 2"/>
    <w:basedOn w:val="1"/>
    <w:next w:val="1"/>
    <w:link w:val="27"/>
    <w:qFormat/>
    <w:uiPriority w:val="0"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Body Text Indent 2"/>
    <w:basedOn w:val="1"/>
    <w:link w:val="21"/>
    <w:semiHidden/>
    <w:unhideWhenUsed/>
    <w:uiPriority w:val="99"/>
    <w:pPr>
      <w:spacing w:after="120" w:line="480" w:lineRule="auto"/>
      <w:ind w:left="420" w:leftChars="200"/>
    </w:pPr>
  </w:style>
  <w:style w:type="paragraph" w:styleId="7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11">
    <w:name w:val="annotation subject"/>
    <w:basedOn w:val="4"/>
    <w:next w:val="4"/>
    <w:link w:val="30"/>
    <w:semiHidden/>
    <w:unhideWhenUsed/>
    <w:qFormat/>
    <w:uiPriority w:val="99"/>
    <w:rPr>
      <w:b/>
      <w:bCs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uiPriority w:val="0"/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8">
    <w:name w:val="页眉 字符"/>
    <w:basedOn w:val="14"/>
    <w:link w:val="9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20">
    <w:name w:val="标准的最小标题"/>
    <w:basedOn w:val="6"/>
    <w:qFormat/>
    <w:uiPriority w:val="0"/>
    <w:pPr>
      <w:spacing w:after="0" w:line="300" w:lineRule="auto"/>
      <w:ind w:left="0" w:leftChars="0"/>
    </w:pPr>
    <w:rPr>
      <w:sz w:val="24"/>
      <w:szCs w:val="20"/>
    </w:rPr>
  </w:style>
  <w:style w:type="character" w:customStyle="1" w:styleId="21">
    <w:name w:val="正文文本缩进 2 字符"/>
    <w:basedOn w:val="14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管理模板正文 Char Char"/>
    <w:link w:val="24"/>
    <w:qFormat/>
    <w:uiPriority w:val="0"/>
    <w:rPr>
      <w:rFonts w:hAnsi="宋体" w:eastAsia="宋体" w:cs="宋体"/>
      <w:sz w:val="24"/>
    </w:rPr>
  </w:style>
  <w:style w:type="paragraph" w:customStyle="1" w:styleId="24">
    <w:name w:val="管理模板正文"/>
    <w:basedOn w:val="1"/>
    <w:link w:val="23"/>
    <w:qFormat/>
    <w:uiPriority w:val="0"/>
    <w:pPr>
      <w:spacing w:line="360" w:lineRule="auto"/>
      <w:ind w:firstLine="480" w:firstLineChars="200"/>
    </w:pPr>
    <w:rPr>
      <w:rFonts w:hAnsi="宋体" w:cs="宋体" w:asciiTheme="minorHAnsi"/>
      <w:sz w:val="24"/>
      <w:szCs w:val="22"/>
    </w:rPr>
  </w:style>
  <w:style w:type="paragraph" w:customStyle="1" w:styleId="25">
    <w:name w:val="无间隔1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26">
    <w:name w:val="标题 1 字符"/>
    <w:basedOn w:val="14"/>
    <w:link w:val="2"/>
    <w:qFormat/>
    <w:uiPriority w:val="0"/>
    <w:rPr>
      <w:rFonts w:ascii="Times New Roman" w:hAnsi="Times New Roman" w:eastAsia="黑体" w:cs="Times New Roman"/>
      <w:sz w:val="28"/>
      <w:szCs w:val="28"/>
    </w:rPr>
  </w:style>
  <w:style w:type="character" w:customStyle="1" w:styleId="27">
    <w:name w:val="标题 2 字符"/>
    <w:basedOn w:val="14"/>
    <w:link w:val="3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28">
    <w:name w:val="批注框文本 字符"/>
    <w:basedOn w:val="14"/>
    <w:link w:val="7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批注文字 字符"/>
    <w:basedOn w:val="14"/>
    <w:link w:val="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0">
    <w:name w:val="批注主题 字符"/>
    <w:basedOn w:val="29"/>
    <w:link w:val="11"/>
    <w:semiHidden/>
    <w:qFormat/>
    <w:uiPriority w:val="99"/>
    <w:rPr>
      <w:rFonts w:ascii="Times New Roman" w:hAnsi="Times New Roman" w:eastAsia="宋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59814-8ECF-4D8C-BBA5-91E442F5DA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451</Words>
  <Characters>2573</Characters>
  <Lines>21</Lines>
  <Paragraphs>6</Paragraphs>
  <TotalTime>18</TotalTime>
  <ScaleCrop>false</ScaleCrop>
  <LinksUpToDate>false</LinksUpToDate>
  <CharactersWithSpaces>3018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2017-01-09T06:51:00Z</dcterms:created>
  <dc:creator>严鑫能</dc:creator>
  <cp:lastModifiedBy>zhangting</cp:lastModifiedBy>
  <cp:lastPrinted>2019-05-30T01:30:00Z</cp:lastPrinted>
  <dcterms:modified xsi:type="dcterms:W3CDTF">2020-01-06T03:22:58Z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