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F0FE" w14:textId="2F09E2B6" w:rsidR="00BC07EB" w:rsidRDefault="00F7185B" w:rsidP="00F7185B">
      <w:pPr>
        <w:jc w:val="center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网络安全描述文档</w:t>
      </w:r>
    </w:p>
    <w:p w14:paraId="3E9796C1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sz w:val="28"/>
          <w:szCs w:val="28"/>
        </w:rPr>
        <w:t>1.基本信息</w:t>
      </w:r>
    </w:p>
    <w:p w14:paraId="587F345E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描述医疗器械产品的相关信息：</w:t>
      </w:r>
    </w:p>
    <w:p w14:paraId="2308D437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1）类型：健康数据、设备数据；</w:t>
      </w:r>
    </w:p>
    <w:p w14:paraId="24C20232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2）功能：电子数据交换（单向、双向）、远程控制（实时、非实时）；</w:t>
      </w:r>
    </w:p>
    <w:p w14:paraId="41DB0531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3）用途：如临床应用、设备维护等；</w:t>
      </w:r>
    </w:p>
    <w:p w14:paraId="0A62F827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4）交换方式：网络（无线网络、有线网络）及要求（如传输协议（标准、自定义）、接口、带宽等），存储媒介（如光盘、移动硬盘、U盘等）及要求（如存储格式（标准、自定义）、容量等）；对于专用无线设备（非通用信息技术设备），还应提交符合无线电管理规定的证明材料；</w:t>
      </w:r>
    </w:p>
    <w:p w14:paraId="11D6B15C" w14:textId="77777777" w:rsidR="00F7185B" w:rsidRPr="00F7185B" w:rsidRDefault="00F7185B" w:rsidP="00F7185B">
      <w:pPr>
        <w:jc w:val="center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5）安全软件：描述安全软件（如杀毒软件、防火墙等）的名称、型号规格、完整版本、供应商、运行环境要求；</w:t>
      </w:r>
    </w:p>
    <w:p w14:paraId="294B2BDF" w14:textId="08814002" w:rsidR="00F7185B" w:rsidRDefault="00F7185B" w:rsidP="00F7185B">
      <w:pPr>
        <w:jc w:val="center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（</w:t>
      </w:r>
      <w:r w:rsidRPr="00F7185B">
        <w:rPr>
          <w:sz w:val="28"/>
          <w:szCs w:val="28"/>
        </w:rPr>
        <w:t>6）现成软件：描述现成软件（包括应用软件、系统软件、支持软件）的名称、型号规格、完整版本和供应商。</w:t>
      </w:r>
    </w:p>
    <w:p w14:paraId="10AE38C6" w14:textId="77777777" w:rsidR="00F7185B" w:rsidRPr="00F7185B" w:rsidRDefault="00F7185B" w:rsidP="00F7185B">
      <w:pPr>
        <w:jc w:val="left"/>
        <w:rPr>
          <w:sz w:val="28"/>
          <w:szCs w:val="28"/>
        </w:rPr>
      </w:pPr>
      <w:r w:rsidRPr="00F7185B">
        <w:rPr>
          <w:sz w:val="28"/>
          <w:szCs w:val="28"/>
        </w:rPr>
        <w:t>2.风险管理</w:t>
      </w:r>
    </w:p>
    <w:p w14:paraId="61815482" w14:textId="64DA8B52" w:rsidR="00F7185B" w:rsidRDefault="00F7185B" w:rsidP="00F7185B">
      <w:pPr>
        <w:jc w:val="left"/>
        <w:rPr>
          <w:i/>
          <w:iCs/>
          <w:sz w:val="28"/>
          <w:szCs w:val="28"/>
        </w:rPr>
      </w:pPr>
      <w:r w:rsidRPr="00F7185B">
        <w:rPr>
          <w:rFonts w:hint="eastAsia"/>
          <w:i/>
          <w:iCs/>
          <w:sz w:val="28"/>
          <w:szCs w:val="28"/>
        </w:rPr>
        <w:t>提供医疗器械网络安全风险管理的分析报告和总结报告，确保全部剩余风险均是可接受的。</w:t>
      </w:r>
      <w:r>
        <w:rPr>
          <w:rFonts w:hint="eastAsia"/>
          <w:i/>
          <w:iCs/>
          <w:sz w:val="28"/>
          <w:szCs w:val="28"/>
        </w:rPr>
        <w:t>（法规要求）</w:t>
      </w:r>
    </w:p>
    <w:p w14:paraId="1D4A3062" w14:textId="77777777" w:rsidR="00F7185B" w:rsidRPr="00F7185B" w:rsidRDefault="00F7185B" w:rsidP="00BD3B83">
      <w:pPr>
        <w:jc w:val="left"/>
        <w:rPr>
          <w:sz w:val="28"/>
          <w:szCs w:val="28"/>
        </w:rPr>
      </w:pPr>
      <w:commentRangeStart w:id="0"/>
      <w:r w:rsidRPr="00F7185B">
        <w:rPr>
          <w:rFonts w:hint="eastAsia"/>
          <w:sz w:val="28"/>
          <w:szCs w:val="28"/>
        </w:rPr>
        <w:t>公司的体系文件规定了风险管理过程，按照</w:t>
      </w:r>
      <w:r w:rsidRPr="00F7185B">
        <w:rPr>
          <w:sz w:val="28"/>
          <w:szCs w:val="28"/>
        </w:rPr>
        <w:t>YY/T 0316-2008 idt ISO14971:2007《医疗器械 风险管理对医疗器械的应用》与相关的控制程序，在产品和软件风险分析的基础上，根据《医疗器械网络</w:t>
      </w:r>
      <w:r w:rsidRPr="00F7185B">
        <w:rPr>
          <w:sz w:val="28"/>
          <w:szCs w:val="28"/>
        </w:rPr>
        <w:lastRenderedPageBreak/>
        <w:t>安全注册技术审查指导原则》的要求，对网络安全进行风险管理评审。</w:t>
      </w:r>
    </w:p>
    <w:p w14:paraId="74148926" w14:textId="18FEE7CE" w:rsidR="00F7185B" w:rsidRDefault="00F7185B" w:rsidP="00BD3B83">
      <w:pPr>
        <w:jc w:val="left"/>
        <w:rPr>
          <w:sz w:val="28"/>
          <w:szCs w:val="28"/>
        </w:rPr>
      </w:pPr>
      <w:r w:rsidRPr="00F7185B">
        <w:rPr>
          <w:rFonts w:hint="eastAsia"/>
          <w:sz w:val="28"/>
          <w:szCs w:val="28"/>
        </w:rPr>
        <w:t>风险管理报告见申报材料</w:t>
      </w:r>
      <w:r w:rsidRPr="00F7185B">
        <w:rPr>
          <w:sz w:val="28"/>
          <w:szCs w:val="28"/>
        </w:rPr>
        <w:t>8 风险管理报告。</w:t>
      </w:r>
      <w:commentRangeEnd w:id="0"/>
      <w:r w:rsidR="00BD3B83" w:rsidRPr="00BD3B83">
        <w:rPr>
          <w:sz w:val="28"/>
          <w:szCs w:val="28"/>
        </w:rPr>
        <w:commentReference w:id="0"/>
      </w:r>
    </w:p>
    <w:p w14:paraId="060F9BD0" w14:textId="109EBBD3" w:rsidR="00BD3B83" w:rsidRDefault="00BD3B83" w:rsidP="00BD3B83">
      <w:pPr>
        <w:jc w:val="left"/>
        <w:rPr>
          <w:rFonts w:hint="eastAsia"/>
          <w:sz w:val="28"/>
          <w:szCs w:val="28"/>
        </w:rPr>
      </w:pPr>
      <w:r w:rsidRPr="00BD3B83">
        <w:rPr>
          <w:sz w:val="28"/>
          <w:szCs w:val="28"/>
        </w:rPr>
        <w:t>3.验证与确认</w:t>
      </w:r>
    </w:p>
    <w:p w14:paraId="2306E9BA" w14:textId="77777777" w:rsidR="00BD3B83" w:rsidRPr="00BD3B83" w:rsidRDefault="00BD3B83" w:rsidP="00BD3B83">
      <w:pPr>
        <w:pStyle w:val="ae"/>
        <w:numPr>
          <w:ilvl w:val="0"/>
          <w:numId w:val="1"/>
        </w:numPr>
        <w:ind w:firstLineChars="0"/>
        <w:jc w:val="left"/>
        <w:rPr>
          <w:i/>
          <w:iCs/>
          <w:sz w:val="28"/>
          <w:szCs w:val="28"/>
        </w:rPr>
      </w:pPr>
      <w:r w:rsidRPr="00BD3B83">
        <w:rPr>
          <w:rFonts w:hint="eastAsia"/>
          <w:i/>
          <w:iCs/>
          <w:sz w:val="28"/>
          <w:szCs w:val="28"/>
        </w:rPr>
        <w:t>提供网络安全测试计划和报告，证明医疗器械产品的网络安全需求（如</w:t>
      </w:r>
      <w:r w:rsidRPr="00BD3B83">
        <w:rPr>
          <w:i/>
          <w:iCs/>
          <w:sz w:val="28"/>
          <w:szCs w:val="28"/>
        </w:rPr>
        <w:t>保密性、完整性</w:t>
      </w:r>
      <w:r w:rsidRPr="00BD3B83">
        <w:rPr>
          <w:rFonts w:hint="eastAsia"/>
          <w:i/>
          <w:iCs/>
          <w:sz w:val="28"/>
          <w:szCs w:val="28"/>
        </w:rPr>
        <w:t>、</w:t>
      </w:r>
      <w:r w:rsidRPr="00BD3B83">
        <w:rPr>
          <w:i/>
          <w:iCs/>
          <w:sz w:val="28"/>
          <w:szCs w:val="28"/>
        </w:rPr>
        <w:t>可得性</w:t>
      </w:r>
      <w:r w:rsidRPr="00BD3B83">
        <w:rPr>
          <w:rFonts w:hint="eastAsia"/>
          <w:i/>
          <w:iCs/>
          <w:sz w:val="28"/>
          <w:szCs w:val="28"/>
        </w:rPr>
        <w:t>等特性）均已得到满足。</w:t>
      </w:r>
    </w:p>
    <w:p w14:paraId="47275F0B" w14:textId="1985B093" w:rsidR="00BD3B83" w:rsidRPr="00BD3B83" w:rsidRDefault="00BD3B83" w:rsidP="00BD3B83">
      <w:pPr>
        <w:pStyle w:val="ae"/>
        <w:numPr>
          <w:ilvl w:val="0"/>
          <w:numId w:val="1"/>
        </w:numPr>
        <w:ind w:firstLineChars="0"/>
        <w:jc w:val="left"/>
        <w:rPr>
          <w:i/>
          <w:iCs/>
          <w:sz w:val="28"/>
          <w:szCs w:val="28"/>
        </w:rPr>
      </w:pPr>
      <w:r w:rsidRPr="00BD3B83">
        <w:rPr>
          <w:rFonts w:hint="eastAsia"/>
          <w:i/>
          <w:iCs/>
          <w:sz w:val="28"/>
          <w:szCs w:val="28"/>
        </w:rPr>
        <w:t>还应提供网络安全可追溯性分析报告，即</w:t>
      </w:r>
      <w:r w:rsidRPr="00BD3B83">
        <w:rPr>
          <w:i/>
          <w:iCs/>
          <w:sz w:val="28"/>
          <w:szCs w:val="28"/>
        </w:rPr>
        <w:t>追溯</w:t>
      </w:r>
      <w:r w:rsidRPr="00BD3B83">
        <w:rPr>
          <w:rFonts w:hint="eastAsia"/>
          <w:i/>
          <w:iCs/>
          <w:sz w:val="28"/>
          <w:szCs w:val="28"/>
        </w:rPr>
        <w:t>网络安全需求规范、</w:t>
      </w:r>
      <w:r w:rsidRPr="00BD3B83">
        <w:rPr>
          <w:i/>
          <w:iCs/>
          <w:sz w:val="28"/>
          <w:szCs w:val="28"/>
        </w:rPr>
        <w:t>设计规范、测试、风险管理的关系表</w:t>
      </w:r>
      <w:r w:rsidRPr="00BD3B83">
        <w:rPr>
          <w:rFonts w:hint="eastAsia"/>
          <w:i/>
          <w:iCs/>
          <w:sz w:val="28"/>
          <w:szCs w:val="28"/>
        </w:rPr>
        <w:t>。</w:t>
      </w:r>
      <w:r w:rsidR="006B0DE5">
        <w:rPr>
          <w:rFonts w:hint="eastAsia"/>
          <w:i/>
          <w:iCs/>
          <w:sz w:val="28"/>
          <w:szCs w:val="28"/>
        </w:rPr>
        <w:t>（法规要求）</w:t>
      </w:r>
    </w:p>
    <w:p w14:paraId="31DCACAE" w14:textId="5458F984" w:rsidR="006B0DE5" w:rsidRPr="006B0DE5" w:rsidRDefault="00BD3B83" w:rsidP="006B0DE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  <w:r w:rsidR="006B0DE5">
        <w:rPr>
          <w:sz w:val="28"/>
          <w:szCs w:val="28"/>
        </w:rPr>
        <w:t>1.</w:t>
      </w:r>
      <w:r w:rsidR="006B0DE5" w:rsidRPr="006B0DE5">
        <w:rPr>
          <w:sz w:val="28"/>
          <w:szCs w:val="28"/>
        </w:rPr>
        <w:t>网络安全测试</w:t>
      </w:r>
    </w:p>
    <w:p w14:paraId="2A714D9A" w14:textId="57FE34C0" w:rsidR="006B0DE5" w:rsidRDefault="006B0DE5" w:rsidP="006B0DE5">
      <w:pPr>
        <w:ind w:firstLineChars="200" w:firstLine="560"/>
        <w:jc w:val="left"/>
        <w:rPr>
          <w:sz w:val="28"/>
          <w:szCs w:val="28"/>
        </w:rPr>
      </w:pPr>
      <w:r w:rsidRPr="006B0DE5">
        <w:rPr>
          <w:rFonts w:hint="eastAsia"/>
          <w:sz w:val="28"/>
          <w:szCs w:val="28"/>
        </w:rPr>
        <w:t>本公司对</w:t>
      </w:r>
      <w:r>
        <w:rPr>
          <w:rFonts w:hint="eastAsia"/>
          <w:sz w:val="28"/>
          <w:szCs w:val="28"/>
        </w:rPr>
        <w:t>记录仪</w:t>
      </w:r>
      <w:r w:rsidRPr="006B0DE5">
        <w:rPr>
          <w:rFonts w:hint="eastAsia"/>
          <w:sz w:val="28"/>
          <w:szCs w:val="28"/>
        </w:rPr>
        <w:t>进行了网络安全测试，证实医疗器械产品的网络安全需求（保密性、完整性、可得性等特性）均已得到满足。具体见附件</w:t>
      </w:r>
      <w:r>
        <w:rPr>
          <w:rFonts w:hint="eastAsia"/>
          <w:sz w:val="28"/>
          <w:szCs w:val="28"/>
        </w:rPr>
        <w:t>《记录仪网络安全测试报告》。</w:t>
      </w:r>
    </w:p>
    <w:p w14:paraId="4E3A9E1D" w14:textId="2D1BAD55" w:rsidR="006B0DE5" w:rsidRDefault="006B0DE5" w:rsidP="006B0DE5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网络安全可追溯性分析</w:t>
      </w:r>
    </w:p>
    <w:p w14:paraId="12F1E8CD" w14:textId="49039B80" w:rsidR="00BD3B83" w:rsidRDefault="00BD3B83" w:rsidP="00BD3B8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将网络安全设计规范和风险联系起来的可追踪性矩阵：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0"/>
        <w:gridCol w:w="1112"/>
        <w:gridCol w:w="971"/>
        <w:gridCol w:w="1451"/>
        <w:gridCol w:w="1041"/>
        <w:gridCol w:w="1861"/>
      </w:tblGrid>
      <w:tr w:rsidR="006B0DE5" w:rsidRPr="00BD3B83" w14:paraId="4429757E" w14:textId="77777777" w:rsidTr="006B0DE5">
        <w:tc>
          <w:tcPr>
            <w:tcW w:w="0" w:type="auto"/>
          </w:tcPr>
          <w:p w14:paraId="4D86607A" w14:textId="38D3B2D2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 w:rsidRPr="00BD3B83">
              <w:rPr>
                <w:rFonts w:hint="eastAsia"/>
                <w:szCs w:val="21"/>
              </w:rPr>
              <w:t>网络安全风险</w:t>
            </w: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12" w:type="dxa"/>
          </w:tcPr>
          <w:p w14:paraId="3CD21897" w14:textId="5217165B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产品需求规范</w:t>
            </w:r>
          </w:p>
        </w:tc>
        <w:tc>
          <w:tcPr>
            <w:tcW w:w="971" w:type="dxa"/>
          </w:tcPr>
          <w:p w14:paraId="373010D9" w14:textId="2B141764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 w:rsidRPr="00BD3B83">
              <w:rPr>
                <w:rFonts w:hint="eastAsia"/>
                <w:szCs w:val="21"/>
              </w:rPr>
              <w:t>网络安全设计规范</w:t>
            </w:r>
          </w:p>
        </w:tc>
        <w:tc>
          <w:tcPr>
            <w:tcW w:w="0" w:type="auto"/>
          </w:tcPr>
          <w:p w14:paraId="4A031738" w14:textId="157509C0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 w:rsidRPr="00BD3B83">
              <w:rPr>
                <w:rFonts w:hint="eastAsia"/>
                <w:szCs w:val="21"/>
              </w:rPr>
              <w:t>验证报告编号</w:t>
            </w:r>
          </w:p>
        </w:tc>
        <w:tc>
          <w:tcPr>
            <w:tcW w:w="0" w:type="auto"/>
          </w:tcPr>
          <w:p w14:paraId="739E96A2" w14:textId="1C431F1A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 w:rsidRPr="00BD3B83">
              <w:rPr>
                <w:rFonts w:hint="eastAsia"/>
                <w:szCs w:val="21"/>
              </w:rPr>
              <w:t>方案编号</w:t>
            </w:r>
          </w:p>
        </w:tc>
        <w:tc>
          <w:tcPr>
            <w:tcW w:w="0" w:type="auto"/>
          </w:tcPr>
          <w:p w14:paraId="2605B625" w14:textId="68FB6DA5" w:rsidR="006B0DE5" w:rsidRPr="00BD3B83" w:rsidRDefault="006B0DE5" w:rsidP="00BD3B83">
            <w:pPr>
              <w:jc w:val="center"/>
              <w:rPr>
                <w:rFonts w:hint="eastAsia"/>
                <w:szCs w:val="21"/>
              </w:rPr>
            </w:pPr>
            <w:r w:rsidRPr="00BD3B83">
              <w:rPr>
                <w:rFonts w:hint="eastAsia"/>
                <w:szCs w:val="21"/>
              </w:rPr>
              <w:t>测试结果报告编号</w:t>
            </w:r>
          </w:p>
        </w:tc>
      </w:tr>
      <w:tr w:rsidR="006B0DE5" w14:paraId="2C093DDC" w14:textId="77777777" w:rsidTr="006B0DE5">
        <w:tc>
          <w:tcPr>
            <w:tcW w:w="0" w:type="auto"/>
          </w:tcPr>
          <w:p w14:paraId="058D4AA1" w14:textId="77777777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12" w:type="dxa"/>
          </w:tcPr>
          <w:p w14:paraId="01073A81" w14:textId="77777777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1874AC87" w14:textId="63063AB6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4F0B66B2" w14:textId="77777777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036FA896" w14:textId="77777777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6DA347E0" w14:textId="77777777" w:rsidR="006B0DE5" w:rsidRDefault="006B0DE5" w:rsidP="00BD3B8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7550403B" w14:textId="77777777" w:rsidR="006B0DE5" w:rsidRPr="006B0DE5" w:rsidRDefault="006B0DE5" w:rsidP="006B0DE5">
      <w:pPr>
        <w:jc w:val="left"/>
        <w:rPr>
          <w:sz w:val="28"/>
          <w:szCs w:val="28"/>
        </w:rPr>
      </w:pPr>
      <w:r w:rsidRPr="006B0DE5">
        <w:rPr>
          <w:sz w:val="28"/>
          <w:szCs w:val="28"/>
        </w:rPr>
        <w:t>4.维护计划</w:t>
      </w:r>
    </w:p>
    <w:p w14:paraId="69982067" w14:textId="37B13879" w:rsidR="00BD3B83" w:rsidRDefault="006B0DE5" w:rsidP="006B0DE5">
      <w:pPr>
        <w:ind w:firstLineChars="200" w:firstLine="560"/>
        <w:jc w:val="left"/>
        <w:rPr>
          <w:i/>
          <w:iCs/>
          <w:sz w:val="28"/>
          <w:szCs w:val="28"/>
        </w:rPr>
      </w:pPr>
      <w:r w:rsidRPr="006B0DE5">
        <w:rPr>
          <w:rFonts w:hint="eastAsia"/>
          <w:i/>
          <w:iCs/>
          <w:sz w:val="28"/>
          <w:szCs w:val="28"/>
        </w:rPr>
        <w:t>描述软件（含现成软件）网络安全更新的维护流程，包括更新确认和用户告知。</w:t>
      </w:r>
      <w:r>
        <w:rPr>
          <w:rFonts w:hint="eastAsia"/>
          <w:i/>
          <w:iCs/>
          <w:sz w:val="28"/>
          <w:szCs w:val="28"/>
        </w:rPr>
        <w:t>（法规要求）</w:t>
      </w:r>
    </w:p>
    <w:p w14:paraId="24D039A6" w14:textId="44FDC29A" w:rsidR="006B0DE5" w:rsidRDefault="006B0DE5" w:rsidP="006B0DE5">
      <w:pPr>
        <w:ind w:firstLineChars="200" w:firstLine="560"/>
        <w:jc w:val="left"/>
        <w:rPr>
          <w:sz w:val="28"/>
          <w:szCs w:val="28"/>
        </w:rPr>
      </w:pPr>
      <w:r w:rsidRPr="00027C3E">
        <w:rPr>
          <w:rFonts w:hint="eastAsia"/>
          <w:sz w:val="28"/>
          <w:szCs w:val="28"/>
        </w:rPr>
        <w:t>示例：</w:t>
      </w:r>
      <w:r w:rsidR="00027C3E" w:rsidRPr="00027C3E">
        <w:rPr>
          <w:rFonts w:hint="eastAsia"/>
          <w:sz w:val="28"/>
          <w:szCs w:val="28"/>
        </w:rPr>
        <w:t>我司提供了网络安全风险更新的维护流程如下：</w:t>
      </w:r>
      <w:r w:rsidR="00027C3E" w:rsidRPr="00027C3E">
        <w:lastRenderedPageBreak/>
        <w:drawing>
          <wp:inline distT="0" distB="0" distL="0" distR="0" wp14:anchorId="3C6AA334" wp14:editId="6203CD31">
            <wp:extent cx="48863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126" w14:textId="350DD296" w:rsidR="00027C3E" w:rsidRDefault="00027C3E" w:rsidP="006B0DE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简述更新确认、用户告知。</w:t>
      </w:r>
    </w:p>
    <w:p w14:paraId="6E54914B" w14:textId="358F4C21" w:rsidR="00027C3E" w:rsidRDefault="00027C3E" w:rsidP="00027C3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网络安全事件应急响应预案</w:t>
      </w:r>
    </w:p>
    <w:p w14:paraId="3A1FC541" w14:textId="649049E1" w:rsidR="00027C3E" w:rsidRPr="00027C3E" w:rsidRDefault="00027C3E" w:rsidP="00027C3E">
      <w:pPr>
        <w:ind w:firstLineChars="200" w:firstLine="560"/>
        <w:jc w:val="left"/>
        <w:rPr>
          <w:sz w:val="28"/>
          <w:szCs w:val="28"/>
        </w:rPr>
      </w:pPr>
      <w:r w:rsidRPr="00027C3E">
        <w:rPr>
          <w:rFonts w:hint="eastAsia"/>
          <w:sz w:val="28"/>
          <w:szCs w:val="28"/>
        </w:rPr>
        <w:t>基于产品的特性，以及通过</w:t>
      </w:r>
      <w:r w:rsidRPr="00027C3E">
        <w:rPr>
          <w:sz w:val="28"/>
          <w:szCs w:val="28"/>
        </w:rPr>
        <w:t>对十九项网络安全能力进行分析，传输数据为</w:t>
      </w:r>
      <w:r>
        <w:rPr>
          <w:rFonts w:hint="eastAsia"/>
          <w:sz w:val="28"/>
          <w:szCs w:val="28"/>
        </w:rPr>
        <w:t>*****。</w:t>
      </w:r>
    </w:p>
    <w:p w14:paraId="5568583E" w14:textId="57A23359" w:rsidR="00027C3E" w:rsidRPr="00027C3E" w:rsidRDefault="00027C3E" w:rsidP="00027C3E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控制软件</w:t>
      </w:r>
      <w:r w:rsidRPr="00027C3E">
        <w:rPr>
          <w:rFonts w:hint="eastAsia"/>
          <w:sz w:val="28"/>
          <w:szCs w:val="28"/>
        </w:rPr>
        <w:t>在</w:t>
      </w:r>
      <w:bookmarkStart w:id="1" w:name="_GoBack"/>
      <w:bookmarkEnd w:id="1"/>
      <w:r w:rsidRPr="00027C3E">
        <w:rPr>
          <w:rFonts w:hint="eastAsia"/>
          <w:sz w:val="28"/>
          <w:szCs w:val="28"/>
        </w:rPr>
        <w:t>现有的功能下，不会由于人为原因、软硬件缺陷或故障、自然灾害等，对网络和信息系统或者其中的数据造成危害，对社会造成负面影响，因此不涉及中华人民共和国互联网信息办公室发布的中网办发文〔</w:t>
      </w:r>
      <w:r w:rsidRPr="00027C3E">
        <w:rPr>
          <w:sz w:val="28"/>
          <w:szCs w:val="28"/>
        </w:rPr>
        <w:t>2017〕4号《国家网络安全事件应急预案》相关内容。</w:t>
      </w:r>
    </w:p>
    <w:sectPr w:rsidR="00027C3E" w:rsidRPr="0002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uo Beata" w:date="2020-01-21T13:32:00Z" w:initials="HB">
    <w:p w14:paraId="4C5642C7" w14:textId="1506FF67" w:rsidR="00BD3B83" w:rsidRDefault="00BD3B8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也可将风险管理中有关网络风险的单独摘录到此次条款下。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5642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642C7" w16cid:durableId="21D17B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64D7" w14:textId="77777777" w:rsidR="003D1C11" w:rsidRDefault="003D1C11" w:rsidP="00F7185B">
      <w:r>
        <w:separator/>
      </w:r>
    </w:p>
  </w:endnote>
  <w:endnote w:type="continuationSeparator" w:id="0">
    <w:p w14:paraId="565056CF" w14:textId="77777777" w:rsidR="003D1C11" w:rsidRDefault="003D1C11" w:rsidP="00F7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2BEF" w14:textId="77777777" w:rsidR="003D1C11" w:rsidRDefault="003D1C11" w:rsidP="00F7185B">
      <w:r>
        <w:separator/>
      </w:r>
    </w:p>
  </w:footnote>
  <w:footnote w:type="continuationSeparator" w:id="0">
    <w:p w14:paraId="2BFFE339" w14:textId="77777777" w:rsidR="003D1C11" w:rsidRDefault="003D1C11" w:rsidP="00F7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1ABA"/>
    <w:multiLevelType w:val="hybridMultilevel"/>
    <w:tmpl w:val="103C32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o Beata">
    <w15:presenceInfo w15:providerId="Windows Live" w15:userId="221a78516fc4c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8"/>
    <w:rsid w:val="00027C3E"/>
    <w:rsid w:val="001E0518"/>
    <w:rsid w:val="003D1C11"/>
    <w:rsid w:val="00645D09"/>
    <w:rsid w:val="006B0DE5"/>
    <w:rsid w:val="00BC07EB"/>
    <w:rsid w:val="00BD3B83"/>
    <w:rsid w:val="00F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06852"/>
  <w15:chartTrackingRefBased/>
  <w15:docId w15:val="{0CC3EAC6-5DA7-4808-9694-49D15781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8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D3B8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D3B8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D3B83"/>
  </w:style>
  <w:style w:type="paragraph" w:styleId="aa">
    <w:name w:val="annotation subject"/>
    <w:basedOn w:val="a8"/>
    <w:next w:val="a8"/>
    <w:link w:val="ab"/>
    <w:uiPriority w:val="99"/>
    <w:semiHidden/>
    <w:unhideWhenUsed/>
    <w:rsid w:val="00BD3B8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D3B8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D3B8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D3B83"/>
    <w:rPr>
      <w:sz w:val="18"/>
      <w:szCs w:val="18"/>
    </w:rPr>
  </w:style>
  <w:style w:type="paragraph" w:styleId="ae">
    <w:name w:val="List Paragraph"/>
    <w:basedOn w:val="a"/>
    <w:uiPriority w:val="34"/>
    <w:qFormat/>
    <w:rsid w:val="00BD3B83"/>
    <w:pPr>
      <w:ind w:firstLineChars="200" w:firstLine="420"/>
    </w:pPr>
  </w:style>
  <w:style w:type="table" w:styleId="af">
    <w:name w:val="Table Grid"/>
    <w:basedOn w:val="a1"/>
    <w:uiPriority w:val="39"/>
    <w:rsid w:val="00BD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37B7-0B88-4338-9CE0-419DA294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Beata</dc:creator>
  <cp:keywords/>
  <dc:description/>
  <cp:lastModifiedBy>Huo Beata</cp:lastModifiedBy>
  <cp:revision>2</cp:revision>
  <dcterms:created xsi:type="dcterms:W3CDTF">2020-01-21T05:21:00Z</dcterms:created>
  <dcterms:modified xsi:type="dcterms:W3CDTF">2020-01-21T06:02:00Z</dcterms:modified>
</cp:coreProperties>
</file>