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pBdr>
          <w:bottom w:val="none" w:color="auto" w:sz="0" w:space="0"/>
        </w:pBdr>
        <w:rPr>
          <w:rFonts w:hint="eastAsia"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hint="eastAsia"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720"/>
        <w:rPr>
          <w:rFonts w:eastAsia="隶书"/>
          <w:sz w:val="36"/>
          <w:szCs w:val="36"/>
        </w:rPr>
      </w:pPr>
      <w:r>
        <w:rPr>
          <w:rFonts w:hint="eastAsia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</w:rPr>
      </w:pPr>
    </w:p>
    <w:p>
      <w:pPr>
        <w:jc w:val="center"/>
        <w:rPr>
          <w:rFonts w:eastAsia="黑体"/>
          <w:bCs/>
          <w:sz w:val="44"/>
        </w:rPr>
      </w:pPr>
    </w:p>
    <w:p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  <w:lang w:val="en-US" w:eastAsia="zh-CN"/>
        </w:rPr>
        <w:t>动态心电分析软件</w:t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/>
          <w:bCs/>
          <w:sz w:val="44"/>
          <w:szCs w:val="44"/>
        </w:rPr>
        <w:t>软件系统测试方案</w:t>
      </w:r>
    </w:p>
    <w:p>
      <w:pPr>
        <w:jc w:val="center"/>
        <w:rPr>
          <w:rFonts w:eastAsia="黑体"/>
          <w:bCs/>
          <w:sz w:val="44"/>
          <w:szCs w:val="44"/>
        </w:rPr>
      </w:pPr>
    </w:p>
    <w:p>
      <w:pPr>
        <w:rPr>
          <w:rFonts w:eastAsia="黑体"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jc w:val="center"/>
      </w:pPr>
    </w:p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4014"/>
        <w:gridCol w:w="2109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eastAsia="黑体"/>
                <w:sz w:val="24"/>
              </w:rPr>
              <w:t>版本变更历史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更改说明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新建文件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tabs>
          <w:tab w:val="left" w:pos="7434"/>
        </w:tabs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ab/>
      </w: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36"/>
          <w:szCs w:val="28"/>
        </w:rPr>
        <w:t>目录</w:t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"_Toc504555688"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_Toc504555688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"_Toc504555689"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2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范围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_Toc504555689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"_Toc504555690"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3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背景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_Toc504555690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"_Toc504555692"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4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参考文件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"_Toc504555693"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5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术语或缩写词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_Toc504555693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"_Toc504555695"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6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文件的更新要求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_Toc504555695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"_Toc504555702"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7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人员职责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_Toc504555702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"_Toc504555703"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8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color w:val="auto"/>
          <w:sz w:val="24"/>
        </w:rPr>
        <w:t>抽样计划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_Toc504555703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"_Toc504555712"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9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样品信息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_Toc504555712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"_Toc504555713"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10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测试项目、接受标准和测试方法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_Toc504555713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20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"_Toc504555714" </w:instrText>
      </w:r>
      <w:r>
        <w:fldChar w:fldCharType="separate"/>
      </w:r>
      <w:r>
        <w:rPr>
          <w:rStyle w:val="13"/>
          <w:color w:val="auto"/>
          <w:sz w:val="24"/>
        </w:rPr>
        <w:t>10.1 界面显示测试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_Toc504555714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"_Toc504555719" </w:instrText>
      </w:r>
      <w:r>
        <w:fldChar w:fldCharType="separate"/>
      </w:r>
      <w:r>
        <w:rPr>
          <w:rStyle w:val="13"/>
          <w:color w:val="auto"/>
          <w:sz w:val="24"/>
        </w:rPr>
        <w:t>10.2 功能和性能测试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_Toc504555719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"_Toc504555722" </w:instrText>
      </w:r>
      <w:r>
        <w:fldChar w:fldCharType="separate"/>
      </w:r>
      <w:r>
        <w:rPr>
          <w:rStyle w:val="13"/>
          <w:color w:val="auto"/>
          <w:sz w:val="24"/>
        </w:rPr>
        <w:t>10.3 边界测试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_Toc504555722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"_Toc504555744" </w:instrText>
      </w:r>
      <w:r>
        <w:fldChar w:fldCharType="separate"/>
      </w:r>
      <w:r>
        <w:rPr>
          <w:rStyle w:val="13"/>
          <w:color w:val="auto"/>
          <w:sz w:val="24"/>
        </w:rPr>
        <w:t>10.4 健壮性测试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_Toc504555744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"_Toc504555764" </w:instrText>
      </w:r>
      <w:r>
        <w:fldChar w:fldCharType="separate"/>
      </w:r>
      <w:r>
        <w:rPr>
          <w:rStyle w:val="13"/>
          <w:bCs/>
          <w:color w:val="auto"/>
          <w:sz w:val="24"/>
        </w:rPr>
        <w:t>10.5 测试项通过准则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_Toc504555764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"_Toc504555766" </w:instrText>
      </w:r>
      <w:r>
        <w:fldChar w:fldCharType="separate"/>
      </w:r>
      <w:r>
        <w:rPr>
          <w:rStyle w:val="13"/>
          <w:bCs/>
          <w:color w:val="auto"/>
          <w:sz w:val="24"/>
        </w:rPr>
        <w:t>10.6 异常解决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_Toc504555766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"_Toc504555768"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11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结论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_Toc504555768 \h </w:instrText>
      </w:r>
      <w:r>
        <w:rPr>
          <w:sz w:val="24"/>
        </w:rPr>
        <w:fldChar w:fldCharType="separate"/>
      </w:r>
      <w:r>
        <w:rPr>
          <w:sz w:val="24"/>
        </w:rPr>
        <w:t>10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"_Toc504555770"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12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附录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_Toc504555770 \h </w:instrText>
      </w:r>
      <w:r>
        <w:rPr>
          <w:sz w:val="24"/>
        </w:rPr>
        <w:fldChar w:fldCharType="separate"/>
      </w:r>
      <w:r>
        <w:rPr>
          <w:sz w:val="24"/>
        </w:rPr>
        <w:t>10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>
      <w:pPr>
        <w:jc w:val="center"/>
        <w:rPr>
          <w:rFonts w:eastAsia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0" w:name="_Toc504555688"/>
      <w:bookmarkStart w:id="1" w:name="_Toc350952579"/>
      <w:r>
        <w:rPr>
          <w:b/>
          <w:bCs/>
          <w:sz w:val="28"/>
          <w:szCs w:val="28"/>
        </w:rPr>
        <w:t>目的</w:t>
      </w:r>
      <w:bookmarkEnd w:id="0"/>
      <w:bookmarkEnd w:id="1"/>
    </w:p>
    <w:p>
      <w:pPr>
        <w:pStyle w:val="18"/>
        <w:spacing w:line="360" w:lineRule="auto"/>
        <w:ind w:firstLine="480"/>
        <w:rPr>
          <w:sz w:val="24"/>
        </w:rPr>
      </w:pPr>
      <w:r>
        <w:rPr>
          <w:sz w:val="24"/>
        </w:rPr>
        <w:t>按照</w:t>
      </w:r>
      <w:r>
        <w:rPr>
          <w:rFonts w:hint="eastAsia"/>
          <w:sz w:val="24"/>
          <w:lang w:val="en-US" w:eastAsia="zh-CN"/>
        </w:rPr>
        <w:t>ECGA</w:t>
      </w:r>
      <w:r>
        <w:rPr>
          <w:sz w:val="24"/>
        </w:rPr>
        <w:t>-204《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</w:t>
      </w:r>
      <w:r>
        <w:rPr>
          <w:sz w:val="24"/>
        </w:rPr>
        <w:t>需求规范》中规定的功能和性能指标要求，验证功能测试范围内的系统功能是否满足需求，符合产品注册标准条款规定的要求。应用系统经过功能测试，能稳定运行，达到正式运行的各项要求。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" w:name="_Toc504555689"/>
      <w:r>
        <w:rPr>
          <w:b/>
          <w:bCs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sz w:val="24"/>
        </w:rPr>
      </w:pPr>
      <w:bookmarkStart w:id="3" w:name="_Hlk504552735"/>
      <w:r>
        <w:rPr>
          <w:rFonts w:hint="eastAsia"/>
          <w:sz w:val="24"/>
        </w:rPr>
        <w:t>通心络科（河北）科技有限公司生产的</w:t>
      </w:r>
      <w:bookmarkEnd w:id="3"/>
      <w:r>
        <w:rPr>
          <w:rFonts w:hint="eastAsia"/>
          <w:sz w:val="24"/>
          <w:lang w:val="en-US" w:eastAsia="zh-CN"/>
        </w:rPr>
        <w:t>动态心电分析</w:t>
      </w:r>
      <w:r>
        <w:rPr>
          <w:sz w:val="24"/>
        </w:rPr>
        <w:t>软件</w:t>
      </w:r>
      <w:r>
        <w:rPr>
          <w:rFonts w:hint="eastAsia"/>
          <w:sz w:val="24"/>
        </w:rPr>
        <w:t>进行软件</w:t>
      </w:r>
      <w:r>
        <w:rPr>
          <w:rFonts w:hint="eastAsia"/>
          <w:sz w:val="24"/>
          <w:lang w:val="en-US" w:eastAsia="zh-CN"/>
        </w:rPr>
        <w:t>系统</w:t>
      </w:r>
      <w:r>
        <w:rPr>
          <w:rFonts w:hint="eastAsia"/>
          <w:sz w:val="24"/>
        </w:rPr>
        <w:t>测试</w:t>
      </w:r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4" w:name="_Toc504555690"/>
      <w:bookmarkStart w:id="5" w:name="_Toc477944078"/>
      <w:r>
        <w:rPr>
          <w:b/>
          <w:bCs/>
          <w:sz w:val="28"/>
          <w:szCs w:val="28"/>
        </w:rPr>
        <w:t>背景</w:t>
      </w:r>
      <w:bookmarkEnd w:id="4"/>
      <w:bookmarkEnd w:id="5"/>
    </w:p>
    <w:p>
      <w:pPr>
        <w:pStyle w:val="18"/>
        <w:spacing w:line="360" w:lineRule="auto"/>
        <w:ind w:firstLine="480"/>
        <w:rPr>
          <w:sz w:val="24"/>
        </w:rPr>
      </w:pPr>
      <w:bookmarkStart w:id="6" w:name="_Toc504555691"/>
      <w:bookmarkStart w:id="7" w:name="_Hlk504571702"/>
      <w:r>
        <w:rPr>
          <w:rFonts w:hint="eastAsia"/>
          <w:sz w:val="24"/>
        </w:rPr>
        <w:t>对于通心络科（河北）科技有限公司新研发产品</w:t>
      </w:r>
      <w:r>
        <w:rPr>
          <w:rFonts w:hint="eastAsia"/>
          <w:sz w:val="24"/>
          <w:lang w:val="en-US" w:eastAsia="zh-CN"/>
        </w:rPr>
        <w:t>动态心电分析</w:t>
      </w:r>
      <w:r>
        <w:rPr>
          <w:sz w:val="24"/>
        </w:rPr>
        <w:t>软件</w:t>
      </w:r>
      <w:r>
        <w:rPr>
          <w:rFonts w:hint="eastAsia"/>
          <w:sz w:val="24"/>
        </w:rPr>
        <w:t>进行验证，确保产品符合需求规范的要求</w:t>
      </w:r>
      <w:bookmarkStart w:id="8" w:name="_Hlk504550727"/>
      <w:r>
        <w:rPr>
          <w:rFonts w:hint="eastAsia"/>
          <w:sz w:val="24"/>
        </w:rPr>
        <w:t>。</w:t>
      </w:r>
      <w:bookmarkEnd w:id="6"/>
      <w:bookmarkEnd w:id="7"/>
      <w:bookmarkEnd w:id="8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9" w:name="_Toc504555692"/>
      <w:r>
        <w:rPr>
          <w:b/>
          <w:bCs/>
          <w:sz w:val="28"/>
          <w:szCs w:val="28"/>
        </w:rPr>
        <w:t>参考文件</w:t>
      </w:r>
      <w:bookmarkEnd w:id="9"/>
    </w:p>
    <w:p>
      <w:pPr>
        <w:pStyle w:val="18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ECGA</w:t>
      </w:r>
      <w:r>
        <w:rPr>
          <w:bCs/>
          <w:sz w:val="24"/>
        </w:rPr>
        <w:t>-204《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sz w:val="24"/>
        </w:rPr>
        <w:t>软件</w:t>
      </w:r>
      <w:r>
        <w:rPr>
          <w:bCs/>
          <w:sz w:val="24"/>
        </w:rPr>
        <w:t>需求规范》</w:t>
      </w:r>
      <w:r>
        <w:rPr>
          <w:rFonts w:hint="eastAsia"/>
          <w:bCs/>
          <w:sz w:val="24"/>
        </w:rPr>
        <w:t xml:space="preserve"> </w:t>
      </w:r>
      <w:bookmarkStart w:id="10" w:name="_Hlk509232805"/>
      <w:r>
        <w:rPr>
          <w:bCs/>
          <w:sz w:val="24"/>
        </w:rPr>
        <w:t>A</w:t>
      </w:r>
      <w:r>
        <w:rPr>
          <w:rFonts w:hint="eastAsia"/>
          <w:bCs/>
          <w:sz w:val="24"/>
        </w:rPr>
        <w:t>版</w:t>
      </w:r>
      <w:bookmarkEnd w:id="10"/>
    </w:p>
    <w:p>
      <w:pPr>
        <w:pStyle w:val="18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ECGA</w:t>
      </w:r>
      <w:r>
        <w:rPr>
          <w:bCs/>
          <w:sz w:val="24"/>
        </w:rPr>
        <w:t>-3</w:t>
      </w:r>
      <w:r>
        <w:rPr>
          <w:rFonts w:hint="eastAsia"/>
          <w:bCs/>
          <w:sz w:val="24"/>
          <w:lang w:val="en-US" w:eastAsia="zh-CN"/>
        </w:rPr>
        <w:t>04</w:t>
      </w:r>
      <w:r>
        <w:rPr>
          <w:bCs/>
          <w:sz w:val="24"/>
        </w:rPr>
        <w:t>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软件详细设计规范》 A</w:t>
      </w:r>
      <w:r>
        <w:rPr>
          <w:rFonts w:hint="eastAsia"/>
          <w:bCs/>
          <w:sz w:val="24"/>
        </w:rPr>
        <w:t>版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1" w:name="_Toc504555693"/>
      <w:r>
        <w:rPr>
          <w:b/>
          <w:bCs/>
          <w:sz w:val="28"/>
          <w:szCs w:val="28"/>
        </w:rPr>
        <w:t>术语或缩写词</w:t>
      </w:r>
      <w:bookmarkEnd w:id="11"/>
    </w:p>
    <w:p>
      <w:pPr>
        <w:pStyle w:val="18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" w:name="_Toc504555695"/>
      <w:r>
        <w:rPr>
          <w:b/>
          <w:bCs/>
          <w:sz w:val="28"/>
          <w:szCs w:val="28"/>
        </w:rPr>
        <w:t>文件的更新要求</w:t>
      </w:r>
      <w:bookmarkEnd w:id="12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3" w:name="_Toc504555696"/>
      <w:bookmarkEnd w:id="13"/>
      <w:bookmarkStart w:id="14" w:name="_Toc504481738"/>
      <w:bookmarkStart w:id="15" w:name="_Hlk504572988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6" w:name="_Toc504555697"/>
      <w:bookmarkEnd w:id="16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7" w:name="_Toc504555698"/>
      <w:bookmarkEnd w:id="17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8" w:name="_Toc504555699"/>
      <w:bookmarkEnd w:id="18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9" w:name="_Toc504555700"/>
      <w:bookmarkEnd w:id="19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0" w:name="_Toc504555701"/>
      <w:bookmarkEnd w:id="20"/>
    </w:p>
    <w:p>
      <w:pPr>
        <w:pStyle w:val="3"/>
        <w:spacing w:before="156" w:after="156"/>
        <w:rPr>
          <w:sz w:val="24"/>
        </w:rPr>
      </w:pPr>
      <w:bookmarkStart w:id="21" w:name="_Hlk504677809"/>
      <w:r>
        <w:rPr>
          <w:rFonts w:hint="eastAsia"/>
          <w:sz w:val="24"/>
        </w:rPr>
        <w:t>包括</w:t>
      </w:r>
      <w:r>
        <w:rPr>
          <w:sz w:val="24"/>
        </w:rPr>
        <w:t>但不限于触发</w:t>
      </w:r>
      <w:r>
        <w:rPr>
          <w:rFonts w:hint="eastAsia"/>
          <w:sz w:val="24"/>
        </w:rPr>
        <w:t>以下</w:t>
      </w:r>
      <w:r>
        <w:rPr>
          <w:sz w:val="24"/>
        </w:rPr>
        <w:t>事件时</w:t>
      </w:r>
      <w:r>
        <w:rPr>
          <w:rFonts w:hint="eastAsia"/>
          <w:sz w:val="24"/>
        </w:rPr>
        <w:t>，</w:t>
      </w:r>
      <w:r>
        <w:rPr>
          <w:sz w:val="24"/>
        </w:rPr>
        <w:t>应考虑更新文件</w:t>
      </w:r>
      <w:r>
        <w:rPr>
          <w:rFonts w:hint="eastAsia"/>
          <w:sz w:val="24"/>
        </w:rPr>
        <w:t>：</w:t>
      </w:r>
      <w:bookmarkEnd w:id="14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bookmarkStart w:id="22" w:name="_Toc504481739"/>
      <w:r>
        <w:rPr>
          <w:rFonts w:hint="eastAsia"/>
          <w:sz w:val="24"/>
        </w:rPr>
        <w:t>当《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</w:t>
      </w:r>
      <w:r>
        <w:rPr>
          <w:rFonts w:hint="eastAsia"/>
          <w:sz w:val="24"/>
        </w:rPr>
        <w:t>需求规范》变化时需考虑本文件；</w:t>
      </w:r>
      <w:bookmarkEnd w:id="22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验证过程、结果</w:t>
      </w:r>
      <w:r>
        <w:rPr>
          <w:sz w:val="24"/>
        </w:rPr>
        <w:t>与方案发生较大偏差</w:t>
      </w:r>
      <w:r>
        <w:rPr>
          <w:rFonts w:hint="eastAsia"/>
          <w:sz w:val="24"/>
        </w:rPr>
        <w:t>时需考虑本文件；</w:t>
      </w:r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>
      <w:pPr>
        <w:pStyle w:val="3"/>
        <w:spacing w:before="156" w:after="156"/>
      </w:pPr>
      <w:bookmarkStart w:id="23" w:name="_Toc504481740"/>
      <w:r>
        <w:rPr>
          <w:rFonts w:hint="eastAsia"/>
          <w:sz w:val="24"/>
        </w:rPr>
        <w:t>本文件更新时应考虑对包括但不限于以下文件的影响</w:t>
      </w:r>
      <w:r>
        <w:rPr>
          <w:rFonts w:hint="eastAsia"/>
        </w:rPr>
        <w:t>：</w:t>
      </w:r>
      <w:bookmarkEnd w:id="23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bCs/>
          <w:sz w:val="24"/>
        </w:rPr>
      </w:pPr>
      <w:r>
        <w:rPr>
          <w:rFonts w:hint="eastAsia"/>
          <w:sz w:val="24"/>
        </w:rPr>
        <w:t>十二导联动态心电记录仪软件系统测试报告</w:t>
      </w:r>
      <w:bookmarkEnd w:id="15"/>
      <w:r>
        <w:rPr>
          <w:bCs/>
          <w:sz w:val="24"/>
        </w:rPr>
        <w:t>。</w:t>
      </w:r>
      <w:bookmarkEnd w:id="21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4" w:name="_Toc504555702"/>
      <w:r>
        <w:rPr>
          <w:b/>
          <w:bCs/>
          <w:sz w:val="28"/>
          <w:szCs w:val="28"/>
        </w:rPr>
        <w:t>人员职责</w:t>
      </w:r>
      <w:bookmarkEnd w:id="24"/>
    </w:p>
    <w:tbl>
      <w:tblPr>
        <w:tblStyle w:val="9"/>
        <w:tblW w:w="99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268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4467" w:type="dxa"/>
            <w:shd w:val="clear" w:color="auto" w:fill="BEBEBE" w:themeFill="background1" w:themeFillShade="BF"/>
            <w:vAlign w:val="center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张乔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 w:ascii="宋体" w:hAnsi="宋体"/>
                <w:bCs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孟祥思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QC工程师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按照方案内容进行测试，</w:t>
            </w:r>
            <w:r>
              <w:rPr>
                <w:szCs w:val="21"/>
              </w:rPr>
              <w:t>并形成、汇总检验记录，协助</w:t>
            </w:r>
            <w:r>
              <w:rPr>
                <w:rFonts w:hint="eastAsia"/>
                <w:szCs w:val="21"/>
              </w:rPr>
              <w:t>编制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李宾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品质</w:t>
            </w:r>
            <w:r>
              <w:rPr>
                <w:rFonts w:hint="eastAsia"/>
                <w:bCs/>
                <w:szCs w:val="21"/>
              </w:rPr>
              <w:t>注册</w:t>
            </w:r>
            <w:r>
              <w:rPr>
                <w:bCs/>
                <w:szCs w:val="21"/>
              </w:rPr>
              <w:t>总监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会审《系统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李晨光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/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总经理/项目负责人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5" w:name="_Toc477941495"/>
      <w:bookmarkStart w:id="26" w:name="_Toc504555703"/>
      <w:bookmarkStart w:id="27" w:name="_Toc477942358"/>
      <w:bookmarkStart w:id="28" w:name="_Toc477790096"/>
      <w:bookmarkStart w:id="29" w:name="_Toc477940676"/>
      <w:bookmarkStart w:id="30" w:name="_Toc452473586"/>
      <w:bookmarkStart w:id="31" w:name="_Toc477944085"/>
      <w:r>
        <w:rPr>
          <w:b/>
          <w:sz w:val="28"/>
          <w:szCs w:val="28"/>
        </w:rPr>
        <w:t>抽样计划</w:t>
      </w:r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2" w:name="_Toc479775103"/>
      <w:bookmarkEnd w:id="32"/>
      <w:bookmarkStart w:id="33" w:name="_Toc479875184"/>
      <w:bookmarkEnd w:id="33"/>
      <w:bookmarkStart w:id="34" w:name="_Toc477944930"/>
      <w:bookmarkEnd w:id="34"/>
      <w:bookmarkStart w:id="35" w:name="_Toc504555704"/>
      <w:bookmarkEnd w:id="35"/>
      <w:bookmarkStart w:id="36" w:name="_Toc477785258"/>
      <w:bookmarkStart w:id="37" w:name="_Toc477944086"/>
      <w:bookmarkStart w:id="38" w:name="_Toc477785221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9" w:name="_Toc479775104"/>
      <w:bookmarkEnd w:id="39"/>
      <w:bookmarkStart w:id="40" w:name="_Toc477944931"/>
      <w:bookmarkEnd w:id="40"/>
      <w:bookmarkStart w:id="41" w:name="_Toc479875185"/>
      <w:bookmarkEnd w:id="41"/>
      <w:bookmarkStart w:id="42" w:name="_Toc504555705"/>
      <w:bookmarkEnd w:id="42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3" w:name="_Toc504555706"/>
      <w:bookmarkEnd w:id="43"/>
      <w:bookmarkStart w:id="44" w:name="_Toc479875186"/>
      <w:bookmarkEnd w:id="44"/>
      <w:bookmarkStart w:id="45" w:name="_Toc477944932"/>
      <w:bookmarkEnd w:id="45"/>
      <w:bookmarkStart w:id="46" w:name="_Toc479775105"/>
      <w:bookmarkEnd w:id="46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7" w:name="_Toc477944933"/>
      <w:bookmarkEnd w:id="47"/>
      <w:bookmarkStart w:id="48" w:name="_Toc479775106"/>
      <w:bookmarkEnd w:id="48"/>
      <w:bookmarkStart w:id="49" w:name="_Toc504555707"/>
      <w:bookmarkEnd w:id="49"/>
      <w:bookmarkStart w:id="50" w:name="_Toc479875187"/>
      <w:bookmarkEnd w:id="50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1" w:name="_Toc479875188"/>
      <w:bookmarkEnd w:id="51"/>
      <w:bookmarkStart w:id="52" w:name="_Toc477944934"/>
      <w:bookmarkEnd w:id="52"/>
      <w:bookmarkStart w:id="53" w:name="_Toc479775107"/>
      <w:bookmarkEnd w:id="53"/>
      <w:bookmarkStart w:id="54" w:name="_Toc504555708"/>
      <w:bookmarkEnd w:id="54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5" w:name="_Toc504555709"/>
      <w:bookmarkEnd w:id="55"/>
      <w:bookmarkStart w:id="56" w:name="_Toc479775108"/>
      <w:bookmarkEnd w:id="56"/>
      <w:bookmarkStart w:id="57" w:name="_Toc479875189"/>
      <w:bookmarkEnd w:id="57"/>
      <w:bookmarkStart w:id="58" w:name="_Toc477944935"/>
      <w:bookmarkEnd w:id="58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9" w:name="_Toc477944936"/>
      <w:bookmarkEnd w:id="59"/>
      <w:bookmarkStart w:id="60" w:name="_Toc504555710"/>
      <w:bookmarkEnd w:id="60"/>
      <w:bookmarkStart w:id="61" w:name="_Toc479775109"/>
      <w:bookmarkEnd w:id="61"/>
      <w:bookmarkStart w:id="62" w:name="_Toc479875190"/>
      <w:bookmarkEnd w:id="62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63" w:name="_Toc479775110"/>
      <w:bookmarkEnd w:id="63"/>
      <w:bookmarkStart w:id="64" w:name="_Toc477944937"/>
      <w:bookmarkEnd w:id="64"/>
      <w:bookmarkStart w:id="65" w:name="_Toc504555711"/>
      <w:bookmarkEnd w:id="65"/>
      <w:bookmarkStart w:id="66" w:name="_Toc479875191"/>
      <w:bookmarkEnd w:id="66"/>
    </w:p>
    <w:bookmarkEnd w:id="36"/>
    <w:bookmarkEnd w:id="37"/>
    <w:bookmarkEnd w:id="38"/>
    <w:p>
      <w:pPr>
        <w:pStyle w:val="3"/>
        <w:numPr>
          <w:ilvl w:val="2"/>
          <w:numId w:val="4"/>
        </w:numPr>
        <w:spacing w:beforeLines="0" w:afterLines="0" w:line="360" w:lineRule="auto"/>
        <w:ind w:left="0" w:firstLine="0"/>
        <w:rPr>
          <w:sz w:val="24"/>
        </w:rPr>
      </w:pPr>
      <w:bookmarkStart w:id="67" w:name="_Toc477944087"/>
      <w:bookmarkStart w:id="68" w:name="_Hlk504573353"/>
      <w:bookmarkStart w:id="69" w:name="_Hlk504550955"/>
      <w:r>
        <w:rPr>
          <w:rFonts w:ascii="宋体" w:hAnsi="宋体" w:cs="宋体"/>
          <w:kern w:val="0"/>
          <w:sz w:val="24"/>
        </w:rPr>
        <w:t>样本量选取至少为</w:t>
      </w:r>
      <w:r>
        <w:rPr>
          <w:rFonts w:hint="eastAsia" w:ascii="宋体" w:hAnsi="宋体" w:cs="宋体"/>
          <w:kern w:val="0"/>
          <w:sz w:val="24"/>
          <w:lang w:val="en-US" w:eastAsia="zh-CN"/>
        </w:rPr>
        <w:t>2</w:t>
      </w:r>
      <w:bookmarkEnd w:id="67"/>
      <w:bookmarkEnd w:id="68"/>
      <w:bookmarkEnd w:id="69"/>
      <w:r>
        <w:rPr>
          <w:rFonts w:hint="eastAsia" w:ascii="宋体" w:hAnsi="宋体" w:cs="宋体"/>
          <w:kern w:val="0"/>
          <w:sz w:val="24"/>
          <w:lang w:val="en-US" w:eastAsia="zh-CN"/>
        </w:rPr>
        <w:t>个</w:t>
      </w:r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0" w:name="_Toc504555712"/>
      <w:r>
        <w:rPr>
          <w:b/>
          <w:bCs/>
          <w:sz w:val="28"/>
          <w:szCs w:val="28"/>
        </w:rPr>
        <w:t>样品信息</w:t>
      </w:r>
      <w:bookmarkEnd w:id="70"/>
    </w:p>
    <w:tbl>
      <w:tblPr>
        <w:tblStyle w:val="9"/>
        <w:tblW w:w="9497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386"/>
        <w:gridCol w:w="493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样品规格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样品数量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产品编号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ECGAnalyst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DXJY190501001、DXJY190501002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软件系统测试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71" w:name="_Toc504555713"/>
      <w:r>
        <w:rPr>
          <w:b/>
          <w:bCs/>
          <w:color w:val="auto"/>
          <w:sz w:val="28"/>
          <w:szCs w:val="28"/>
        </w:rPr>
        <w:t>测试项目、接受标准和测试方法</w:t>
      </w:r>
      <w:bookmarkEnd w:id="71"/>
    </w:p>
    <w:p>
      <w:pPr>
        <w:numPr>
          <w:ilvl w:val="1"/>
          <w:numId w:val="2"/>
        </w:numPr>
        <w:spacing w:line="360" w:lineRule="auto"/>
        <w:outlineLvl w:val="1"/>
        <w:rPr>
          <w:color w:val="auto"/>
          <w:sz w:val="24"/>
        </w:rPr>
      </w:pPr>
      <w:bookmarkStart w:id="72" w:name="_Toc504555714"/>
      <w:r>
        <w:rPr>
          <w:rFonts w:hint="eastAsia"/>
          <w:color w:val="auto"/>
          <w:sz w:val="24"/>
        </w:rPr>
        <w:t>界面显示测试</w:t>
      </w:r>
      <w:bookmarkEnd w:id="72"/>
    </w:p>
    <w:tbl>
      <w:tblPr>
        <w:tblStyle w:val="9"/>
        <w:tblW w:w="104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1898"/>
        <w:gridCol w:w="4253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  <w:tblHeader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标准条款号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检验项目名称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接受标准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color w:val="auto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r>
              <w:rPr>
                <w:rFonts w:hint="eastAsia"/>
                <w:b/>
                <w:color w:val="auto"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jc w:val="center"/>
              <w:rPr>
                <w:b/>
                <w:color w:val="auto"/>
                <w:szCs w:val="21"/>
              </w:rPr>
            </w:pPr>
            <w:r>
              <w:rPr>
                <w:color w:val="auto"/>
                <w:kern w:val="0"/>
                <w:szCs w:val="21"/>
              </w:rPr>
              <w:t>界面语言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b/>
                <w:color w:val="auto"/>
                <w:szCs w:val="21"/>
              </w:rPr>
            </w:pPr>
            <w:r>
              <w:rPr>
                <w:rFonts w:hint="eastAsia"/>
                <w:color w:val="auto"/>
                <w:kern w:val="0"/>
                <w:szCs w:val="21"/>
              </w:rPr>
              <w:t>简体中文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目测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exac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color w:val="auto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r>
              <w:rPr>
                <w:rFonts w:hint="eastAsia"/>
                <w:color w:val="auto"/>
                <w:kern w:val="0"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rFonts w:hint="eastAsia"/>
                <w:color w:val="auto"/>
                <w:kern w:val="0"/>
                <w:szCs w:val="21"/>
                <w:lang w:val="en-US" w:eastAsia="zh-CN"/>
              </w:rPr>
              <w:t>界面排版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Cs w:val="21"/>
                <w:lang w:val="en-US" w:eastAsia="zh-CN"/>
              </w:rPr>
              <w:t>无异常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Cs w:val="21"/>
              </w:rPr>
              <w:t>点击界面，查看界面</w:t>
            </w:r>
            <w:r>
              <w:rPr>
                <w:rFonts w:hint="eastAsia"/>
                <w:color w:val="auto"/>
                <w:kern w:val="0"/>
                <w:szCs w:val="21"/>
                <w:lang w:val="en-US" w:eastAsia="zh-CN"/>
              </w:rPr>
              <w:t>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color w:val="auto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r>
              <w:rPr>
                <w:rFonts w:hint="eastAsia"/>
                <w:color w:val="auto"/>
                <w:kern w:val="0"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r>
              <w:rPr>
                <w:rFonts w:hint="eastAsia"/>
                <w:color w:val="auto"/>
                <w:kern w:val="0"/>
                <w:szCs w:val="21"/>
              </w:rPr>
              <w:t>歧义性操作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b/>
                <w:color w:val="auto"/>
                <w:szCs w:val="21"/>
              </w:rPr>
            </w:pPr>
            <w:r>
              <w:rPr>
                <w:rFonts w:hint="eastAsia"/>
                <w:color w:val="auto"/>
                <w:kern w:val="0"/>
                <w:szCs w:val="21"/>
              </w:rPr>
              <w:t>无歧义性操作的可能性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kern w:val="0"/>
                <w:szCs w:val="21"/>
              </w:rPr>
              <w:t>点击各项操作，检查是否有歧义性操作</w:t>
            </w:r>
          </w:p>
        </w:tc>
      </w:tr>
    </w:tbl>
    <w:p>
      <w:pPr>
        <w:numPr>
          <w:ilvl w:val="1"/>
          <w:numId w:val="2"/>
        </w:numPr>
        <w:spacing w:line="360" w:lineRule="auto"/>
        <w:outlineLvl w:val="1"/>
        <w:rPr>
          <w:color w:val="FF0000"/>
          <w:sz w:val="24"/>
        </w:rPr>
      </w:pPr>
      <w:bookmarkStart w:id="73" w:name="_Toc504555719"/>
      <w:r>
        <w:rPr>
          <w:rFonts w:hint="eastAsia"/>
          <w:color w:val="FF0000"/>
          <w:sz w:val="24"/>
        </w:rPr>
        <w:t>功能</w:t>
      </w:r>
      <w:r>
        <w:rPr>
          <w:color w:val="FF0000"/>
          <w:sz w:val="24"/>
        </w:rPr>
        <w:t>和性能测试</w:t>
      </w:r>
      <w:bookmarkEnd w:id="73"/>
    </w:p>
    <w:tbl>
      <w:tblPr>
        <w:tblStyle w:val="9"/>
        <w:tblW w:w="104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1898"/>
        <w:gridCol w:w="3523"/>
        <w:gridCol w:w="2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  <w:tblHeader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right="-414" w:rightChars="-197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标准条款号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检验项目名称</w:t>
            </w:r>
          </w:p>
        </w:tc>
        <w:tc>
          <w:tcPr>
            <w:tcW w:w="3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接受标准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开始界面显示用户登录窗口</w:t>
            </w:r>
          </w:p>
        </w:tc>
        <w:tc>
          <w:tcPr>
            <w:tcW w:w="352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软件启动开始界面上显示用户登录窗口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双击windows桌面上</w:t>
            </w: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34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snapToGrid w:val="0"/>
                <w:szCs w:val="21"/>
              </w:rPr>
              <w:t>用户登录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szCs w:val="21"/>
              </w:rPr>
              <w:t>软件登录成功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输入用户名：jiance，密码：123456，点击【确定】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bCs/>
                <w:snapToGrid w:val="0"/>
                <w:szCs w:val="21"/>
                <w:lang w:val="en-US" w:eastAsia="zh-CN"/>
              </w:rPr>
            </w:pPr>
            <w:r>
              <w:rPr>
                <w:bCs/>
                <w:snapToGrid w:val="0"/>
                <w:szCs w:val="21"/>
              </w:rPr>
              <w:t>密码</w:t>
            </w:r>
            <w:r>
              <w:rPr>
                <w:rFonts w:hint="eastAsia"/>
                <w:bCs/>
                <w:snapToGrid w:val="0"/>
                <w:szCs w:val="21"/>
              </w:rPr>
              <w:t>以******显示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 w:leftChars="0"/>
              <w:jc w:val="left"/>
              <w:rPr>
                <w:rFonts w:hint="eastAsi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验证在登录窗口输入密码时，密码以*******显示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Cs/>
                <w:szCs w:val="21"/>
              </w:rPr>
              <w:t>输入密码时密码以******显示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bCs/>
                <w:snapToGrid w:val="0"/>
                <w:szCs w:val="21"/>
                <w:lang w:val="en-US" w:eastAsia="zh-CN"/>
              </w:rPr>
            </w:pPr>
            <w:bookmarkStart w:id="74" w:name="OLE_LINK93"/>
            <w:bookmarkStart w:id="75" w:name="OLE_LINK95"/>
            <w:bookmarkStart w:id="76" w:name="OLE_LINK94"/>
            <w:r>
              <w:rPr>
                <w:rFonts w:hint="eastAsia"/>
                <w:bCs/>
                <w:snapToGrid w:val="0"/>
                <w:szCs w:val="21"/>
              </w:rPr>
              <w:t>输入错误的用户名或密码显示错误信息</w:t>
            </w:r>
            <w:bookmarkEnd w:id="74"/>
            <w:bookmarkEnd w:id="75"/>
            <w:bookmarkEnd w:id="76"/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 w:leftChars="0"/>
              <w:jc w:val="left"/>
              <w:rPr>
                <w:rFonts w:hint="eastAsia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bookmarkStart w:id="77" w:name="OLE_LINK86"/>
            <w:bookmarkStart w:id="78" w:name="OLE_LINK90"/>
            <w:bookmarkStart w:id="79" w:name="OLE_LINK87"/>
            <w:bookmarkStart w:id="80" w:name="OLE_LINK89"/>
            <w:bookmarkStart w:id="81" w:name="OLE_LINK88"/>
            <w:r>
              <w:rPr>
                <w:rFonts w:hint="eastAsia"/>
              </w:rPr>
              <w:t>点击【确定】，</w:t>
            </w:r>
            <w:bookmarkEnd w:id="77"/>
            <w:bookmarkEnd w:id="78"/>
            <w:bookmarkEnd w:id="79"/>
            <w:bookmarkEnd w:id="80"/>
            <w:bookmarkEnd w:id="81"/>
            <w:r>
              <w:rPr>
                <w:rFonts w:hint="eastAsia"/>
              </w:rPr>
              <w:t>输入用户名：123123，密码：123456，点击【确定】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退出</w:t>
            </w:r>
            <w:r>
              <w:rPr>
                <w:rFonts w:hint="eastAsia"/>
              </w:rPr>
              <w:t>ECG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Analyst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 w:leftChars="0"/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zCs w:val="21"/>
              </w:rPr>
              <w:t>软件关闭，返回windows桌面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点击菜单栏</w:t>
            </w:r>
            <w:r>
              <w:t>【</w:t>
            </w:r>
            <w:r>
              <w:rPr>
                <w:rFonts w:hint="eastAsia"/>
              </w:rPr>
              <w:t>退出</w:t>
            </w:r>
            <w:r>
              <w:t>】</w:t>
            </w:r>
            <w:r>
              <w:rPr>
                <w:rFonts w:hint="eastAsia"/>
                <w:lang w:val="en-US" w:eastAsia="zh-CN"/>
              </w:rPr>
              <w:t>或者</w:t>
            </w:r>
            <w:r>
              <w:rPr>
                <w:rFonts w:hint="eastAsia"/>
              </w:rPr>
              <w:t>点击标题栏右上角的</w:t>
            </w:r>
            <w:r>
              <w:rPr>
                <w:rFonts w:hint="eastAsia"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  <w:t>【X】</w:t>
            </w:r>
            <w: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根据姓名进行查询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在工具栏[姓名</w:t>
            </w:r>
            <w:r>
              <w:t>]</w:t>
            </w:r>
            <w:r>
              <w:rPr>
                <w:rFonts w:hint="eastAsia"/>
              </w:rPr>
              <w:t>框中输入姓名，点击【查询】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根据手机号码进行查询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="Times New Roman" w:hAnsi="Times New Roman" w:eastAsia="宋体" w:cs="Times New Roman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在工具栏[手机号码</w:t>
            </w:r>
            <w:r>
              <w:t>]</w:t>
            </w:r>
            <w:r>
              <w:rPr>
                <w:rFonts w:hint="eastAsia"/>
              </w:rPr>
              <w:t>框中输入手机号码，点击【查询】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根据起始时间进行查询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点击工具栏[起始时间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09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根据结束时间进行查询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点击工具栏[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设置心电数据目录路径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心电数据将存储到更改后的路径下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点击【设置】，在&lt;心电数据</w:t>
            </w:r>
            <w:r>
              <w:t>&gt;</w:t>
            </w:r>
            <w:r>
              <w:rPr>
                <w:rFonts w:hint="eastAsia"/>
              </w:rPr>
              <w:t>界面，点击【选择文件】，选择合适的存储路径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设置心律失常参数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当输入的心律失常参数超过范围以后有提示信息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界面进行室上性节律、室性节律参数设置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4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设置分析导联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当选择的分析导联为</w:t>
            </w:r>
            <w:r>
              <w:rPr>
                <w:rFonts w:hint="eastAsia" w:ascii="宋体" w:hAnsi="宋体"/>
              </w:rPr>
              <w:t>Ⅲ</w:t>
            </w:r>
            <w:r>
              <w:rPr>
                <w:rFonts w:hint="eastAsia"/>
              </w:rPr>
              <w:t>、A</w:t>
            </w:r>
            <w:r>
              <w:t>VL</w:t>
            </w:r>
            <w:r>
              <w:rPr>
                <w:rFonts w:hint="eastAsia"/>
              </w:rPr>
              <w:t>、</w:t>
            </w:r>
            <w:r>
              <w:t>AVR</w:t>
            </w:r>
            <w:r>
              <w:rPr>
                <w:rFonts w:hint="eastAsia"/>
              </w:rPr>
              <w:t>、</w:t>
            </w:r>
            <w:r>
              <w:t>AVF</w:t>
            </w:r>
            <w:r>
              <w:rPr>
                <w:rFonts w:hint="eastAsia"/>
              </w:rPr>
              <w:t>时将有提示信息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其他情况</w:t>
            </w:r>
            <w:r>
              <w:rPr>
                <w:rFonts w:hint="eastAsia"/>
              </w:rPr>
              <w:t>主、副分析导联被更改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界面进行主、副分析导联的选择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设置用户列表每页显示条数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选中每页条数，用户列表显示条数相应改变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点击&lt;每页条数</w:t>
            </w:r>
            <w:r>
              <w:t>&gt;</w:t>
            </w:r>
            <w:r>
              <w:rPr>
                <w:rFonts w:hint="eastAsia"/>
              </w:rPr>
              <w:t>下拉框，选择条数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数据下载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在选中的用户行点击【点击下载】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选择本地数据文件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弹出&lt;浏览文件夹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，选择数据文件夹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在选中的用户行点击【选择数据文件】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上传分析数据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分析文件上传完成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右键点击用户行，选择【上传_分析文件】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Cs/>
                <w:szCs w:val="21"/>
              </w:rPr>
              <w:t>弹出&lt;上传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  <w:r>
              <w:rPr>
                <w:rFonts w:hint="eastAsia"/>
                <w:bCs/>
                <w:szCs w:val="21"/>
                <w:lang w:val="en-US" w:eastAsia="zh-CN"/>
              </w:rPr>
              <w:t>后，</w:t>
            </w:r>
            <w:r>
              <w:rPr>
                <w:rFonts w:hint="eastAsia"/>
              </w:rPr>
              <w:t>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下载分析文件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分析文件下载完成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右键点击用户行，选择【下载_分析文件】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9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首次进行编辑分析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开始分析，分析完成后跳转到&lt;编辑模板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双击用户行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Cs/>
                <w:szCs w:val="21"/>
              </w:rPr>
              <w:t>出&lt;分析结果数据不存在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  <w:r>
              <w:rPr>
                <w:rFonts w:hint="eastAsia"/>
                <w:bCs/>
                <w:szCs w:val="21"/>
                <w:lang w:val="en-US" w:eastAsia="zh-CN"/>
              </w:rPr>
              <w:t>后，</w:t>
            </w:r>
            <w:r>
              <w:rPr>
                <w:rFonts w:hint="eastAsia"/>
              </w:rPr>
              <w:t>根据提示点击【确定】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20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重新分析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提示分析进度，分析完成后跳转到</w:t>
            </w:r>
            <w:r>
              <w:rPr>
                <w:rFonts w:hint="eastAsia"/>
                <w:bCs/>
                <w:szCs w:val="21"/>
              </w:rPr>
              <w:t>&lt;编辑模板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点击&lt;患者信息</w:t>
            </w:r>
            <w:r>
              <w:t>&gt;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点击【重新分析】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分类模板显示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模板区域显示</w:t>
            </w:r>
            <w:r>
              <w:rPr>
                <w:rFonts w:hint="eastAsia"/>
                <w:bCs/>
                <w:szCs w:val="21"/>
                <w:lang w:val="en-US" w:eastAsia="zh-CN"/>
              </w:rPr>
              <w:t>分类结果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点击&lt;分类显示</w:t>
            </w:r>
            <w:r>
              <w:t>&gt;</w:t>
            </w:r>
            <w:r>
              <w:rPr>
                <w:rFonts w:hint="eastAsia"/>
              </w:rPr>
              <w:t>框中的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双击模板区域的任一模板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室上性设置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bCs/>
                <w:szCs w:val="21"/>
              </w:rPr>
              <w:t>SVE</w:t>
            </w:r>
            <w:r>
              <w:rPr>
                <w:rFonts w:hint="eastAsia"/>
                <w:bCs/>
                <w:szCs w:val="21"/>
              </w:rPr>
              <w:t>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点击【室上性设置】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散点图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进入&lt;散点图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点击【散点图】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szCs w:val="21"/>
              </w:rPr>
              <w:t>显示选中模板的叠加图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点击模板区域任一模板的【De</w:t>
            </w:r>
            <w:r>
              <w:t>mix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浏览片段图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点击【片段图编辑】按钮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重新设定片段图标签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点击【片段图编辑】按钮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删除片段图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选中的片段图被删除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鼠标左键点击</w:t>
            </w:r>
            <w:r>
              <w:t>片段图</w:t>
            </w:r>
            <w:r>
              <w:rPr>
                <w:rFonts w:hint="eastAsia"/>
              </w:rPr>
              <w:t>显示区任一</w:t>
            </w:r>
            <w:r>
              <w:t>片段图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右键点击选中</w:t>
            </w:r>
            <w:r>
              <w:t>片段图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点击【删除选中】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查看S</w:t>
            </w:r>
            <w:r>
              <w:rPr>
                <w:bCs/>
                <w:snapToGrid w:val="0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szCs w:val="21"/>
              </w:rPr>
              <w:t>事件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bCs/>
                <w:szCs w:val="21"/>
              </w:rPr>
              <w:t xml:space="preserve"> 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点击【S</w:t>
            </w:r>
            <w:r>
              <w:t>T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bCs/>
                <w:snapToGrid w:val="0"/>
                <w:szCs w:val="21"/>
              </w:rPr>
              <w:t>HRV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查看报告编辑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查看事件列表界面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房颤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</w:t>
            </w: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房颤</w:t>
            </w:r>
            <w:r>
              <w:rPr>
                <w:rFonts w:hint="eastAsia"/>
              </w:rPr>
              <w:t>】按钮</w:t>
            </w:r>
          </w:p>
        </w:tc>
      </w:tr>
    </w:tbl>
    <w:p>
      <w:pPr>
        <w:rPr>
          <w:color w:val="FF0000"/>
        </w:rPr>
      </w:pPr>
    </w:p>
    <w:p>
      <w:pPr>
        <w:rPr>
          <w:rFonts w:hint="eastAsia"/>
          <w:color w:val="FF0000"/>
        </w:rPr>
      </w:pPr>
    </w:p>
    <w:p>
      <w:pPr>
        <w:numPr>
          <w:ilvl w:val="1"/>
          <w:numId w:val="2"/>
        </w:numPr>
        <w:spacing w:line="360" w:lineRule="auto"/>
        <w:outlineLvl w:val="1"/>
        <w:rPr>
          <w:color w:val="auto"/>
          <w:sz w:val="24"/>
        </w:rPr>
      </w:pPr>
      <w:bookmarkStart w:id="82" w:name="_Toc504555722"/>
      <w:r>
        <w:rPr>
          <w:rFonts w:hint="eastAsia"/>
          <w:color w:val="auto"/>
          <w:sz w:val="24"/>
        </w:rPr>
        <w:t>边界测试</w:t>
      </w:r>
      <w:bookmarkEnd w:id="82"/>
    </w:p>
    <w:tbl>
      <w:tblPr>
        <w:tblStyle w:val="10"/>
        <w:tblW w:w="103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1842"/>
        <w:gridCol w:w="4253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auto"/>
                <w:sz w:val="28"/>
                <w:szCs w:val="28"/>
              </w:rPr>
            </w:pPr>
            <w:bookmarkStart w:id="83" w:name="_Toc504555723"/>
            <w:r>
              <w:rPr>
                <w:b/>
                <w:color w:val="auto"/>
                <w:szCs w:val="21"/>
              </w:rPr>
              <w:t>序号</w:t>
            </w:r>
            <w:bookmarkEnd w:id="83"/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auto"/>
                <w:sz w:val="28"/>
                <w:szCs w:val="28"/>
              </w:rPr>
            </w:pPr>
            <w:bookmarkStart w:id="84" w:name="_Toc504555724"/>
            <w:r>
              <w:rPr>
                <w:b/>
                <w:color w:val="auto"/>
                <w:szCs w:val="21"/>
              </w:rPr>
              <w:t>标准条款号</w:t>
            </w:r>
            <w:bookmarkEnd w:id="84"/>
          </w:p>
        </w:tc>
        <w:tc>
          <w:tcPr>
            <w:tcW w:w="184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auto"/>
                <w:sz w:val="28"/>
                <w:szCs w:val="28"/>
              </w:rPr>
            </w:pPr>
            <w:bookmarkStart w:id="85" w:name="_Toc504555725"/>
            <w:r>
              <w:rPr>
                <w:b/>
                <w:color w:val="auto"/>
                <w:szCs w:val="21"/>
              </w:rPr>
              <w:t>检验项目名称</w:t>
            </w:r>
            <w:bookmarkEnd w:id="85"/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auto"/>
                <w:sz w:val="28"/>
                <w:szCs w:val="28"/>
              </w:rPr>
            </w:pPr>
            <w:bookmarkStart w:id="86" w:name="_Toc504555726"/>
            <w:r>
              <w:rPr>
                <w:b/>
                <w:color w:val="auto"/>
                <w:szCs w:val="21"/>
              </w:rPr>
              <w:t>测试方法</w:t>
            </w:r>
            <w:bookmarkEnd w:id="86"/>
          </w:p>
        </w:tc>
        <w:tc>
          <w:tcPr>
            <w:tcW w:w="21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87" w:name="_Toc504555727"/>
            <w:r>
              <w:rPr>
                <w:rFonts w:hint="eastAsia"/>
                <w:b/>
                <w:color w:val="auto"/>
                <w:szCs w:val="21"/>
              </w:rPr>
              <w:t>测试结果</w:t>
            </w:r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8"/>
              </w:rPr>
            </w:pPr>
            <w:bookmarkStart w:id="88" w:name="_Toc504555728"/>
            <w:r>
              <w:rPr>
                <w:rFonts w:hint="eastAsia"/>
                <w:color w:val="auto"/>
                <w:szCs w:val="28"/>
              </w:rPr>
              <w:t>1</w:t>
            </w:r>
            <w:bookmarkEnd w:id="88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rFonts w:hint="default" w:eastAsia="宋体"/>
                <w:color w:val="auto"/>
                <w:szCs w:val="28"/>
                <w:lang w:val="en-US" w:eastAsia="zh-CN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室上性</w:t>
            </w:r>
            <w:r>
              <w:rPr>
                <w:rFonts w:hint="eastAsia"/>
                <w:bCs/>
                <w:snapToGrid w:val="0"/>
                <w:color w:val="auto"/>
                <w:szCs w:val="21"/>
                <w:lang w:val="en-US" w:eastAsia="zh-CN"/>
              </w:rPr>
              <w:t>提前率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default" w:eastAsia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输入小于10的数字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color w:val="auto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8"/>
              </w:rPr>
            </w:pPr>
            <w:bookmarkStart w:id="89" w:name="_Toc504555731"/>
            <w:r>
              <w:rPr>
                <w:rFonts w:hint="eastAsia"/>
                <w:color w:val="auto"/>
                <w:szCs w:val="28"/>
              </w:rPr>
              <w:t>2</w:t>
            </w:r>
            <w:bookmarkEnd w:id="89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rFonts w:hint="default" w:eastAsia="宋体"/>
                <w:color w:val="auto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Cs w:val="28"/>
                <w:lang w:val="en-US" w:eastAsia="zh-CN"/>
              </w:rPr>
              <w:t>室上性关联个数</w:t>
            </w:r>
          </w:p>
        </w:tc>
        <w:tc>
          <w:tcPr>
            <w:tcW w:w="4253" w:type="dxa"/>
            <w:vAlign w:val="center"/>
          </w:tcPr>
          <w:p>
            <w:pPr>
              <w:pStyle w:val="18"/>
              <w:ind w:left="38" w:leftChars="0" w:firstLine="0" w:firstLineChars="0"/>
              <w:outlineLvl w:val="0"/>
              <w:rPr>
                <w:rFonts w:hint="default"/>
                <w:color w:val="auto"/>
                <w:szCs w:val="28"/>
                <w:lang w:val="en-US"/>
              </w:rPr>
            </w:pPr>
            <w:r>
              <w:rPr>
                <w:rFonts w:hint="eastAsia"/>
                <w:bCs/>
                <w:color w:val="auto"/>
                <w:szCs w:val="21"/>
              </w:rPr>
              <w:t>输入</w:t>
            </w: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小于3的数字</w:t>
            </w:r>
          </w:p>
        </w:tc>
        <w:tc>
          <w:tcPr>
            <w:tcW w:w="2126" w:type="dxa"/>
            <w:vAlign w:val="center"/>
          </w:tcPr>
          <w:p>
            <w:pPr>
              <w:pStyle w:val="18"/>
              <w:ind w:left="38" w:firstLine="0" w:firstLineChars="0"/>
              <w:outlineLvl w:val="0"/>
              <w:rPr>
                <w:color w:val="auto"/>
                <w:szCs w:val="28"/>
              </w:rPr>
            </w:pPr>
          </w:p>
        </w:tc>
      </w:tr>
    </w:tbl>
    <w:p>
      <w:pPr>
        <w:numPr>
          <w:ilvl w:val="1"/>
          <w:numId w:val="2"/>
        </w:numPr>
        <w:spacing w:line="360" w:lineRule="auto"/>
        <w:outlineLvl w:val="1"/>
        <w:rPr>
          <w:color w:val="FF0000"/>
          <w:sz w:val="24"/>
        </w:rPr>
      </w:pPr>
      <w:bookmarkStart w:id="90" w:name="_Toc504555744"/>
      <w:r>
        <w:rPr>
          <w:rFonts w:hint="eastAsia"/>
          <w:color w:val="FF0000"/>
          <w:sz w:val="24"/>
        </w:rPr>
        <w:t>健壮性测试</w:t>
      </w:r>
      <w:bookmarkEnd w:id="90"/>
    </w:p>
    <w:tbl>
      <w:tblPr>
        <w:tblStyle w:val="10"/>
        <w:tblW w:w="103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1842"/>
        <w:gridCol w:w="4253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91" w:name="_Toc504555745"/>
            <w:r>
              <w:rPr>
                <w:b/>
                <w:color w:val="FF0000"/>
                <w:szCs w:val="21"/>
              </w:rPr>
              <w:t>序号</w:t>
            </w:r>
            <w:bookmarkEnd w:id="91"/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92" w:name="_Toc504555746"/>
            <w:r>
              <w:rPr>
                <w:b/>
                <w:color w:val="FF0000"/>
                <w:szCs w:val="21"/>
              </w:rPr>
              <w:t>标准条款号</w:t>
            </w:r>
            <w:bookmarkEnd w:id="92"/>
          </w:p>
        </w:tc>
        <w:tc>
          <w:tcPr>
            <w:tcW w:w="184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93" w:name="_Toc504555747"/>
            <w:r>
              <w:rPr>
                <w:b/>
                <w:color w:val="FF0000"/>
                <w:szCs w:val="21"/>
              </w:rPr>
              <w:t>检验项目名称</w:t>
            </w:r>
            <w:bookmarkEnd w:id="93"/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94" w:name="_Toc504555748"/>
            <w:r>
              <w:rPr>
                <w:b/>
                <w:color w:val="FF0000"/>
                <w:szCs w:val="21"/>
              </w:rPr>
              <w:t>测试方法</w:t>
            </w:r>
            <w:bookmarkEnd w:id="94"/>
          </w:p>
        </w:tc>
        <w:tc>
          <w:tcPr>
            <w:tcW w:w="21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color w:val="FF0000"/>
                <w:szCs w:val="21"/>
              </w:rPr>
            </w:pPr>
            <w:bookmarkStart w:id="95" w:name="_Toc504555749"/>
            <w:r>
              <w:rPr>
                <w:rFonts w:hint="eastAsia"/>
                <w:b/>
                <w:color w:val="FF0000"/>
                <w:szCs w:val="21"/>
              </w:rPr>
              <w:t>测试结果</w:t>
            </w:r>
            <w:bookmarkEnd w:id="9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8"/>
              </w:rPr>
            </w:pPr>
            <w:bookmarkStart w:id="96" w:name="_Toc504555750"/>
            <w:r>
              <w:rPr>
                <w:rFonts w:hint="eastAsia"/>
                <w:color w:val="FF0000"/>
                <w:szCs w:val="28"/>
              </w:rPr>
              <w:t>1</w:t>
            </w:r>
            <w:bookmarkEnd w:id="96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软件使用过程中断开网络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default"/>
                <w:bCs/>
                <w:color w:val="FF0000"/>
                <w:szCs w:val="21"/>
                <w:lang w:val="en-US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在</w:t>
            </w:r>
            <w:r>
              <w:rPr>
                <w:rFonts w:hint="eastAsia"/>
                <w:bCs/>
                <w:color w:val="FF0000"/>
                <w:szCs w:val="21"/>
                <w:lang w:val="en-US" w:eastAsia="zh-CN"/>
              </w:rPr>
              <w:t>软件使用过程中，断开电脑网络，对软件进行操作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8"/>
              </w:rPr>
            </w:pPr>
            <w:bookmarkStart w:id="97" w:name="_Toc504555753"/>
            <w:r>
              <w:rPr>
                <w:rFonts w:hint="eastAsia"/>
                <w:color w:val="FF0000"/>
                <w:szCs w:val="28"/>
              </w:rPr>
              <w:t>2</w:t>
            </w:r>
            <w:bookmarkEnd w:id="97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网络恢复后使用软件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default" w:eastAsia="宋体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FF0000"/>
                <w:szCs w:val="21"/>
                <w:lang w:val="en-US" w:eastAsia="zh-CN"/>
              </w:rPr>
              <w:t>恢复电脑网络后，对软件进行操作</w:t>
            </w:r>
            <w:bookmarkStart w:id="127" w:name="_GoBack"/>
            <w:bookmarkEnd w:id="127"/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color w:val="FF0000"/>
                <w:szCs w:val="21"/>
              </w:rPr>
            </w:pPr>
          </w:p>
        </w:tc>
      </w:tr>
    </w:tbl>
    <w:p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98" w:name="_Toc438471204"/>
      <w:bookmarkStart w:id="99" w:name="_Toc504555764"/>
      <w:r>
        <w:rPr>
          <w:sz w:val="24"/>
        </w:rPr>
        <w:t>测试项通过准则</w:t>
      </w:r>
      <w:bookmarkEnd w:id="98"/>
      <w:bookmarkEnd w:id="99"/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bookmarkStart w:id="100" w:name="_Hlk504680462"/>
      <w:r>
        <w:rPr>
          <w:rFonts w:ascii="宋体" w:hAnsi="宋体"/>
          <w:bCs/>
          <w:sz w:val="24"/>
        </w:rPr>
        <w:t>每个测试项必须通过其所有测试用例</w:t>
      </w:r>
      <w:bookmarkStart w:id="101" w:name="_Toc477944949"/>
      <w:bookmarkStart w:id="102" w:name="_Toc479775118"/>
      <w:bookmarkStart w:id="103" w:name="_Toc479875198"/>
    </w:p>
    <w:p>
      <w:pPr>
        <w:spacing w:line="360" w:lineRule="auto"/>
        <w:ind w:firstLine="480" w:firstLineChars="200"/>
        <w:rPr>
          <w:bCs/>
          <w:sz w:val="24"/>
        </w:rPr>
      </w:pPr>
      <w:bookmarkStart w:id="104" w:name="_Hlk509233005"/>
      <w:r>
        <w:rPr>
          <w:bCs/>
          <w:sz w:val="24"/>
        </w:rPr>
        <w:t>10.1，10.2测试结果需符合接受准则</w:t>
      </w:r>
      <w:bookmarkEnd w:id="101"/>
      <w:bookmarkEnd w:id="102"/>
      <w:bookmarkEnd w:id="103"/>
      <w:r>
        <w:rPr>
          <w:bCs/>
          <w:sz w:val="24"/>
        </w:rPr>
        <w:t>；</w:t>
      </w:r>
    </w:p>
    <w:p>
      <w:pPr>
        <w:spacing w:line="360" w:lineRule="auto"/>
        <w:ind w:firstLine="480" w:firstLineChars="200"/>
        <w:rPr>
          <w:bCs/>
          <w:sz w:val="24"/>
        </w:rPr>
      </w:pPr>
      <w:bookmarkStart w:id="105" w:name="_Toc504555765"/>
      <w:r>
        <w:rPr>
          <w:bCs/>
          <w:sz w:val="24"/>
        </w:rPr>
        <w:t>10.3，10.4 测试结果按实际填写，并对结果进行确认</w:t>
      </w:r>
      <w:bookmarkEnd w:id="100"/>
      <w:bookmarkEnd w:id="104"/>
      <w:r>
        <w:rPr>
          <w:bCs/>
          <w:sz w:val="24"/>
        </w:rPr>
        <w:t>。</w:t>
      </w:r>
      <w:bookmarkEnd w:id="105"/>
    </w:p>
    <w:p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106" w:name="_Toc504555766"/>
      <w:bookmarkStart w:id="107" w:name="_Toc438471205"/>
      <w:r>
        <w:rPr>
          <w:sz w:val="24"/>
        </w:rPr>
        <w:t>异常解决</w:t>
      </w:r>
      <w:bookmarkEnd w:id="106"/>
      <w:bookmarkEnd w:id="107"/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bookmarkStart w:id="108" w:name="_Hlk505159853"/>
      <w:bookmarkStart w:id="109" w:name="_Toc504481765"/>
      <w:bookmarkStart w:id="110" w:name="_Toc504555767"/>
      <w:bookmarkStart w:id="111" w:name="_Toc477944951"/>
      <w:bookmarkStart w:id="112" w:name="_Toc479875200"/>
      <w:bookmarkStart w:id="113" w:name="_Toc479775120"/>
      <w:r>
        <w:rPr>
          <w:rFonts w:hint="eastAsia" w:ascii="宋体" w:hAnsi="宋体"/>
          <w:bCs/>
          <w:sz w:val="24"/>
        </w:rPr>
        <w:t>测试结果中存在与方案存在不一致时，请予以说明，并进行确认</w:t>
      </w:r>
      <w:bookmarkEnd w:id="108"/>
      <w:r>
        <w:rPr>
          <w:rFonts w:hint="eastAsia" w:ascii="宋体" w:hAnsi="宋体"/>
          <w:bCs/>
          <w:sz w:val="24"/>
        </w:rPr>
        <w:t>。</w:t>
      </w:r>
      <w:bookmarkEnd w:id="109"/>
      <w:r>
        <w:rPr>
          <w:rFonts w:ascii="宋体" w:hAnsi="宋体"/>
          <w:bCs/>
          <w:sz w:val="24"/>
        </w:rPr>
        <w:t>对于出现的异常现象测试人员需要将异常反馈给软件开发人员，将软件测试记录表给开发人员，开发人员根据异常现象确认分析，修改代码并自行调试通过后将新的软件交由测试人员。测试人员重新按照测试方案的中任务全面测试，不能只针对原来异常部分或软件更改部分。新的软件版本号需要升级。若新的软件依然存在异常，则按照前面方法重新再做一遍直到没有异常为止。</w:t>
      </w:r>
      <w:bookmarkEnd w:id="110"/>
      <w:bookmarkEnd w:id="111"/>
      <w:bookmarkEnd w:id="112"/>
      <w:bookmarkEnd w:id="113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14" w:name="_Toc504555768"/>
      <w:r>
        <w:rPr>
          <w:b/>
          <w:bCs/>
          <w:sz w:val="28"/>
          <w:szCs w:val="28"/>
        </w:rPr>
        <w:t>结论</w:t>
      </w:r>
      <w:bookmarkEnd w:id="114"/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bookmarkStart w:id="115" w:name="_Hlk504680495"/>
      <w:bookmarkStart w:id="116" w:name="_Toc479775122"/>
      <w:bookmarkStart w:id="117" w:name="_Toc504555769"/>
      <w:bookmarkStart w:id="118" w:name="_Toc479875202"/>
      <w:bookmarkStart w:id="119" w:name="_Toc477944953"/>
      <w:r>
        <w:rPr>
          <w:rFonts w:hint="eastAsia" w:ascii="宋体" w:hAnsi="宋体"/>
          <w:bCs/>
          <w:sz w:val="24"/>
        </w:rPr>
        <w:t>对产品进行测试数据收集及分析，依据通过准则确定测试项符合性</w:t>
      </w:r>
      <w:bookmarkEnd w:id="115"/>
      <w:r>
        <w:rPr>
          <w:rFonts w:ascii="宋体" w:hAnsi="宋体"/>
          <w:bCs/>
          <w:sz w:val="24"/>
        </w:rPr>
        <w:t>。</w:t>
      </w:r>
      <w:bookmarkEnd w:id="116"/>
      <w:bookmarkEnd w:id="117"/>
      <w:bookmarkEnd w:id="118"/>
      <w:bookmarkEnd w:id="119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0" w:name="_Toc504555770"/>
      <w:r>
        <w:rPr>
          <w:b/>
          <w:bCs/>
          <w:sz w:val="28"/>
          <w:szCs w:val="28"/>
        </w:rPr>
        <w:t>附录</w:t>
      </w:r>
      <w:bookmarkEnd w:id="120"/>
      <w:bookmarkStart w:id="121" w:name="_Toc504481768"/>
      <w:bookmarkStart w:id="122" w:name="_Hlk504553985"/>
    </w:p>
    <w:bookmarkEnd w:id="121"/>
    <w:bookmarkEnd w:id="122"/>
    <w:p>
      <w:pPr>
        <w:numPr>
          <w:ilvl w:val="1"/>
          <w:numId w:val="2"/>
        </w:numPr>
        <w:spacing w:line="360" w:lineRule="auto"/>
        <w:outlineLvl w:val="0"/>
        <w:rPr>
          <w:sz w:val="24"/>
        </w:rPr>
      </w:pPr>
      <w:bookmarkStart w:id="123" w:name="_Toc504481769"/>
      <w:bookmarkStart w:id="124" w:name="_Toc504555772"/>
      <w:bookmarkStart w:id="125" w:name="_Hlk504680518"/>
      <w:r>
        <w:rPr>
          <w:rFonts w:hint="eastAsia"/>
          <w:sz w:val="24"/>
        </w:rPr>
        <w:t>关联</w:t>
      </w:r>
      <w:r>
        <w:rPr>
          <w:sz w:val="24"/>
        </w:rPr>
        <w:t>验证</w:t>
      </w:r>
      <w:r>
        <w:rPr>
          <w:rFonts w:hint="eastAsia"/>
          <w:sz w:val="24"/>
        </w:rPr>
        <w:t>文件信息</w:t>
      </w:r>
      <w:bookmarkEnd w:id="123"/>
      <w:bookmarkEnd w:id="124"/>
    </w:p>
    <w:bookmarkEnd w:id="125"/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369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26" w:name="_Hlk504680524"/>
            <w:r>
              <w:rPr>
                <w:rFonts w:hint="eastAsia" w:ascii="宋体" w:hAnsi="宋体" w:cs="宋体"/>
                <w:kern w:val="0"/>
                <w:sz w:val="24"/>
              </w:rPr>
              <w:t>文件</w:t>
            </w:r>
            <w:r>
              <w:rPr>
                <w:rFonts w:ascii="宋体" w:hAnsi="宋体" w:cs="宋体"/>
                <w:kern w:val="0"/>
                <w:sz w:val="24"/>
              </w:rPr>
              <w:t>编号</w:t>
            </w:r>
          </w:p>
        </w:tc>
        <w:tc>
          <w:tcPr>
            <w:tcW w:w="4369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文件</w:t>
            </w:r>
            <w:r>
              <w:rPr>
                <w:rFonts w:ascii="宋体" w:hAnsi="宋体" w:cs="宋体"/>
                <w:kern w:val="0"/>
                <w:sz w:val="24"/>
              </w:rPr>
              <w:t>名称</w:t>
            </w:r>
          </w:p>
        </w:tc>
        <w:tc>
          <w:tcPr>
            <w:tcW w:w="1906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 w:val="24"/>
                <w:lang w:val="en-US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ECGA-306</w:t>
            </w:r>
          </w:p>
        </w:tc>
        <w:tc>
          <w:tcPr>
            <w:tcW w:w="4369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动态心电分析软件单元测试方案</w:t>
            </w:r>
          </w:p>
        </w:tc>
        <w:tc>
          <w:tcPr>
            <w:tcW w:w="1906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kern w:val="0"/>
                <w:sz w:val="24"/>
                <w:lang w:val="en-US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ECGA-307</w:t>
            </w:r>
          </w:p>
        </w:tc>
        <w:tc>
          <w:tcPr>
            <w:tcW w:w="4369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动态心电分析软件单元测试报告</w:t>
            </w:r>
          </w:p>
        </w:tc>
        <w:tc>
          <w:tcPr>
            <w:tcW w:w="1906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</w:t>
            </w:r>
          </w:p>
        </w:tc>
      </w:tr>
      <w:bookmarkEnd w:id="126"/>
    </w:tbl>
    <w:p>
      <w:pPr>
        <w:spacing w:line="360" w:lineRule="auto"/>
        <w:outlineLvl w:val="0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版权所有，未经允许不得复制！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169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45"/>
      <w:gridCol w:w="4008"/>
      <w:gridCol w:w="1980"/>
      <w:gridCol w:w="2340"/>
      <w:gridCol w:w="172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7" w:hRule="atLeast"/>
        <w:jc w:val="center"/>
      </w:trPr>
      <w:tc>
        <w:tcPr>
          <w:tcW w:w="1645" w:type="dxa"/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008" w:type="dxa"/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hint="default" w:ascii="黑体" w:eastAsia="黑体"/>
              <w:color w:val="000000"/>
              <w:sz w:val="24"/>
              <w:szCs w:val="24"/>
              <w:lang w:val="en-US" w:eastAsia="zh-CN"/>
            </w:rPr>
          </w:pPr>
          <w:r>
            <w:rPr>
              <w:rFonts w:hint="eastAsia" w:ascii="黑体" w:eastAsia="黑体"/>
              <w:color w:val="000000"/>
              <w:sz w:val="24"/>
              <w:szCs w:val="24"/>
            </w:rPr>
            <w:t>文件编号：</w:t>
          </w:r>
          <w:r>
            <w:rPr>
              <w:rFonts w:hint="eastAsia" w:eastAsia="黑体"/>
              <w:color w:val="000000"/>
              <w:sz w:val="24"/>
              <w:szCs w:val="24"/>
              <w:lang w:val="en-US" w:eastAsia="zh-CN"/>
            </w:rPr>
            <w:t>ECGA</w:t>
          </w:r>
          <w:r>
            <w:rPr>
              <w:rFonts w:eastAsia="黑体"/>
              <w:color w:val="000000"/>
              <w:sz w:val="24"/>
              <w:szCs w:val="24"/>
            </w:rPr>
            <w:t>-3</w:t>
          </w:r>
          <w:r>
            <w:rPr>
              <w:rFonts w:hint="eastAsia" w:eastAsia="黑体"/>
              <w:color w:val="000000"/>
              <w:sz w:val="24"/>
              <w:szCs w:val="24"/>
              <w:lang w:val="en-US" w:eastAsia="zh-CN"/>
            </w:rPr>
            <w:t>09</w:t>
          </w:r>
        </w:p>
      </w:tc>
      <w:tc>
        <w:tcPr>
          <w:tcW w:w="1980" w:type="dxa"/>
          <w:shd w:val="clear" w:color="auto" w:fill="E6E6E6"/>
          <w:vAlign w:val="center"/>
        </w:tcPr>
        <w:p>
          <w:pPr>
            <w:pStyle w:val="7"/>
            <w:pBdr>
              <w:bottom w:val="none" w:color="auto" w:sz="0" w:space="0"/>
            </w:pBdr>
            <w:jc w:val="right"/>
            <w:rPr>
              <w:rFonts w:eastAsia="黑体"/>
              <w:sz w:val="24"/>
            </w:rPr>
          </w:pPr>
          <w:r>
            <w:rPr>
              <w:rFonts w:eastAsia="黑体"/>
              <w:sz w:val="24"/>
            </w:rPr>
            <w:t>版本：A</w:t>
          </w:r>
        </w:p>
      </w:tc>
      <w:tc>
        <w:tcPr>
          <w:tcW w:w="2340" w:type="dxa"/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eastAsia="黑体"/>
              <w:sz w:val="24"/>
            </w:rPr>
          </w:pPr>
          <w:r>
            <w:rPr>
              <w:rStyle w:val="12"/>
              <w:rFonts w:eastAsia="黑体"/>
              <w:sz w:val="24"/>
            </w:rPr>
            <w:t>共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NUMPAGES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10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eastAsia="黑体"/>
              <w:sz w:val="24"/>
            </w:rPr>
            <w:t>页第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PAGE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9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eastAsia="黑体"/>
              <w:sz w:val="24"/>
            </w:rPr>
            <w:t>页</w:t>
          </w:r>
        </w:p>
      </w:tc>
      <w:tc>
        <w:tcPr>
          <w:tcW w:w="1724" w:type="dxa"/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1520" w:type="dxa"/>
      <w:tblInd w:w="-151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4159"/>
      <w:gridCol w:w="1954"/>
      <w:gridCol w:w="2167"/>
      <w:gridCol w:w="1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3" w:hRule="atLeast"/>
      </w:trPr>
      <w:tc>
        <w:tcPr>
          <w:tcW w:w="1620" w:type="dxa"/>
          <w:tcBorders>
            <w:top w:val="single" w:color="auto" w:sz="4" w:space="0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hint="default" w:ascii="黑体" w:eastAsia="黑体"/>
              <w:color w:val="000000"/>
              <w:sz w:val="24"/>
              <w:lang w:val="en-US" w:eastAsia="zh-CN"/>
            </w:rPr>
          </w:pPr>
          <w:r>
            <w:rPr>
              <w:rFonts w:hint="eastAsia" w:ascii="黑体" w:eastAsia="黑体"/>
              <w:color w:val="000000"/>
              <w:sz w:val="24"/>
            </w:rPr>
            <w:t>文件编号：</w:t>
          </w:r>
          <w:r>
            <w:rPr>
              <w:rFonts w:hint="eastAsia" w:ascii="黑体" w:eastAsia="黑体"/>
              <w:color w:val="000000"/>
              <w:sz w:val="24"/>
              <w:lang w:val="en-US" w:eastAsia="zh-CN"/>
            </w:rPr>
            <w:t>ECGA</w:t>
          </w:r>
          <w:r>
            <w:rPr>
              <w:rFonts w:hint="eastAsia" w:ascii="黑体" w:eastAsia="黑体"/>
              <w:color w:val="000000"/>
              <w:sz w:val="24"/>
              <w:szCs w:val="24"/>
            </w:rPr>
            <w:t>-3</w:t>
          </w:r>
          <w:r>
            <w:rPr>
              <w:rFonts w:hint="eastAsia" w:ascii="黑体" w:eastAsia="黑体"/>
              <w:color w:val="000000"/>
              <w:sz w:val="24"/>
              <w:szCs w:val="24"/>
              <w:lang w:val="en-US" w:eastAsia="zh-CN"/>
            </w:rPr>
            <w:t>09</w:t>
          </w:r>
        </w:p>
      </w:tc>
      <w:tc>
        <w:tcPr>
          <w:tcW w:w="1954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pStyle w:val="7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版本：A</w:t>
          </w:r>
        </w:p>
      </w:tc>
      <w:tc>
        <w:tcPr>
          <w:tcW w:w="2167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12"/>
              <w:rFonts w:hint="eastAsia" w:ascii="黑体" w:eastAsia="黑体"/>
              <w:sz w:val="24"/>
            </w:rPr>
            <w:t>共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NUMPAGES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10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hint="eastAsia" w:ascii="黑体" w:eastAsia="黑体"/>
              <w:sz w:val="24"/>
            </w:rPr>
            <w:t>页第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PAGE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1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hint="eastAsia" w:ascii="黑体" w:eastAsia="黑体"/>
              <w:sz w:val="24"/>
            </w:rPr>
            <w:t>页</w:t>
          </w:r>
        </w:p>
      </w:tc>
      <w:tc>
        <w:tcPr>
          <w:tcW w:w="1620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4C31"/>
    <w:multiLevelType w:val="multilevel"/>
    <w:tmpl w:val="13C64C31"/>
    <w:lvl w:ilvl="0" w:tentative="0">
      <w:start w:val="1"/>
      <w:numFmt w:val="bullet"/>
      <w:lvlText w:val=""/>
      <w:lvlJc w:val="left"/>
      <w:pPr>
        <w:ind w:left="98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6" w:hanging="420"/>
      </w:pPr>
      <w:rPr>
        <w:rFonts w:hint="default" w:ascii="Wingdings" w:hAnsi="Wingdings"/>
      </w:rPr>
    </w:lvl>
  </w:abstractNum>
  <w:abstractNum w:abstractNumId="1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Times New Roman" w:hAnsi="Times New Roman" w:cs="Times New Roman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  <w:sz w:val="24"/>
        <w:szCs w:val="24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0085AB4"/>
    <w:multiLevelType w:val="multilevel"/>
    <w:tmpl w:val="30085AB4"/>
    <w:lvl w:ilvl="0" w:tentative="0">
      <w:start w:val="1"/>
      <w:numFmt w:val="decimal"/>
      <w:lvlText w:val="%1"/>
      <w:lvlJc w:val="center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127143"/>
    <w:multiLevelType w:val="multilevel"/>
    <w:tmpl w:val="51127143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5B"/>
    <w:rsid w:val="000033AC"/>
    <w:rsid w:val="00012665"/>
    <w:rsid w:val="000315A0"/>
    <w:rsid w:val="00032E55"/>
    <w:rsid w:val="000439DA"/>
    <w:rsid w:val="00087854"/>
    <w:rsid w:val="00096F55"/>
    <w:rsid w:val="000B07B2"/>
    <w:rsid w:val="000E384D"/>
    <w:rsid w:val="000F2FB2"/>
    <w:rsid w:val="000F303C"/>
    <w:rsid w:val="00106AE3"/>
    <w:rsid w:val="001334EA"/>
    <w:rsid w:val="0015466E"/>
    <w:rsid w:val="00157D17"/>
    <w:rsid w:val="00167CEB"/>
    <w:rsid w:val="00176C0C"/>
    <w:rsid w:val="00176C90"/>
    <w:rsid w:val="00184A0F"/>
    <w:rsid w:val="001964B4"/>
    <w:rsid w:val="00196B39"/>
    <w:rsid w:val="001D2689"/>
    <w:rsid w:val="00204944"/>
    <w:rsid w:val="0021060C"/>
    <w:rsid w:val="00245792"/>
    <w:rsid w:val="0025086C"/>
    <w:rsid w:val="00257780"/>
    <w:rsid w:val="00257CDF"/>
    <w:rsid w:val="00263053"/>
    <w:rsid w:val="00272728"/>
    <w:rsid w:val="0028421C"/>
    <w:rsid w:val="00291639"/>
    <w:rsid w:val="002A72F4"/>
    <w:rsid w:val="002C5E82"/>
    <w:rsid w:val="002D06E7"/>
    <w:rsid w:val="002E4E87"/>
    <w:rsid w:val="002F506E"/>
    <w:rsid w:val="002F7AA7"/>
    <w:rsid w:val="00311E3D"/>
    <w:rsid w:val="00316D2B"/>
    <w:rsid w:val="00354389"/>
    <w:rsid w:val="00385FFE"/>
    <w:rsid w:val="003B056A"/>
    <w:rsid w:val="003B614F"/>
    <w:rsid w:val="003C1C32"/>
    <w:rsid w:val="003C72E6"/>
    <w:rsid w:val="003D052E"/>
    <w:rsid w:val="00431271"/>
    <w:rsid w:val="00444E64"/>
    <w:rsid w:val="004B18A5"/>
    <w:rsid w:val="004B652A"/>
    <w:rsid w:val="004C2062"/>
    <w:rsid w:val="004D6808"/>
    <w:rsid w:val="004E3301"/>
    <w:rsid w:val="00530A68"/>
    <w:rsid w:val="005337D6"/>
    <w:rsid w:val="00537A67"/>
    <w:rsid w:val="00551260"/>
    <w:rsid w:val="00572F20"/>
    <w:rsid w:val="00586641"/>
    <w:rsid w:val="00595A5C"/>
    <w:rsid w:val="005A3243"/>
    <w:rsid w:val="005E089E"/>
    <w:rsid w:val="005E79F4"/>
    <w:rsid w:val="005F6F13"/>
    <w:rsid w:val="00651ADE"/>
    <w:rsid w:val="0066093B"/>
    <w:rsid w:val="00664CC5"/>
    <w:rsid w:val="00684B81"/>
    <w:rsid w:val="006956A7"/>
    <w:rsid w:val="006B5A38"/>
    <w:rsid w:val="006C5991"/>
    <w:rsid w:val="006F3494"/>
    <w:rsid w:val="006F6CEC"/>
    <w:rsid w:val="007100CE"/>
    <w:rsid w:val="00715EAC"/>
    <w:rsid w:val="007274B9"/>
    <w:rsid w:val="00746143"/>
    <w:rsid w:val="00762483"/>
    <w:rsid w:val="00781EC2"/>
    <w:rsid w:val="007E325B"/>
    <w:rsid w:val="007E46EE"/>
    <w:rsid w:val="007F379D"/>
    <w:rsid w:val="008115FC"/>
    <w:rsid w:val="0087354B"/>
    <w:rsid w:val="00886AE7"/>
    <w:rsid w:val="008A0697"/>
    <w:rsid w:val="008B6A28"/>
    <w:rsid w:val="008F2629"/>
    <w:rsid w:val="009045B7"/>
    <w:rsid w:val="00905F14"/>
    <w:rsid w:val="00925CB2"/>
    <w:rsid w:val="00930C09"/>
    <w:rsid w:val="00932C28"/>
    <w:rsid w:val="00936BE3"/>
    <w:rsid w:val="009466DF"/>
    <w:rsid w:val="0095405B"/>
    <w:rsid w:val="00982B0F"/>
    <w:rsid w:val="00991A83"/>
    <w:rsid w:val="009929D7"/>
    <w:rsid w:val="009A3BB0"/>
    <w:rsid w:val="009C4005"/>
    <w:rsid w:val="009C4728"/>
    <w:rsid w:val="009D04D1"/>
    <w:rsid w:val="00A0021D"/>
    <w:rsid w:val="00A1390F"/>
    <w:rsid w:val="00A20627"/>
    <w:rsid w:val="00A232E9"/>
    <w:rsid w:val="00A235EA"/>
    <w:rsid w:val="00A239A6"/>
    <w:rsid w:val="00A354A2"/>
    <w:rsid w:val="00A665ED"/>
    <w:rsid w:val="00A7355B"/>
    <w:rsid w:val="00AB3D62"/>
    <w:rsid w:val="00AB4585"/>
    <w:rsid w:val="00B21ED8"/>
    <w:rsid w:val="00B25627"/>
    <w:rsid w:val="00BA5696"/>
    <w:rsid w:val="00BB1624"/>
    <w:rsid w:val="00BB1C41"/>
    <w:rsid w:val="00BC5846"/>
    <w:rsid w:val="00BD3680"/>
    <w:rsid w:val="00BD668E"/>
    <w:rsid w:val="00BE1B0B"/>
    <w:rsid w:val="00C25282"/>
    <w:rsid w:val="00C45CEE"/>
    <w:rsid w:val="00C55F29"/>
    <w:rsid w:val="00C65DC9"/>
    <w:rsid w:val="00C67D89"/>
    <w:rsid w:val="00C954C6"/>
    <w:rsid w:val="00CA655A"/>
    <w:rsid w:val="00CB7116"/>
    <w:rsid w:val="00CC51D0"/>
    <w:rsid w:val="00CC74FC"/>
    <w:rsid w:val="00CF3914"/>
    <w:rsid w:val="00CF4064"/>
    <w:rsid w:val="00D102AD"/>
    <w:rsid w:val="00D330C9"/>
    <w:rsid w:val="00D6624E"/>
    <w:rsid w:val="00D91EAE"/>
    <w:rsid w:val="00D937C4"/>
    <w:rsid w:val="00D95584"/>
    <w:rsid w:val="00DA63F9"/>
    <w:rsid w:val="00DC655B"/>
    <w:rsid w:val="00DC7F3A"/>
    <w:rsid w:val="00DE6C7E"/>
    <w:rsid w:val="00E1029C"/>
    <w:rsid w:val="00E36B7A"/>
    <w:rsid w:val="00E61791"/>
    <w:rsid w:val="00E70896"/>
    <w:rsid w:val="00E73B16"/>
    <w:rsid w:val="00E9403E"/>
    <w:rsid w:val="00EA3036"/>
    <w:rsid w:val="00EE2561"/>
    <w:rsid w:val="00EF4AFF"/>
    <w:rsid w:val="00EF751C"/>
    <w:rsid w:val="00F31A8D"/>
    <w:rsid w:val="00F4496A"/>
    <w:rsid w:val="00F71E22"/>
    <w:rsid w:val="00F7444A"/>
    <w:rsid w:val="00F7538B"/>
    <w:rsid w:val="00F972A2"/>
    <w:rsid w:val="00FB2CC1"/>
    <w:rsid w:val="00FC487C"/>
    <w:rsid w:val="00FD016C"/>
    <w:rsid w:val="00FF1EE9"/>
    <w:rsid w:val="00FF25DD"/>
    <w:rsid w:val="01765DEC"/>
    <w:rsid w:val="01DA270B"/>
    <w:rsid w:val="042D4691"/>
    <w:rsid w:val="081E6BD6"/>
    <w:rsid w:val="0D3847B4"/>
    <w:rsid w:val="143E798C"/>
    <w:rsid w:val="15E50104"/>
    <w:rsid w:val="169B6773"/>
    <w:rsid w:val="1ACA53BB"/>
    <w:rsid w:val="1C7C774A"/>
    <w:rsid w:val="1D4712EA"/>
    <w:rsid w:val="1EBA7F6D"/>
    <w:rsid w:val="21330D46"/>
    <w:rsid w:val="2155542C"/>
    <w:rsid w:val="22C02610"/>
    <w:rsid w:val="256954AE"/>
    <w:rsid w:val="2A041DBB"/>
    <w:rsid w:val="2AEA2DA0"/>
    <w:rsid w:val="2C435EDE"/>
    <w:rsid w:val="2C6474A1"/>
    <w:rsid w:val="32701D7C"/>
    <w:rsid w:val="351E69C9"/>
    <w:rsid w:val="385E1A24"/>
    <w:rsid w:val="3A422757"/>
    <w:rsid w:val="3A6A438E"/>
    <w:rsid w:val="3D4826B2"/>
    <w:rsid w:val="3DB742C0"/>
    <w:rsid w:val="3DBF51CC"/>
    <w:rsid w:val="442D1F19"/>
    <w:rsid w:val="44EF6B47"/>
    <w:rsid w:val="451851AA"/>
    <w:rsid w:val="46B62159"/>
    <w:rsid w:val="476C3C30"/>
    <w:rsid w:val="48C84246"/>
    <w:rsid w:val="49727E9B"/>
    <w:rsid w:val="4A910DBC"/>
    <w:rsid w:val="4EB32EBA"/>
    <w:rsid w:val="52645A07"/>
    <w:rsid w:val="52DA42D0"/>
    <w:rsid w:val="54CD3B83"/>
    <w:rsid w:val="556E5897"/>
    <w:rsid w:val="55CB0F52"/>
    <w:rsid w:val="59EC1C64"/>
    <w:rsid w:val="5A646D64"/>
    <w:rsid w:val="5DEF3ACF"/>
    <w:rsid w:val="5EFB5A99"/>
    <w:rsid w:val="5F682565"/>
    <w:rsid w:val="62D41CB5"/>
    <w:rsid w:val="65BB4ED3"/>
    <w:rsid w:val="67A201D6"/>
    <w:rsid w:val="6B1425C6"/>
    <w:rsid w:val="6B1F0128"/>
    <w:rsid w:val="6B906AA1"/>
    <w:rsid w:val="6BAF78CA"/>
    <w:rsid w:val="6BB46358"/>
    <w:rsid w:val="6C063BBB"/>
    <w:rsid w:val="6F792AA7"/>
    <w:rsid w:val="73F34BEF"/>
    <w:rsid w:val="7613788C"/>
    <w:rsid w:val="78394171"/>
    <w:rsid w:val="797F3E53"/>
    <w:rsid w:val="7B91224C"/>
    <w:rsid w:val="7E846D9B"/>
    <w:rsid w:val="7E9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link w:val="17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5">
    <w:name w:val="Balloon Text"/>
    <w:basedOn w:val="1"/>
    <w:link w:val="21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styleId="13">
    <w:name w:val="Hyperlink"/>
    <w:qFormat/>
    <w:uiPriority w:val="99"/>
    <w:rPr>
      <w:color w:val="0000FF"/>
      <w:u w:val="single"/>
    </w:rPr>
  </w:style>
  <w:style w:type="character" w:customStyle="1" w:styleId="14">
    <w:name w:val="页眉 字符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标准的最小标题"/>
    <w:basedOn w:val="4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17">
    <w:name w:val="正文文本缩进 2 字符"/>
    <w:basedOn w:val="11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管理模板正文 Char Char"/>
    <w:link w:val="20"/>
    <w:qFormat/>
    <w:uiPriority w:val="0"/>
    <w:rPr>
      <w:rFonts w:hAnsi="宋体" w:eastAsia="宋体" w:cs="宋体"/>
      <w:sz w:val="24"/>
    </w:rPr>
  </w:style>
  <w:style w:type="paragraph" w:customStyle="1" w:styleId="20">
    <w:name w:val="管理模板正文"/>
    <w:basedOn w:val="1"/>
    <w:link w:val="19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character" w:customStyle="1" w:styleId="21">
    <w:name w:val="批注框文本 字符"/>
    <w:basedOn w:val="11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3">
    <w:name w:val="标题 1 字符"/>
    <w:basedOn w:val="11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4">
    <w:name w:val="标题 2 字符"/>
    <w:basedOn w:val="11"/>
    <w:link w:val="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5">
    <w:name w:val="TOC 标题1"/>
    <w:basedOn w:val="2"/>
    <w:next w:val="1"/>
    <w:semiHidden/>
    <w:unhideWhenUsed/>
    <w:qFormat/>
    <w:uiPriority w:val="39"/>
    <w:pPr>
      <w:keepNext/>
      <w:keepLines/>
      <w:numPr>
        <w:numId w:val="0"/>
      </w:numPr>
      <w:spacing w:before="340" w:beforeLines="0" w:after="330" w:afterLines="0" w:line="578" w:lineRule="auto"/>
      <w:outlineLvl w:val="9"/>
    </w:pPr>
    <w:rPr>
      <w:rFonts w:eastAsia="宋体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0A2F78-A906-4563-B5C8-2F8D96EE6A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849</Words>
  <Characters>4841</Characters>
  <Lines>40</Lines>
  <Paragraphs>11</Paragraphs>
  <TotalTime>5</TotalTime>
  <ScaleCrop>false</ScaleCrop>
  <LinksUpToDate>false</LinksUpToDate>
  <CharactersWithSpaces>5679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2018-03-21T01:21:00Z</dcterms:created>
  <dc:creator>6090</dc:creator>
  <cp:lastModifiedBy>20191115</cp:lastModifiedBy>
  <cp:lastPrinted>2018-04-08T05:59:00Z</cp:lastPrinted>
  <dcterms:modified xsi:type="dcterms:W3CDTF">2020-07-21T00:15:19Z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