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tabs>
          <w:tab w:val="left" w:pos="5954"/>
        </w:tabs>
        <w:spacing w:line="360" w:lineRule="auto"/>
        <w:jc w:val="center"/>
        <w:rPr>
          <w:b/>
          <w:sz w:val="36"/>
          <w:szCs w:val="36"/>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widowControl w:val="0"/>
        <w:spacing w:line="360" w:lineRule="auto"/>
        <w:jc w:val="center"/>
        <w:rPr>
          <w:rFonts w:ascii="Times New Roman" w:hAnsi="Times New Roman" w:eastAsia="宋体" w:cs="Times New Roman"/>
          <w:b/>
          <w:kern w:val="2"/>
          <w:sz w:val="52"/>
          <w:szCs w:val="52"/>
        </w:rPr>
      </w:pPr>
      <w:r>
        <w:rPr>
          <w:rFonts w:hint="eastAsia" w:ascii="Times New Roman" w:hAnsi="Times New Roman" w:eastAsia="宋体" w:cs="Times New Roman"/>
          <w:b/>
          <w:kern w:val="2"/>
          <w:sz w:val="52"/>
          <w:szCs w:val="52"/>
        </w:rPr>
        <w:t>研究资料</w:t>
      </w:r>
    </w:p>
    <w:p>
      <w:pPr>
        <w:widowControl w:val="0"/>
        <w:jc w:val="center"/>
        <w:rPr>
          <w:rFonts w:ascii="Times New Roman" w:hAnsi="Times New Roman" w:eastAsia="宋体" w:cs="Times New Roman"/>
          <w:b/>
          <w:kern w:val="2"/>
          <w:sz w:val="28"/>
          <w:szCs w:val="28"/>
        </w:rPr>
      </w:pPr>
    </w:p>
    <w:p>
      <w:pPr>
        <w:widowControl w:val="0"/>
        <w:jc w:val="center"/>
        <w:rPr>
          <w:rFonts w:ascii="Times New Roman" w:hAnsi="Times New Roman" w:eastAsia="宋体" w:cs="Times New Roman"/>
          <w:b/>
          <w:kern w:val="2"/>
          <w:sz w:val="28"/>
          <w:szCs w:val="28"/>
        </w:rPr>
      </w:pPr>
    </w:p>
    <w:p>
      <w:pPr>
        <w:widowControl w:val="0"/>
        <w:jc w:val="center"/>
        <w:rPr>
          <w:rFonts w:ascii="Times New Roman" w:hAnsi="Times New Roman" w:eastAsia="宋体" w:cs="Times New Roman"/>
          <w:b/>
          <w:kern w:val="2"/>
          <w:sz w:val="28"/>
          <w:szCs w:val="28"/>
        </w:rPr>
      </w:pPr>
    </w:p>
    <w:p>
      <w:pPr>
        <w:widowControl w:val="0"/>
        <w:jc w:val="center"/>
        <w:rPr>
          <w:rFonts w:ascii="Times New Roman" w:hAnsi="Times New Roman" w:eastAsia="宋体" w:cs="Times New Roman"/>
          <w:b/>
          <w:kern w:val="2"/>
          <w:sz w:val="28"/>
          <w:szCs w:val="28"/>
        </w:rPr>
      </w:pPr>
    </w:p>
    <w:p>
      <w:pPr>
        <w:widowControl w:val="0"/>
        <w:jc w:val="center"/>
        <w:rPr>
          <w:rFonts w:ascii="Times New Roman" w:hAnsi="Times New Roman" w:eastAsia="宋体" w:cs="Times New Roman"/>
          <w:b/>
          <w:kern w:val="2"/>
          <w:sz w:val="28"/>
          <w:szCs w:val="28"/>
        </w:rPr>
      </w:pPr>
    </w:p>
    <w:p>
      <w:pPr>
        <w:widowControl w:val="0"/>
        <w:jc w:val="center"/>
        <w:rPr>
          <w:rFonts w:ascii="Times New Roman" w:hAnsi="Times New Roman" w:eastAsia="宋体" w:cs="Times New Roman"/>
          <w:b/>
          <w:kern w:val="2"/>
          <w:sz w:val="28"/>
          <w:szCs w:val="28"/>
        </w:rPr>
      </w:pPr>
    </w:p>
    <w:p>
      <w:pPr>
        <w:widowControl w:val="0"/>
        <w:jc w:val="center"/>
        <w:rPr>
          <w:rFonts w:ascii="Times New Roman" w:cs="Times New Roman"/>
          <w:b/>
          <w:sz w:val="32"/>
          <w:szCs w:val="32"/>
        </w:rPr>
      </w:pPr>
      <w:r>
        <w:rPr>
          <w:rFonts w:hint="eastAsia" w:ascii="Times New Roman" w:cs="Times New Roman"/>
          <w:b/>
          <w:sz w:val="32"/>
          <w:szCs w:val="32"/>
        </w:rPr>
        <w:t>动态心电分析软件</w:t>
      </w: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cs="Times New Roman"/>
          <w:b/>
          <w:sz w:val="32"/>
          <w:szCs w:val="32"/>
        </w:rPr>
      </w:pPr>
    </w:p>
    <w:p>
      <w:pPr>
        <w:widowControl w:val="0"/>
        <w:jc w:val="center"/>
        <w:rPr>
          <w:rFonts w:ascii="Times New Roman" w:hAnsi="Calibri" w:eastAsia="宋体" w:cs="Times New Roman"/>
          <w:b/>
          <w:kern w:val="2"/>
          <w:sz w:val="28"/>
          <w:szCs w:val="28"/>
        </w:rPr>
      </w:pPr>
      <w:r>
        <w:rPr>
          <w:rFonts w:hint="eastAsia" w:ascii="Times New Roman" w:hAnsi="Calibri" w:eastAsia="宋体" w:cs="Times New Roman"/>
          <w:b/>
          <w:kern w:val="2"/>
          <w:sz w:val="28"/>
          <w:szCs w:val="28"/>
        </w:rPr>
        <w:t>通心络科（河北）科技有限公司</w:t>
      </w:r>
    </w:p>
    <w:p>
      <w:pPr>
        <w:spacing w:after="200" w:line="360" w:lineRule="auto"/>
        <w:rPr>
          <w:sz w:val="24"/>
          <w:szCs w:val="24"/>
        </w:rPr>
      </w:pPr>
    </w:p>
    <w:p>
      <w:pPr>
        <w:spacing w:after="200"/>
        <w:rPr>
          <w:sz w:val="24"/>
          <w:szCs w:val="24"/>
        </w:rPr>
      </w:pPr>
      <w:r>
        <w:rPr>
          <w:sz w:val="24"/>
          <w:szCs w:val="24"/>
        </w:rPr>
        <w:br w:type="page"/>
      </w:r>
    </w:p>
    <w:sdt>
      <w:sdtPr>
        <w:rPr>
          <w:lang w:val="zh-CN"/>
        </w:rPr>
        <w:id w:val="1513722503"/>
        <w:docPartObj>
          <w:docPartGallery w:val="Table of Contents"/>
          <w:docPartUnique/>
        </w:docPartObj>
      </w:sdtPr>
      <w:sdtEndPr>
        <w:rPr>
          <w:b/>
          <w:bCs/>
          <w:sz w:val="24"/>
          <w:lang w:val="zh-CN"/>
        </w:rPr>
      </w:sdtEndPr>
      <w:sdtContent>
        <w:p>
          <w:pPr>
            <w:jc w:val="center"/>
          </w:pPr>
          <w:r>
            <w:rPr>
              <w:rFonts w:hint="eastAsia" w:ascii="Times New Roman" w:hAnsi="Times New Roman" w:eastAsia="黑体" w:cs="Times New Roman"/>
              <w:kern w:val="2"/>
            </w:rPr>
            <w:t>目录</w:t>
          </w:r>
        </w:p>
        <w:p>
          <w:pPr>
            <w:pStyle w:val="12"/>
            <w:tabs>
              <w:tab w:val="right" w:leader="dot" w:pos="8306"/>
            </w:tabs>
            <w:spacing w:line="360" w:lineRule="auto"/>
          </w:pPr>
          <w:r>
            <w:rPr>
              <w:sz w:val="24"/>
            </w:rPr>
            <w:fldChar w:fldCharType="begin"/>
          </w:r>
          <w:r>
            <w:rPr>
              <w:sz w:val="24"/>
            </w:rPr>
            <w:instrText xml:space="preserve"> TOC \o "1-3" \h \z \u </w:instrText>
          </w:r>
          <w:r>
            <w:rPr>
              <w:sz w:val="24"/>
            </w:rPr>
            <w:fldChar w:fldCharType="separate"/>
          </w:r>
          <w:r>
            <w:fldChar w:fldCharType="begin"/>
          </w:r>
          <w:r>
            <w:instrText xml:space="preserve"> HYPERLINK \l _Toc32136 </w:instrText>
          </w:r>
          <w:r>
            <w:fldChar w:fldCharType="separate"/>
          </w:r>
          <w:r>
            <w:rPr>
              <w:rFonts w:hint="eastAsia" w:ascii="Times New Roman" w:hAnsi="Times New Roman" w:eastAsia="黑体" w:cs="Times New Roman"/>
              <w:bCs w:val="0"/>
              <w:kern w:val="2"/>
            </w:rPr>
            <w:t>1 产品说明</w:t>
          </w:r>
          <w:r>
            <w:tab/>
          </w:r>
          <w:r>
            <w:fldChar w:fldCharType="begin"/>
          </w:r>
          <w:r>
            <w:instrText xml:space="preserve"> PAGEREF _Toc32136 </w:instrText>
          </w:r>
          <w:r>
            <w:fldChar w:fldCharType="separate"/>
          </w:r>
          <w:r>
            <w:t>1</w:t>
          </w:r>
          <w:r>
            <w:fldChar w:fldCharType="end"/>
          </w:r>
          <w:r>
            <w:fldChar w:fldCharType="end"/>
          </w:r>
        </w:p>
        <w:p>
          <w:pPr>
            <w:pStyle w:val="12"/>
            <w:tabs>
              <w:tab w:val="right" w:leader="dot" w:pos="8306"/>
            </w:tabs>
            <w:spacing w:line="360" w:lineRule="auto"/>
          </w:pPr>
          <w:r>
            <w:rPr>
              <w:bCs/>
              <w:lang w:val="zh-CN"/>
            </w:rPr>
            <w:fldChar w:fldCharType="begin"/>
          </w:r>
          <w:r>
            <w:rPr>
              <w:bCs/>
              <w:lang w:val="zh-CN"/>
            </w:rPr>
            <w:instrText xml:space="preserve"> HYPERLINK \l _Toc18333 </w:instrText>
          </w:r>
          <w:r>
            <w:rPr>
              <w:bCs/>
              <w:lang w:val="zh-CN"/>
            </w:rPr>
            <w:fldChar w:fldCharType="separate"/>
          </w:r>
          <w:r>
            <w:rPr>
              <w:rFonts w:hint="eastAsia" w:ascii="Times New Roman" w:hAnsi="Times New Roman" w:eastAsia="黑体" w:cs="Times New Roman"/>
              <w:bCs w:val="0"/>
              <w:kern w:val="2"/>
            </w:rPr>
            <w:t>2 产品性能研究</w:t>
          </w:r>
          <w:r>
            <w:tab/>
          </w:r>
          <w:r>
            <w:fldChar w:fldCharType="begin"/>
          </w:r>
          <w:r>
            <w:instrText xml:space="preserve"> PAGEREF _Toc18333 </w:instrText>
          </w:r>
          <w:r>
            <w:fldChar w:fldCharType="separate"/>
          </w:r>
          <w:r>
            <w:t>1</w:t>
          </w:r>
          <w:r>
            <w:fldChar w:fldCharType="end"/>
          </w:r>
          <w:r>
            <w:rPr>
              <w:bCs/>
              <w:lang w:val="zh-CN"/>
            </w:rPr>
            <w:fldChar w:fldCharType="end"/>
          </w:r>
        </w:p>
        <w:p>
          <w:pPr>
            <w:pStyle w:val="12"/>
            <w:tabs>
              <w:tab w:val="right" w:leader="dot" w:pos="8306"/>
            </w:tabs>
            <w:spacing w:line="360" w:lineRule="auto"/>
          </w:pPr>
          <w:r>
            <w:rPr>
              <w:bCs/>
              <w:lang w:val="zh-CN"/>
            </w:rPr>
            <w:fldChar w:fldCharType="begin"/>
          </w:r>
          <w:r>
            <w:rPr>
              <w:bCs/>
              <w:lang w:val="zh-CN"/>
            </w:rPr>
            <w:instrText xml:space="preserve"> HYPERLINK \l _Toc26352 </w:instrText>
          </w:r>
          <w:r>
            <w:rPr>
              <w:bCs/>
              <w:lang w:val="zh-CN"/>
            </w:rPr>
            <w:fldChar w:fldCharType="separate"/>
          </w:r>
          <w:r>
            <w:rPr>
              <w:rFonts w:hint="eastAsia" w:ascii="Times New Roman" w:hAnsi="Times New Roman" w:eastAsia="黑体" w:cs="Times New Roman"/>
              <w:bCs w:val="0"/>
              <w:kern w:val="2"/>
              <w:szCs w:val="28"/>
            </w:rPr>
            <w:t>3 生物相容性评价研究</w:t>
          </w:r>
          <w:r>
            <w:tab/>
          </w:r>
          <w:r>
            <w:fldChar w:fldCharType="begin"/>
          </w:r>
          <w:r>
            <w:instrText xml:space="preserve"> PAGEREF _Toc26352 </w:instrText>
          </w:r>
          <w:r>
            <w:fldChar w:fldCharType="separate"/>
          </w:r>
          <w:r>
            <w:t>6</w:t>
          </w:r>
          <w:r>
            <w:fldChar w:fldCharType="end"/>
          </w:r>
          <w:r>
            <w:rPr>
              <w:bCs/>
              <w:lang w:val="zh-CN"/>
            </w:rPr>
            <w:fldChar w:fldCharType="end"/>
          </w:r>
        </w:p>
        <w:p>
          <w:pPr>
            <w:pStyle w:val="12"/>
            <w:tabs>
              <w:tab w:val="right" w:leader="dot" w:pos="8306"/>
            </w:tabs>
            <w:spacing w:line="360" w:lineRule="auto"/>
          </w:pPr>
          <w:r>
            <w:rPr>
              <w:bCs/>
              <w:lang w:val="zh-CN"/>
            </w:rPr>
            <w:fldChar w:fldCharType="begin"/>
          </w:r>
          <w:r>
            <w:rPr>
              <w:bCs/>
              <w:lang w:val="zh-CN"/>
            </w:rPr>
            <w:instrText xml:space="preserve"> HYPERLINK \l _Toc31982 </w:instrText>
          </w:r>
          <w:r>
            <w:rPr>
              <w:bCs/>
              <w:lang w:val="zh-CN"/>
            </w:rPr>
            <w:fldChar w:fldCharType="separate"/>
          </w:r>
          <w:r>
            <w:rPr>
              <w:rFonts w:hint="eastAsia" w:ascii="Times New Roman" w:hAnsi="Times New Roman" w:eastAsia="黑体" w:cs="Times New Roman"/>
              <w:bCs w:val="0"/>
              <w:kern w:val="2"/>
            </w:rPr>
            <w:t>4</w:t>
          </w:r>
          <w:r>
            <w:rPr>
              <w:rFonts w:ascii="Times New Roman" w:hAnsi="Times New Roman" w:eastAsia="黑体" w:cs="Times New Roman"/>
              <w:bCs w:val="0"/>
              <w:kern w:val="2"/>
            </w:rPr>
            <w:t xml:space="preserve">  </w:t>
          </w:r>
          <w:r>
            <w:rPr>
              <w:rFonts w:hint="eastAsia" w:ascii="Times New Roman" w:hAnsi="Times New Roman" w:eastAsia="黑体" w:cs="Times New Roman"/>
              <w:bCs w:val="0"/>
              <w:kern w:val="2"/>
            </w:rPr>
            <w:t>生物安全性研究</w:t>
          </w:r>
          <w:r>
            <w:tab/>
          </w:r>
          <w:r>
            <w:fldChar w:fldCharType="begin"/>
          </w:r>
          <w:r>
            <w:instrText xml:space="preserve"> PAGEREF _Toc31982 </w:instrText>
          </w:r>
          <w:r>
            <w:fldChar w:fldCharType="separate"/>
          </w:r>
          <w:r>
            <w:t>6</w:t>
          </w:r>
          <w:r>
            <w:fldChar w:fldCharType="end"/>
          </w:r>
          <w:r>
            <w:rPr>
              <w:bCs/>
              <w:lang w:val="zh-CN"/>
            </w:rPr>
            <w:fldChar w:fldCharType="end"/>
          </w:r>
        </w:p>
        <w:p>
          <w:pPr>
            <w:pStyle w:val="12"/>
            <w:tabs>
              <w:tab w:val="right" w:leader="dot" w:pos="8306"/>
            </w:tabs>
            <w:spacing w:line="360" w:lineRule="auto"/>
          </w:pPr>
          <w:r>
            <w:rPr>
              <w:bCs/>
              <w:lang w:val="zh-CN"/>
            </w:rPr>
            <w:fldChar w:fldCharType="begin"/>
          </w:r>
          <w:r>
            <w:rPr>
              <w:bCs/>
              <w:lang w:val="zh-CN"/>
            </w:rPr>
            <w:instrText xml:space="preserve"> HYPERLINK \l _Toc22787 </w:instrText>
          </w:r>
          <w:r>
            <w:rPr>
              <w:bCs/>
              <w:lang w:val="zh-CN"/>
            </w:rPr>
            <w:fldChar w:fldCharType="separate"/>
          </w:r>
          <w:r>
            <w:rPr>
              <w:rFonts w:hint="eastAsia" w:ascii="Times New Roman" w:hAnsi="Times New Roman" w:eastAsia="黑体" w:cs="Times New Roman"/>
              <w:bCs w:val="0"/>
              <w:kern w:val="2"/>
            </w:rPr>
            <w:t>5</w:t>
          </w:r>
          <w:r>
            <w:rPr>
              <w:rFonts w:ascii="Times New Roman" w:hAnsi="Times New Roman" w:eastAsia="黑体" w:cs="Times New Roman"/>
              <w:bCs w:val="0"/>
              <w:kern w:val="2"/>
            </w:rPr>
            <w:t xml:space="preserve"> </w:t>
          </w:r>
          <w:r>
            <w:rPr>
              <w:rFonts w:hint="eastAsia" w:ascii="Times New Roman" w:hAnsi="Times New Roman" w:eastAsia="黑体" w:cs="Times New Roman"/>
              <w:bCs w:val="0"/>
              <w:kern w:val="2"/>
            </w:rPr>
            <w:t>灭菌/消毒工艺研究</w:t>
          </w:r>
          <w:r>
            <w:tab/>
          </w:r>
          <w:r>
            <w:fldChar w:fldCharType="begin"/>
          </w:r>
          <w:r>
            <w:instrText xml:space="preserve"> PAGEREF _Toc22787 </w:instrText>
          </w:r>
          <w:r>
            <w:fldChar w:fldCharType="separate"/>
          </w:r>
          <w:r>
            <w:t>6</w:t>
          </w:r>
          <w:r>
            <w:fldChar w:fldCharType="end"/>
          </w:r>
          <w:r>
            <w:rPr>
              <w:bCs/>
              <w:lang w:val="zh-CN"/>
            </w:rPr>
            <w:fldChar w:fldCharType="end"/>
          </w:r>
        </w:p>
        <w:p>
          <w:pPr>
            <w:pStyle w:val="12"/>
            <w:tabs>
              <w:tab w:val="right" w:leader="dot" w:pos="8306"/>
            </w:tabs>
            <w:spacing w:line="360" w:lineRule="auto"/>
          </w:pPr>
          <w:r>
            <w:rPr>
              <w:bCs/>
              <w:lang w:val="zh-CN"/>
            </w:rPr>
            <w:fldChar w:fldCharType="begin"/>
          </w:r>
          <w:r>
            <w:rPr>
              <w:bCs/>
              <w:lang w:val="zh-CN"/>
            </w:rPr>
            <w:instrText xml:space="preserve"> HYPERLINK \l _Toc15558 </w:instrText>
          </w:r>
          <w:r>
            <w:rPr>
              <w:bCs/>
              <w:lang w:val="zh-CN"/>
            </w:rPr>
            <w:fldChar w:fldCharType="separate"/>
          </w:r>
          <w:r>
            <w:rPr>
              <w:rFonts w:hint="eastAsia" w:ascii="Times New Roman" w:hAnsi="Times New Roman" w:eastAsia="黑体" w:cs="Times New Roman"/>
              <w:bCs w:val="0"/>
              <w:kern w:val="2"/>
            </w:rPr>
            <w:t>6</w:t>
          </w:r>
          <w:r>
            <w:rPr>
              <w:rFonts w:ascii="Times New Roman" w:hAnsi="Times New Roman" w:eastAsia="黑体" w:cs="Times New Roman"/>
              <w:bCs w:val="0"/>
              <w:kern w:val="2"/>
            </w:rPr>
            <w:t xml:space="preserve"> </w:t>
          </w:r>
          <w:r>
            <w:rPr>
              <w:rFonts w:hint="eastAsia" w:ascii="Times New Roman" w:hAnsi="Times New Roman" w:eastAsia="黑体" w:cs="Times New Roman"/>
              <w:bCs w:val="0"/>
              <w:kern w:val="2"/>
            </w:rPr>
            <w:t>有效期和包装研究</w:t>
          </w:r>
          <w:r>
            <w:tab/>
          </w:r>
          <w:r>
            <w:fldChar w:fldCharType="begin"/>
          </w:r>
          <w:r>
            <w:instrText xml:space="preserve"> PAGEREF _Toc15558 </w:instrText>
          </w:r>
          <w:r>
            <w:fldChar w:fldCharType="separate"/>
          </w:r>
          <w:r>
            <w:t>6</w:t>
          </w:r>
          <w:r>
            <w:fldChar w:fldCharType="end"/>
          </w:r>
          <w:r>
            <w:rPr>
              <w:bCs/>
              <w:lang w:val="zh-CN"/>
            </w:rPr>
            <w:fldChar w:fldCharType="end"/>
          </w:r>
        </w:p>
        <w:p>
          <w:pPr>
            <w:pStyle w:val="13"/>
            <w:tabs>
              <w:tab w:val="right" w:leader="dot" w:pos="8306"/>
            </w:tabs>
            <w:spacing w:line="360" w:lineRule="auto"/>
          </w:pPr>
          <w:r>
            <w:rPr>
              <w:bCs/>
              <w:lang w:val="zh-CN"/>
            </w:rPr>
            <w:fldChar w:fldCharType="begin"/>
          </w:r>
          <w:r>
            <w:rPr>
              <w:bCs/>
              <w:lang w:val="zh-CN"/>
            </w:rPr>
            <w:instrText xml:space="preserve"> HYPERLINK \l _Toc29411 </w:instrText>
          </w:r>
          <w:r>
            <w:rPr>
              <w:bCs/>
              <w:lang w:val="zh-CN"/>
            </w:rPr>
            <w:fldChar w:fldCharType="separate"/>
          </w:r>
          <w:r>
            <w:rPr>
              <w:rFonts w:hint="eastAsia" w:ascii="Times New Roman" w:hAnsi="Times New Roman" w:eastAsia="宋体" w:cs="Times New Roman"/>
              <w:bCs w:val="0"/>
              <w:kern w:val="2"/>
              <w:szCs w:val="24"/>
            </w:rPr>
            <w:t>6.1有效期的确定</w:t>
          </w:r>
          <w:r>
            <w:tab/>
          </w:r>
          <w:r>
            <w:fldChar w:fldCharType="begin"/>
          </w:r>
          <w:r>
            <w:instrText xml:space="preserve"> PAGEREF _Toc29411 </w:instrText>
          </w:r>
          <w:r>
            <w:fldChar w:fldCharType="separate"/>
          </w:r>
          <w:r>
            <w:t>6</w:t>
          </w:r>
          <w:r>
            <w:fldChar w:fldCharType="end"/>
          </w:r>
          <w:r>
            <w:rPr>
              <w:bCs/>
              <w:lang w:val="zh-CN"/>
            </w:rPr>
            <w:fldChar w:fldCharType="end"/>
          </w:r>
        </w:p>
        <w:p>
          <w:pPr>
            <w:pStyle w:val="13"/>
            <w:tabs>
              <w:tab w:val="right" w:leader="dot" w:pos="8306"/>
            </w:tabs>
            <w:spacing w:line="360" w:lineRule="auto"/>
          </w:pPr>
          <w:r>
            <w:rPr>
              <w:bCs/>
              <w:lang w:val="zh-CN"/>
            </w:rPr>
            <w:fldChar w:fldCharType="begin"/>
          </w:r>
          <w:r>
            <w:rPr>
              <w:bCs/>
              <w:lang w:val="zh-CN"/>
            </w:rPr>
            <w:instrText xml:space="preserve"> HYPERLINK \l _Toc4110 </w:instrText>
          </w:r>
          <w:r>
            <w:rPr>
              <w:bCs/>
              <w:lang w:val="zh-CN"/>
            </w:rPr>
            <w:fldChar w:fldCharType="separate"/>
          </w:r>
          <w:r>
            <w:rPr>
              <w:rFonts w:hint="eastAsia" w:ascii="Times New Roman" w:hAnsi="Times New Roman" w:eastAsia="宋体" w:cs="Times New Roman"/>
              <w:bCs w:val="0"/>
              <w:kern w:val="2"/>
              <w:szCs w:val="24"/>
            </w:rPr>
            <w:t>6</w:t>
          </w:r>
          <w:r>
            <w:rPr>
              <w:rFonts w:ascii="Times New Roman" w:hAnsi="Times New Roman" w:eastAsia="宋体" w:cs="Times New Roman"/>
              <w:bCs w:val="0"/>
              <w:kern w:val="2"/>
              <w:szCs w:val="24"/>
            </w:rPr>
            <w:t>.2包装及包装完整性</w:t>
          </w:r>
          <w:r>
            <w:tab/>
          </w:r>
          <w:r>
            <w:fldChar w:fldCharType="begin"/>
          </w:r>
          <w:r>
            <w:instrText xml:space="preserve"> PAGEREF _Toc4110 </w:instrText>
          </w:r>
          <w:r>
            <w:fldChar w:fldCharType="separate"/>
          </w:r>
          <w:r>
            <w:t>6</w:t>
          </w:r>
          <w:r>
            <w:fldChar w:fldCharType="end"/>
          </w:r>
          <w:r>
            <w:rPr>
              <w:bCs/>
              <w:lang w:val="zh-CN"/>
            </w:rPr>
            <w:fldChar w:fldCharType="end"/>
          </w:r>
        </w:p>
        <w:p>
          <w:pPr>
            <w:pStyle w:val="12"/>
            <w:tabs>
              <w:tab w:val="right" w:leader="dot" w:pos="8306"/>
            </w:tabs>
            <w:spacing w:line="360" w:lineRule="auto"/>
          </w:pPr>
          <w:r>
            <w:rPr>
              <w:bCs/>
              <w:lang w:val="zh-CN"/>
            </w:rPr>
            <w:fldChar w:fldCharType="begin"/>
          </w:r>
          <w:r>
            <w:rPr>
              <w:bCs/>
              <w:lang w:val="zh-CN"/>
            </w:rPr>
            <w:instrText xml:space="preserve"> HYPERLINK \l _Toc3836 </w:instrText>
          </w:r>
          <w:r>
            <w:rPr>
              <w:bCs/>
              <w:lang w:val="zh-CN"/>
            </w:rPr>
            <w:fldChar w:fldCharType="separate"/>
          </w:r>
          <w:r>
            <w:rPr>
              <w:rFonts w:hint="eastAsia" w:ascii="Times New Roman" w:hAnsi="Times New Roman" w:eastAsia="黑体" w:cs="Times New Roman"/>
              <w:bCs w:val="0"/>
              <w:kern w:val="2"/>
            </w:rPr>
            <w:t>7</w:t>
          </w:r>
          <w:r>
            <w:rPr>
              <w:rFonts w:ascii="Times New Roman" w:hAnsi="Times New Roman" w:eastAsia="黑体" w:cs="Times New Roman"/>
              <w:bCs w:val="0"/>
              <w:kern w:val="2"/>
            </w:rPr>
            <w:t xml:space="preserve"> </w:t>
          </w:r>
          <w:r>
            <w:rPr>
              <w:rFonts w:hint="eastAsia" w:ascii="Times New Roman" w:hAnsi="Times New Roman" w:eastAsia="黑体" w:cs="Times New Roman"/>
              <w:bCs w:val="0"/>
              <w:kern w:val="2"/>
            </w:rPr>
            <w:t>临床前动物试验</w:t>
          </w:r>
          <w:r>
            <w:tab/>
          </w:r>
          <w:r>
            <w:fldChar w:fldCharType="begin"/>
          </w:r>
          <w:r>
            <w:instrText xml:space="preserve"> PAGEREF _Toc3836 </w:instrText>
          </w:r>
          <w:r>
            <w:fldChar w:fldCharType="separate"/>
          </w:r>
          <w:r>
            <w:t>6</w:t>
          </w:r>
          <w:r>
            <w:fldChar w:fldCharType="end"/>
          </w:r>
          <w:r>
            <w:rPr>
              <w:bCs/>
              <w:lang w:val="zh-CN"/>
            </w:rPr>
            <w:fldChar w:fldCharType="end"/>
          </w:r>
        </w:p>
        <w:p>
          <w:pPr>
            <w:pStyle w:val="12"/>
            <w:tabs>
              <w:tab w:val="right" w:leader="dot" w:pos="8306"/>
            </w:tabs>
            <w:spacing w:line="360" w:lineRule="auto"/>
          </w:pPr>
          <w:r>
            <w:rPr>
              <w:bCs/>
              <w:lang w:val="zh-CN"/>
            </w:rPr>
            <w:fldChar w:fldCharType="begin"/>
          </w:r>
          <w:r>
            <w:rPr>
              <w:bCs/>
              <w:lang w:val="zh-CN"/>
            </w:rPr>
            <w:instrText xml:space="preserve"> HYPERLINK \l _Toc4118 </w:instrText>
          </w:r>
          <w:r>
            <w:rPr>
              <w:bCs/>
              <w:lang w:val="zh-CN"/>
            </w:rPr>
            <w:fldChar w:fldCharType="separate"/>
          </w:r>
          <w:r>
            <w:rPr>
              <w:rFonts w:hint="eastAsia" w:ascii="Times New Roman" w:hAnsi="Times New Roman" w:eastAsia="黑体" w:cs="Times New Roman"/>
              <w:bCs w:val="0"/>
              <w:kern w:val="2"/>
            </w:rPr>
            <w:t>8</w:t>
          </w:r>
          <w:r>
            <w:rPr>
              <w:rFonts w:ascii="Times New Roman" w:hAnsi="Times New Roman" w:eastAsia="黑体" w:cs="Times New Roman"/>
              <w:bCs w:val="0"/>
              <w:kern w:val="2"/>
            </w:rPr>
            <w:t xml:space="preserve"> </w:t>
          </w:r>
          <w:r>
            <w:rPr>
              <w:rFonts w:hint="eastAsia" w:ascii="Times New Roman" w:hAnsi="Times New Roman" w:eastAsia="黑体" w:cs="Times New Roman"/>
              <w:bCs w:val="0"/>
              <w:kern w:val="2"/>
            </w:rPr>
            <w:t xml:space="preserve"> 软件研究</w:t>
          </w:r>
          <w:r>
            <w:tab/>
          </w:r>
          <w:r>
            <w:fldChar w:fldCharType="begin"/>
          </w:r>
          <w:r>
            <w:instrText xml:space="preserve"> PAGEREF _Toc4118 </w:instrText>
          </w:r>
          <w:r>
            <w:fldChar w:fldCharType="separate"/>
          </w:r>
          <w:r>
            <w:t>7</w:t>
          </w:r>
          <w:r>
            <w:fldChar w:fldCharType="end"/>
          </w:r>
          <w:r>
            <w:rPr>
              <w:bCs/>
              <w:lang w:val="zh-CN"/>
            </w:rPr>
            <w:fldChar w:fldCharType="end"/>
          </w:r>
        </w:p>
        <w:p>
          <w:pPr>
            <w:pStyle w:val="13"/>
            <w:tabs>
              <w:tab w:val="right" w:leader="dot" w:pos="8306"/>
            </w:tabs>
            <w:spacing w:line="360" w:lineRule="auto"/>
          </w:pPr>
          <w:r>
            <w:rPr>
              <w:bCs/>
              <w:lang w:val="zh-CN"/>
            </w:rPr>
            <w:fldChar w:fldCharType="begin"/>
          </w:r>
          <w:r>
            <w:rPr>
              <w:bCs/>
              <w:lang w:val="zh-CN"/>
            </w:rPr>
            <w:instrText xml:space="preserve"> HYPERLINK \l _Toc20362 </w:instrText>
          </w:r>
          <w:r>
            <w:rPr>
              <w:bCs/>
              <w:lang w:val="zh-CN"/>
            </w:rPr>
            <w:fldChar w:fldCharType="separate"/>
          </w:r>
          <w:r>
            <w:rPr>
              <w:rFonts w:hint="eastAsia" w:ascii="Times New Roman" w:hAnsi="Times New Roman" w:eastAsia="宋体" w:cs="Times New Roman"/>
              <w:bCs w:val="0"/>
              <w:kern w:val="2"/>
              <w:szCs w:val="24"/>
            </w:rPr>
            <w:t>8.1软件信息</w:t>
          </w:r>
          <w:r>
            <w:tab/>
          </w:r>
          <w:r>
            <w:fldChar w:fldCharType="begin"/>
          </w:r>
          <w:r>
            <w:instrText xml:space="preserve"> PAGEREF _Toc20362 </w:instrText>
          </w:r>
          <w:r>
            <w:fldChar w:fldCharType="separate"/>
          </w:r>
          <w:r>
            <w:t>7</w:t>
          </w:r>
          <w:r>
            <w:fldChar w:fldCharType="end"/>
          </w:r>
          <w:r>
            <w:rPr>
              <w:bCs/>
              <w:lang w:val="zh-CN"/>
            </w:rPr>
            <w:fldChar w:fldCharType="end"/>
          </w:r>
        </w:p>
        <w:p>
          <w:pPr>
            <w:pStyle w:val="13"/>
            <w:tabs>
              <w:tab w:val="right" w:leader="dot" w:pos="8306"/>
            </w:tabs>
            <w:spacing w:line="360" w:lineRule="auto"/>
          </w:pPr>
          <w:r>
            <w:rPr>
              <w:bCs/>
              <w:lang w:val="zh-CN"/>
            </w:rPr>
            <w:fldChar w:fldCharType="begin"/>
          </w:r>
          <w:r>
            <w:rPr>
              <w:bCs/>
              <w:lang w:val="zh-CN"/>
            </w:rPr>
            <w:instrText xml:space="preserve"> HYPERLINK \l _Toc21396 </w:instrText>
          </w:r>
          <w:r>
            <w:rPr>
              <w:bCs/>
              <w:lang w:val="zh-CN"/>
            </w:rPr>
            <w:fldChar w:fldCharType="separate"/>
          </w:r>
          <w:r>
            <w:rPr>
              <w:rFonts w:hint="eastAsia" w:ascii="Times New Roman" w:hAnsi="Times New Roman" w:eastAsia="宋体" w:cs="Times New Roman"/>
              <w:bCs w:val="0"/>
              <w:kern w:val="2"/>
              <w:szCs w:val="24"/>
              <w:lang w:val="en-US" w:eastAsia="zh-CN"/>
            </w:rPr>
            <w:t>8</w:t>
          </w:r>
          <w:r>
            <w:rPr>
              <w:rFonts w:hint="eastAsia" w:ascii="Times New Roman" w:hAnsi="Times New Roman" w:eastAsia="宋体" w:cs="Times New Roman"/>
              <w:bCs w:val="0"/>
              <w:kern w:val="2"/>
              <w:szCs w:val="24"/>
            </w:rPr>
            <w:t>.2软件描述文档</w:t>
          </w:r>
          <w:r>
            <w:tab/>
          </w:r>
          <w:r>
            <w:fldChar w:fldCharType="begin"/>
          </w:r>
          <w:r>
            <w:instrText xml:space="preserve"> PAGEREF _Toc21396 </w:instrText>
          </w:r>
          <w:r>
            <w:fldChar w:fldCharType="separate"/>
          </w:r>
          <w:r>
            <w:t>7</w:t>
          </w:r>
          <w:r>
            <w:fldChar w:fldCharType="end"/>
          </w:r>
          <w:r>
            <w:rPr>
              <w:bCs/>
              <w:lang w:val="zh-CN"/>
            </w:rPr>
            <w:fldChar w:fldCharType="end"/>
          </w:r>
        </w:p>
        <w:p>
          <w:pPr>
            <w:pStyle w:val="13"/>
            <w:tabs>
              <w:tab w:val="left" w:pos="1260"/>
              <w:tab w:val="right" w:leader="dot" w:pos="8296"/>
            </w:tabs>
            <w:spacing w:line="360" w:lineRule="auto"/>
            <w:ind w:left="440"/>
            <w:contextualSpacing/>
            <w:rPr>
              <w:sz w:val="24"/>
            </w:rPr>
          </w:pPr>
          <w:r>
            <w:rPr>
              <w:bCs/>
              <w:lang w:val="zh-CN"/>
            </w:rPr>
            <w:fldChar w:fldCharType="end"/>
          </w:r>
        </w:p>
      </w:sdtContent>
    </w:sdt>
    <w:p>
      <w:pPr>
        <w:spacing w:after="200"/>
      </w:pPr>
    </w:p>
    <w:p>
      <w:pPr>
        <w:sectPr>
          <w:pgSz w:w="11906" w:h="16838"/>
          <w:pgMar w:top="1440" w:right="1800" w:bottom="1440" w:left="1800" w:header="851" w:footer="708" w:gutter="0"/>
          <w:cols w:space="708" w:num="1"/>
          <w:docGrid w:linePitch="360" w:charSpace="0"/>
        </w:sectPr>
      </w:pPr>
      <w:r>
        <w:br w:type="page"/>
      </w:r>
    </w:p>
    <w:p>
      <w:pPr>
        <w:pStyle w:val="2"/>
        <w:keepNext w:val="0"/>
        <w:keepLines w:val="0"/>
        <w:widowControl w:val="0"/>
        <w:numPr>
          <w:ilvl w:val="255"/>
          <w:numId w:val="0"/>
        </w:numPr>
        <w:spacing w:before="120" w:beforeLines="50" w:after="120" w:afterLines="50" w:line="360" w:lineRule="auto"/>
        <w:jc w:val="both"/>
        <w:rPr>
          <w:rFonts w:ascii="Times New Roman" w:hAnsi="Times New Roman" w:eastAsia="黑体" w:cs="Times New Roman"/>
          <w:b w:val="0"/>
          <w:bCs w:val="0"/>
          <w:color w:val="auto"/>
          <w:kern w:val="2"/>
        </w:rPr>
      </w:pPr>
      <w:bookmarkStart w:id="0" w:name="_Toc32136"/>
      <w:r>
        <w:rPr>
          <w:rFonts w:hint="eastAsia" w:ascii="Times New Roman" w:hAnsi="Times New Roman" w:eastAsia="黑体" w:cs="Times New Roman"/>
          <w:b w:val="0"/>
          <w:bCs w:val="0"/>
          <w:color w:val="auto"/>
          <w:kern w:val="2"/>
        </w:rPr>
        <w:t>1 产品说明</w:t>
      </w:r>
      <w:bookmarkEnd w:id="0"/>
    </w:p>
    <w:p>
      <w:pPr>
        <w:pStyle w:val="39"/>
        <w:ind w:firstLine="480"/>
      </w:pPr>
      <w:r>
        <w:rPr>
          <w:rFonts w:hint="eastAsia"/>
        </w:rPr>
        <w:t>产品名称：动态心电分析软件</w:t>
      </w:r>
    </w:p>
    <w:p>
      <w:pPr>
        <w:pStyle w:val="39"/>
        <w:ind w:firstLine="480"/>
      </w:pPr>
      <w:r>
        <w:rPr>
          <w:rFonts w:hint="eastAsia"/>
        </w:rPr>
        <w:t>型号规格：ECG Analyst</w:t>
      </w:r>
    </w:p>
    <w:p>
      <w:pPr>
        <w:pStyle w:val="39"/>
        <w:ind w:firstLine="480"/>
      </w:pPr>
      <w:r>
        <w:rPr>
          <w:rFonts w:hint="eastAsia"/>
        </w:rPr>
        <w:t>动态心电分析软件由登录模块、记录列表、患者信息、编辑模板、事件统计、片段图编辑、页扫描、房颤、ST、HRV、直方图、报告编辑、生成报告模块组成，存储介质为光盘。本软件是一个基于个人计算机的网络应用软件。其主要工作原理为：通心络科（河北）科技有限公司生产的十二导联心电记录仪上传心电数据至服务器，本软件可通过服务器下载心电数据至本地电脑上，然后帮助医生进行辅助分析，如QRS心搏类型辅助判定、心律失常事件辅助判定、HRV辅助分析、ST段分析，以及报告编辑和报告上传等功能。</w:t>
      </w:r>
    </w:p>
    <w:p>
      <w:pPr>
        <w:pStyle w:val="2"/>
        <w:keepNext w:val="0"/>
        <w:keepLines w:val="0"/>
        <w:widowControl w:val="0"/>
        <w:numPr>
          <w:ilvl w:val="255"/>
          <w:numId w:val="0"/>
        </w:numPr>
        <w:spacing w:before="120" w:beforeLines="50" w:after="120" w:afterLines="50" w:line="360" w:lineRule="auto"/>
        <w:jc w:val="both"/>
        <w:rPr>
          <w:rFonts w:ascii="Times New Roman" w:hAnsi="Times New Roman" w:eastAsia="黑体" w:cs="Times New Roman"/>
          <w:b w:val="0"/>
          <w:bCs w:val="0"/>
          <w:color w:val="auto"/>
          <w:kern w:val="2"/>
        </w:rPr>
      </w:pPr>
      <w:bookmarkStart w:id="1" w:name="_Toc18333"/>
      <w:r>
        <w:rPr>
          <w:rFonts w:hint="eastAsia" w:ascii="Times New Roman" w:hAnsi="Times New Roman" w:eastAsia="黑体" w:cs="Times New Roman"/>
          <w:b w:val="0"/>
          <w:bCs w:val="0"/>
          <w:color w:val="auto"/>
          <w:kern w:val="2"/>
        </w:rPr>
        <w:t>2 产品性能研究</w:t>
      </w:r>
      <w:bookmarkEnd w:id="1"/>
    </w:p>
    <w:p>
      <w:pPr>
        <w:pStyle w:val="39"/>
        <w:ind w:firstLine="480"/>
      </w:pPr>
      <w:r>
        <w:rPr>
          <w:rFonts w:hint="eastAsia"/>
        </w:rPr>
        <w:t>动态心电分析软件依据相关国家法规与指导原则、国家标准和行业标准，并结合自身产品的特点，确定产品性能。参考标准、指导原则详见下表：</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center"/>
          </w:tcPr>
          <w:p>
            <w:pPr>
              <w:keepNext w:val="0"/>
              <w:keepLines w:val="0"/>
              <w:widowControl/>
              <w:suppressLineNumbers w:val="0"/>
              <w:autoSpaceDE w:val="0"/>
              <w:autoSpaceDN w:val="0"/>
              <w:adjustRightInd w:val="0"/>
              <w:spacing w:before="0" w:beforeAutospacing="0" w:after="0" w:afterAutospacing="0" w:line="360" w:lineRule="auto"/>
              <w:ind w:left="0" w:right="0"/>
              <w:jc w:val="left"/>
              <w:rPr>
                <w:rFonts w:hint="eastAsia" w:ascii="Times New Roman" w:hAnsi="Times New Roman" w:cs="Times New Roman"/>
                <w:sz w:val="24"/>
                <w:szCs w:val="24"/>
              </w:rPr>
            </w:pPr>
            <w:r>
              <w:rPr>
                <w:rFonts w:hint="eastAsia" w:ascii="Times New Roman" w:hAnsi="Times New Roman" w:cs="Times New Roman"/>
                <w:sz w:val="24"/>
                <w:szCs w:val="24"/>
              </w:rPr>
              <w:t>2015年第50号</w:t>
            </w:r>
          </w:p>
        </w:tc>
        <w:tc>
          <w:tcPr>
            <w:tcW w:w="5607" w:type="dxa"/>
            <w:vAlign w:val="center"/>
          </w:tcPr>
          <w:p>
            <w:pPr>
              <w:keepNext w:val="0"/>
              <w:keepLines w:val="0"/>
              <w:widowControl/>
              <w:suppressLineNumbers w:val="0"/>
              <w:autoSpaceDE w:val="0"/>
              <w:autoSpaceDN w:val="0"/>
              <w:adjustRightInd w:val="0"/>
              <w:spacing w:before="0" w:beforeAutospacing="0" w:after="0" w:afterAutospacing="0" w:line="360" w:lineRule="auto"/>
              <w:ind w:left="0" w:right="0"/>
              <w:jc w:val="left"/>
              <w:rPr>
                <w:rFonts w:hint="eastAsia" w:ascii="Times New Roman" w:hAnsi="Times New Roman" w:cs="Times New Roman"/>
                <w:sz w:val="24"/>
                <w:szCs w:val="24"/>
              </w:rPr>
            </w:pPr>
            <w:r>
              <w:rPr>
                <w:rFonts w:hint="eastAsia" w:ascii="Times New Roman" w:hAnsi="Times New Roman" w:cs="Times New Roman"/>
                <w:sz w:val="24"/>
                <w:szCs w:val="24"/>
              </w:rPr>
              <w:t>国家食品药品监督管理总局关于发布医疗器械软件注册技术审查指导原则的通告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center"/>
          </w:tcPr>
          <w:p>
            <w:pPr>
              <w:keepNext w:val="0"/>
              <w:keepLines w:val="0"/>
              <w:widowControl/>
              <w:suppressLineNumbers w:val="0"/>
              <w:autoSpaceDE w:val="0"/>
              <w:autoSpaceDN w:val="0"/>
              <w:adjustRightInd w:val="0"/>
              <w:spacing w:before="0" w:beforeAutospacing="0" w:after="0" w:afterAutospacing="0" w:line="360" w:lineRule="auto"/>
              <w:ind w:left="0" w:right="0"/>
              <w:jc w:val="left"/>
              <w:rPr>
                <w:rFonts w:hint="eastAsia" w:ascii="Times New Roman" w:hAnsi="Times New Roman" w:cs="Times New Roman"/>
                <w:sz w:val="24"/>
                <w:szCs w:val="24"/>
              </w:rPr>
            </w:pPr>
            <w:r>
              <w:rPr>
                <w:rFonts w:hint="eastAsia" w:ascii="Times New Roman" w:hAnsi="Times New Roman" w:cs="Times New Roman"/>
                <w:sz w:val="24"/>
                <w:szCs w:val="24"/>
              </w:rPr>
              <w:t>YY 0885-2013</w:t>
            </w:r>
          </w:p>
        </w:tc>
        <w:tc>
          <w:tcPr>
            <w:tcW w:w="5607" w:type="dxa"/>
            <w:vAlign w:val="center"/>
          </w:tcPr>
          <w:p>
            <w:pPr>
              <w:keepNext w:val="0"/>
              <w:keepLines w:val="0"/>
              <w:widowControl/>
              <w:suppressLineNumbers w:val="0"/>
              <w:autoSpaceDE w:val="0"/>
              <w:autoSpaceDN w:val="0"/>
              <w:adjustRightInd w:val="0"/>
              <w:spacing w:before="0" w:beforeAutospacing="0" w:after="0" w:afterAutospacing="0" w:line="360" w:lineRule="auto"/>
              <w:ind w:left="0" w:right="0"/>
              <w:jc w:val="left"/>
              <w:rPr>
                <w:rFonts w:hint="eastAsia" w:ascii="Times New Roman" w:hAnsi="Times New Roman" w:cs="Times New Roman"/>
                <w:sz w:val="24"/>
                <w:szCs w:val="24"/>
              </w:rPr>
            </w:pPr>
            <w:r>
              <w:rPr>
                <w:rFonts w:hint="eastAsia" w:ascii="Times New Roman" w:hAnsi="Times New Roman" w:cs="Times New Roman"/>
                <w:sz w:val="24"/>
                <w:szCs w:val="24"/>
              </w:rPr>
              <w:t>动态心电图系统安全和基本性能专用要求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vAlign w:val="center"/>
          </w:tcPr>
          <w:p>
            <w:pPr>
              <w:keepNext w:val="0"/>
              <w:keepLines w:val="0"/>
              <w:widowControl/>
              <w:suppressLineNumbers w:val="0"/>
              <w:autoSpaceDE w:val="0"/>
              <w:autoSpaceDN w:val="0"/>
              <w:adjustRightInd w:val="0"/>
              <w:spacing w:before="0" w:beforeAutospacing="0" w:after="0" w:afterAutospacing="0" w:line="360" w:lineRule="auto"/>
              <w:ind w:left="0" w:right="0"/>
              <w:jc w:val="left"/>
              <w:rPr>
                <w:rFonts w:hint="eastAsia" w:ascii="Times New Roman" w:hAnsi="Times New Roman" w:cs="Times New Roman"/>
                <w:sz w:val="24"/>
                <w:szCs w:val="24"/>
              </w:rPr>
            </w:pPr>
            <w:r>
              <w:rPr>
                <w:rFonts w:hint="eastAsia" w:ascii="Times New Roman" w:hAnsi="Times New Roman" w:cs="Times New Roman"/>
                <w:sz w:val="24"/>
                <w:szCs w:val="24"/>
              </w:rPr>
              <w:t>GB/T 25000.51-2016</w:t>
            </w:r>
          </w:p>
        </w:tc>
        <w:tc>
          <w:tcPr>
            <w:tcW w:w="5607" w:type="dxa"/>
            <w:vAlign w:val="center"/>
          </w:tcPr>
          <w:p>
            <w:pPr>
              <w:keepNext w:val="0"/>
              <w:keepLines w:val="0"/>
              <w:widowControl/>
              <w:suppressLineNumbers w:val="0"/>
              <w:autoSpaceDE w:val="0"/>
              <w:autoSpaceDN w:val="0"/>
              <w:adjustRightInd w:val="0"/>
              <w:spacing w:before="0" w:beforeAutospacing="0" w:after="0" w:afterAutospacing="0" w:line="360" w:lineRule="auto"/>
              <w:ind w:left="0" w:right="0"/>
              <w:jc w:val="left"/>
              <w:rPr>
                <w:rFonts w:hint="eastAsia" w:ascii="Times New Roman" w:hAnsi="Times New Roman" w:cs="Times New Roman"/>
                <w:sz w:val="24"/>
                <w:szCs w:val="24"/>
              </w:rPr>
            </w:pPr>
            <w:r>
              <w:rPr>
                <w:rFonts w:hint="eastAsia" w:ascii="Times New Roman" w:hAnsi="Times New Roman" w:cs="Times New Roman"/>
                <w:sz w:val="24"/>
                <w:szCs w:val="24"/>
              </w:rPr>
              <w:t>软件工程 软件产品质量要求与评价(SquaRE)商业现货(COTS)软件产品的质量要求和测试细则</w:t>
            </w:r>
          </w:p>
        </w:tc>
      </w:tr>
    </w:tbl>
    <w:p>
      <w:pPr>
        <w:pStyle w:val="38"/>
      </w:pPr>
    </w:p>
    <w:p>
      <w:pPr>
        <w:pStyle w:val="38"/>
        <w:numPr>
          <w:ilvl w:val="0"/>
          <w:numId w:val="2"/>
        </w:numPr>
      </w:pPr>
      <w:r>
        <w:rPr>
          <w:rFonts w:hint="eastAsia"/>
        </w:rPr>
        <w:t>通用要求</w:t>
      </w:r>
    </w:p>
    <w:p>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2.1.1</w:t>
      </w:r>
      <w:r>
        <w:rPr>
          <w:rFonts w:hint="eastAsia" w:ascii="Times New Roman" w:hAnsi="Times New Roman" w:cs="Times New Roman"/>
          <w:sz w:val="24"/>
          <w:szCs w:val="24"/>
        </w:rPr>
        <w:t xml:space="preserve"> 处理对象</w:t>
      </w:r>
    </w:p>
    <w:p>
      <w:pPr>
        <w:pStyle w:val="39"/>
        <w:ind w:firstLine="480"/>
      </w:pPr>
      <w:r>
        <w:rPr>
          <w:rFonts w:hint="eastAsia"/>
        </w:rPr>
        <w:t>指标：软件的处理对象为.ecg格式的心电数据</w:t>
      </w:r>
      <w: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2.1.2 最大并发数</w:t>
      </w:r>
    </w:p>
    <w:p>
      <w:pPr>
        <w:pStyle w:val="39"/>
        <w:ind w:firstLine="480"/>
      </w:pPr>
      <w:r>
        <w:rPr>
          <w:rFonts w:hint="eastAsia"/>
        </w:rPr>
        <w:t>指标：最大并发用户数为100个</w:t>
      </w:r>
      <w: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2.1.3 数据接口</w:t>
      </w:r>
    </w:p>
    <w:p>
      <w:pPr>
        <w:pStyle w:val="39"/>
        <w:ind w:firstLine="480"/>
      </w:pPr>
      <w:r>
        <w:rPr>
          <w:rFonts w:hint="eastAsia"/>
        </w:rPr>
        <w:t>指标：软件通过HTTP协议与服务器进行数据交互，心电文件存储格式为.ecg，分析文件存储格式为.rlt、.ffg</w:t>
      </w:r>
      <w: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2.1.4 特定软硬件</w:t>
      </w:r>
    </w:p>
    <w:p>
      <w:pPr>
        <w:pStyle w:val="39"/>
        <w:ind w:firstLine="480"/>
      </w:pPr>
      <w:r>
        <w:rPr>
          <w:rFonts w:hint="eastAsia"/>
        </w:rPr>
        <w:t>指标：软件完成预期用途所必备的医疗器械硬件为通心络科（河北）科技有限公司生产的十二导联动态心电记录仪</w:t>
      </w:r>
      <w: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2.1.5 临床功能</w:t>
      </w:r>
    </w:p>
    <w:p>
      <w:pPr>
        <w:pStyle w:val="39"/>
        <w:ind w:firstLine="480"/>
      </w:pPr>
      <w:r>
        <w:rPr>
          <w:rFonts w:hint="eastAsia"/>
        </w:rPr>
        <w:t>指标：</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1）编辑模板，方便对单个心搏类型进行修改</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2）散点图功能，按照心搏间期做散点图和相关编辑操作</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3）Demix功能，按照心搏数据画重叠图和相关编辑操作</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4）模板详细功能，按照分类结果多行多列画心搏数据和相关编辑</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5）事件统计，方便查看统计的事件</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6）片段图编辑，方便查看所有保存的片段图和描述</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7）页扫描，方便快速浏览全程心电数据</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8）房颤，辅助判断是否有房颤</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9）ST段，辅助判断是否有ST抬高压低</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10）HRV，得出HRV时域、频域、非线性参数，供参考</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11）直方图，对心搏类型进行RR间期、间期比、心率进行统计分类</w:t>
      </w:r>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12）报告编辑，方便用户查看当前报告数据</w:t>
      </w:r>
      <w:r>
        <w:rPr>
          <w:rFonts w:hint="eastAsia" w:ascii="Times New Roman" w:hAnsi="Times New Roman" w:cs="Times New Roman"/>
          <w:sz w:val="24"/>
        </w:rPr>
        <w:t>；</w:t>
      </w:r>
    </w:p>
    <w:p>
      <w:pPr>
        <w:pStyle w:val="39"/>
        <w:ind w:firstLine="480"/>
        <w:rPr>
          <w:rFonts w:ascii="Times New Roman" w:hAnsi="Times New Roman" w:cs="Times New Roman"/>
        </w:rPr>
      </w:pPr>
      <w:r>
        <w:rPr>
          <w:rFonts w:ascii="Times New Roman" w:hAnsi="Times New Roman" w:cs="Times New Roman"/>
        </w:rPr>
        <w:t>13）生成报告功能，对结论进行编辑，并生成报告</w:t>
      </w:r>
      <w:r>
        <w:rPr>
          <w:rFonts w:hint="eastAsia" w:ascii="Times New Roman" w:hAnsi="Times New Roman" w:cs="Times New Roman"/>
        </w:rP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2.1.6  使用限制</w:t>
      </w:r>
    </w:p>
    <w:p>
      <w:pPr>
        <w:pStyle w:val="39"/>
        <w:ind w:firstLine="480"/>
      </w:pPr>
      <w:r>
        <w:rPr>
          <w:rFonts w:hint="eastAsia"/>
        </w:rPr>
        <w:t>指标：</w:t>
      </w:r>
    </w:p>
    <w:p>
      <w:pPr>
        <w:spacing w:line="360" w:lineRule="auto"/>
        <w:ind w:firstLine="425"/>
        <w:rPr>
          <w:rFonts w:ascii="Times New Roman" w:hAnsi="Times New Roman" w:cs="Times New Roman"/>
          <w:sz w:val="24"/>
        </w:rPr>
      </w:pPr>
      <w:r>
        <w:rPr>
          <w:rFonts w:ascii="Times New Roman" w:hAnsi="Times New Roman" w:cs="Times New Roman"/>
          <w:sz w:val="24"/>
        </w:rPr>
        <w:t>1）</w:t>
      </w:r>
      <w:r>
        <w:rPr>
          <w:rFonts w:hint="eastAsia" w:ascii="Times New Roman" w:hAnsi="Times New Roman" w:cs="Times New Roman"/>
          <w:sz w:val="24"/>
        </w:rPr>
        <w:t>软件只能处理.ecg格式的心电文件，软件导出分析文件的格式为.rlt、.ffg；</w:t>
      </w:r>
    </w:p>
    <w:p>
      <w:pPr>
        <w:pStyle w:val="39"/>
        <w:ind w:firstLine="480"/>
        <w:rPr>
          <w:rFonts w:ascii="Times New Roman" w:hAnsi="Times New Roman" w:cs="Times New Roman"/>
        </w:rPr>
      </w:pPr>
      <w:r>
        <w:rPr>
          <w:rFonts w:ascii="Times New Roman" w:hAnsi="Times New Roman" w:cs="Times New Roman"/>
        </w:rPr>
        <w:t>2）软件设置参数时必须为在规定范围内的合理数值</w:t>
      </w:r>
      <w:r>
        <w:rPr>
          <w:rFonts w:hint="eastAsia" w:ascii="Times New Roman" w:hAnsi="Times New Roman" w:cs="Times New Roman"/>
        </w:rPr>
        <w:t>，如下：</w:t>
      </w:r>
    </w:p>
    <w:p>
      <w:pPr>
        <w:pStyle w:val="39"/>
        <w:ind w:firstLine="480"/>
        <w:rPr>
          <w:rFonts w:ascii="Times New Roman" w:hAnsi="Times New Roman" w:cs="Times New Roman"/>
        </w:rPr>
      </w:pPr>
      <w:r>
        <w:rPr>
          <w:rFonts w:hint="eastAsia" w:ascii="Times New Roman" w:hAnsi="Times New Roman" w:cs="Times New Roman"/>
        </w:rPr>
        <w:t>“心动过缓心率(bpm)”，输入范围20~120</w:t>
      </w:r>
    </w:p>
    <w:p>
      <w:pPr>
        <w:pStyle w:val="39"/>
        <w:ind w:firstLine="480"/>
        <w:rPr>
          <w:rFonts w:ascii="Times New Roman" w:hAnsi="Times New Roman" w:cs="Times New Roman"/>
        </w:rPr>
      </w:pPr>
      <w:r>
        <w:rPr>
          <w:rFonts w:hint="eastAsia" w:ascii="Times New Roman" w:hAnsi="Times New Roman" w:cs="Times New Roman"/>
        </w:rPr>
        <w:t>“心动过缓心搏数”，输入范围1~16</w:t>
      </w:r>
    </w:p>
    <w:p>
      <w:pPr>
        <w:pStyle w:val="39"/>
        <w:ind w:firstLine="480"/>
        <w:rPr>
          <w:rFonts w:ascii="Times New Roman" w:hAnsi="Times New Roman" w:cs="Times New Roman"/>
        </w:rPr>
      </w:pPr>
      <w:r>
        <w:rPr>
          <w:rFonts w:hint="eastAsia" w:ascii="Times New Roman" w:hAnsi="Times New Roman" w:cs="Times New Roman"/>
        </w:rPr>
        <w:t>“心动过速心率(bpm)”， 输入范围50~250</w:t>
      </w:r>
    </w:p>
    <w:p>
      <w:pPr>
        <w:pStyle w:val="39"/>
        <w:ind w:firstLine="480"/>
        <w:rPr>
          <w:rFonts w:ascii="Times New Roman" w:hAnsi="Times New Roman" w:cs="Times New Roman"/>
        </w:rPr>
      </w:pPr>
      <w:r>
        <w:rPr>
          <w:rFonts w:hint="eastAsia" w:ascii="Times New Roman" w:hAnsi="Times New Roman" w:cs="Times New Roman"/>
        </w:rPr>
        <w:t>“心动过速心搏数”，输入范围1~16</w:t>
      </w:r>
    </w:p>
    <w:p>
      <w:pPr>
        <w:pStyle w:val="39"/>
        <w:ind w:firstLine="480"/>
        <w:rPr>
          <w:rFonts w:ascii="Times New Roman" w:hAnsi="Times New Roman" w:cs="Times New Roman"/>
        </w:rPr>
      </w:pPr>
      <w:r>
        <w:rPr>
          <w:rFonts w:hint="eastAsia" w:ascii="Times New Roman" w:hAnsi="Times New Roman" w:cs="Times New Roman"/>
        </w:rPr>
        <w:t>“室速心率(bpm)”，输入范围50~150</w:t>
      </w:r>
    </w:p>
    <w:p>
      <w:pPr>
        <w:pStyle w:val="39"/>
        <w:ind w:firstLine="480"/>
        <w:rPr>
          <w:rFonts w:ascii="Times New Roman" w:hAnsi="Times New Roman" w:cs="Times New Roman"/>
        </w:rPr>
      </w:pPr>
      <w:r>
        <w:rPr>
          <w:rFonts w:hint="eastAsia" w:ascii="Times New Roman" w:hAnsi="Times New Roman" w:cs="Times New Roman"/>
        </w:rPr>
        <w:t>“室速心搏数”，输入范围3~20</w:t>
      </w:r>
    </w:p>
    <w:p>
      <w:pPr>
        <w:pStyle w:val="39"/>
        <w:ind w:firstLine="480"/>
        <w:rPr>
          <w:rFonts w:ascii="Times New Roman" w:hAnsi="Times New Roman" w:cs="Times New Roman"/>
        </w:rPr>
      </w:pPr>
      <w:r>
        <w:rPr>
          <w:rFonts w:hint="eastAsia" w:ascii="Times New Roman" w:hAnsi="Times New Roman" w:cs="Times New Roman"/>
        </w:rPr>
        <w:t>“室上早提前量（%）”，输入范围10~99</w:t>
      </w:r>
    </w:p>
    <w:p>
      <w:pPr>
        <w:pStyle w:val="39"/>
        <w:ind w:firstLine="480"/>
      </w:pPr>
      <w:r>
        <w:rPr>
          <w:rFonts w:hint="eastAsia" w:ascii="Times New Roman" w:hAnsi="Times New Roman" w:cs="Times New Roman"/>
        </w:rPr>
        <w:t>“计算参考节律的心搏个数”，输入范围1~50</w:t>
      </w:r>
      <w:r>
        <w:rPr>
          <w:rFonts w:ascii="Times New Roman" w:hAnsi="Times New Roman" w:cs="Times New Roman"/>
        </w:rP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2.1.7  用户访问控制</w:t>
      </w:r>
    </w:p>
    <w:p>
      <w:pPr>
        <w:pStyle w:val="39"/>
        <w:ind w:firstLine="480"/>
      </w:pPr>
      <w:r>
        <w:rPr>
          <w:rFonts w:hint="eastAsia"/>
        </w:rPr>
        <w:t>指标：软件的用户访问控制管理机制为使用用户名、密码进行软件登录</w:t>
      </w:r>
      <w: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2.1.8 版权保护</w:t>
      </w:r>
    </w:p>
    <w:p>
      <w:pPr>
        <w:pStyle w:val="39"/>
        <w:ind w:firstLine="480"/>
      </w:pPr>
      <w:r>
        <w:rPr>
          <w:rFonts w:hint="eastAsia"/>
        </w:rPr>
        <w:t>指标：本软件采取用户名、密码的方式进行版权保护</w:t>
      </w:r>
      <w: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2.1.9  用户界面</w:t>
      </w:r>
    </w:p>
    <w:p>
      <w:pPr>
        <w:pStyle w:val="39"/>
        <w:ind w:firstLine="480"/>
      </w:pPr>
      <w:r>
        <w:rPr>
          <w:rFonts w:hint="eastAsia"/>
        </w:rPr>
        <w:t>指标：本软件使用图形用户界面，功能可通过窗口和按钮操作。具体包括登录界面、记录列表、编辑模板、事件统计、片段图编辑、页扫描、房颤、ST段、HRV、直方图、报告编辑、生成报告界面</w:t>
      </w:r>
      <w: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2.1.10 消息</w:t>
      </w:r>
    </w:p>
    <w:p>
      <w:pPr>
        <w:spacing w:line="360" w:lineRule="auto"/>
        <w:ind w:firstLine="425"/>
        <w:rPr>
          <w:sz w:val="24"/>
        </w:rPr>
      </w:pPr>
      <w:r>
        <w:rPr>
          <w:rFonts w:hint="eastAsia"/>
          <w:sz w:val="24"/>
          <w:szCs w:val="24"/>
        </w:rPr>
        <w:t>指标：本软件使用弹出窗口进行消息提示，包括确认、操作、警告、错误提示。</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1）确认消息：当修改一整个模板时，弹出“是否要修改心搏类型为窦性心搏”。</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2）操作提示：在同一台电脑打开两个以上的程序时，提示“程序已经在运行”。</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3）警告</w:t>
      </w:r>
      <w:r>
        <w:rPr>
          <w:rFonts w:hint="eastAsia" w:ascii="Times New Roman" w:hAnsi="Times New Roman" w:cs="Times New Roman"/>
          <w:sz w:val="24"/>
        </w:rPr>
        <w:t>提示</w:t>
      </w:r>
      <w:r>
        <w:rPr>
          <w:rFonts w:ascii="Times New Roman" w:hAnsi="Times New Roman" w:cs="Times New Roman"/>
          <w:sz w:val="24"/>
        </w:rPr>
        <w:t>：</w:t>
      </w:r>
      <w:r>
        <w:rPr>
          <w:rFonts w:hint="eastAsia" w:ascii="Times New Roman" w:hAnsi="Times New Roman" w:cs="Times New Roman"/>
          <w:sz w:val="24"/>
        </w:rPr>
        <w:t>在参数设置时输入值超出规定范围，有警告提示</w:t>
      </w:r>
      <w:r>
        <w:rPr>
          <w:rFonts w:ascii="Times New Roman" w:hAnsi="Times New Roman" w:cs="Times New Roman"/>
          <w:sz w:val="24"/>
        </w:rPr>
        <w:t>。</w:t>
      </w:r>
    </w:p>
    <w:p>
      <w:pPr>
        <w:pStyle w:val="39"/>
        <w:ind w:firstLine="480"/>
      </w:pPr>
      <w:r>
        <w:rPr>
          <w:rFonts w:ascii="Times New Roman" w:hAnsi="Times New Roman" w:cs="Times New Roman"/>
        </w:rPr>
        <w:t>4）错误</w:t>
      </w:r>
      <w:r>
        <w:rPr>
          <w:rFonts w:hint="eastAsia" w:ascii="Times New Roman" w:hAnsi="Times New Roman" w:cs="Times New Roman"/>
        </w:rPr>
        <w:t>提示</w:t>
      </w:r>
      <w:r>
        <w:rPr>
          <w:rFonts w:ascii="Times New Roman" w:hAnsi="Times New Roman" w:cs="Times New Roman"/>
        </w:rPr>
        <w:t>：当加载的ecg文件为空时，弹出“加载ecg文件为空”；</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ascii="Times New Roman" w:hAnsi="Times New Roman" w:cs="Times New Roman"/>
        </w:rPr>
        <w:t>试验方法：通过检查使用说明书、实际操作验证2.1的符合性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2.1.11 可靠性</w:t>
      </w:r>
    </w:p>
    <w:p>
      <w:pPr>
        <w:pStyle w:val="39"/>
        <w:ind w:firstLine="480"/>
      </w:pPr>
      <w:r>
        <w:rPr>
          <w:rFonts w:hint="eastAsia"/>
        </w:rPr>
        <w:t>指标：</w:t>
      </w:r>
    </w:p>
    <w:p>
      <w:pPr>
        <w:pStyle w:val="39"/>
        <w:ind w:firstLine="480"/>
      </w:pPr>
      <w:r>
        <w:rPr>
          <w:rFonts w:hint="eastAsia"/>
        </w:rPr>
        <w:t xml:space="preserve">1）磁盘空间小于200MB或总存储空间的1%时进行提示；  </w:t>
      </w:r>
    </w:p>
    <w:p>
      <w:pPr>
        <w:pStyle w:val="39"/>
        <w:ind w:firstLine="480"/>
      </w:pPr>
      <w:r>
        <w:rPr>
          <w:rFonts w:hint="eastAsia"/>
        </w:rPr>
        <w:t xml:space="preserve">2）网络中断后，继续使用软件会弹出网络故障的提示。网络恢复后，可以正常使用； </w:t>
      </w:r>
    </w:p>
    <w:p>
      <w:pPr>
        <w:pStyle w:val="39"/>
        <w:ind w:firstLine="480"/>
      </w:pPr>
      <w:r>
        <w:rPr>
          <w:rFonts w:hint="eastAsia"/>
        </w:rPr>
        <w:t>3）本地文件丢失，服务器文件不会受到影响，可以重新下载原始心电数据，如果分析文件和报告已经上传至服务器，也可以重新下载。重要本地数据还可以进行手动备份，需要恢复时，放回原文件路径即可</w:t>
      </w:r>
      <w: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rPr>
        <w:t>试验方法：</w:t>
      </w:r>
      <w:r>
        <w:rPr>
          <w:rFonts w:hint="eastAsia" w:ascii="Times New Roman" w:hAnsi="Times New Roman" w:cs="Times New Roman"/>
        </w:rPr>
        <w:t>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2.1.12 维护性</w:t>
      </w:r>
    </w:p>
    <w:p>
      <w:pPr>
        <w:pStyle w:val="39"/>
        <w:ind w:firstLine="480"/>
      </w:pPr>
      <w:r>
        <w:rPr>
          <w:rFonts w:hint="eastAsia"/>
        </w:rPr>
        <w:t>指标：动态心电分析软件内置软件版本信息，而且在软件使用过程中，会生成日志文件。当发生故障时，可以参照使用说明书中的联系方式联系专业人员进行维护</w:t>
      </w:r>
      <w: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rPr>
        <w:t>试验方法：</w:t>
      </w:r>
      <w:r>
        <w:rPr>
          <w:rFonts w:hint="eastAsia" w:ascii="Times New Roman" w:hAnsi="Times New Roman" w:cs="Times New Roman"/>
        </w:rPr>
        <w:t>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2.1.13 效率</w:t>
      </w:r>
    </w:p>
    <w:p>
      <w:pPr>
        <w:pStyle w:val="39"/>
        <w:ind w:firstLine="480"/>
      </w:pPr>
      <w:r>
        <w:rPr>
          <w:rFonts w:hint="eastAsia"/>
        </w:rPr>
        <w:t>指标：软件在</w:t>
      </w:r>
      <w:r>
        <w:rPr>
          <w:rFonts w:hint="eastAsia" w:ascii="Times New Roman" w:hAnsi="Times New Roman" w:cs="Times New Roman"/>
        </w:rPr>
        <w:t>2.1.14要求的最低配置条件下、100个用户</w:t>
      </w:r>
      <w:r>
        <w:rPr>
          <w:rFonts w:hint="eastAsia"/>
        </w:rPr>
        <w:t>并发运行，能满足如下要求：</w:t>
      </w:r>
    </w:p>
    <w:p>
      <w:pPr>
        <w:pStyle w:val="39"/>
        <w:ind w:firstLine="480"/>
        <w:rPr>
          <w:rFonts w:ascii="Times New Roman" w:hAnsi="Times New Roman" w:cs="Times New Roman"/>
        </w:rPr>
      </w:pPr>
      <w:r>
        <w:rPr>
          <w:rFonts w:ascii="Times New Roman" w:hAnsi="Times New Roman" w:cs="Times New Roman"/>
        </w:rPr>
        <w:t>1)</w:t>
      </w:r>
      <w:r>
        <w:rPr>
          <w:rFonts w:hint="eastAsia"/>
        </w:rPr>
        <w:t xml:space="preserve"> </w:t>
      </w:r>
      <w:r>
        <w:rPr>
          <w:rFonts w:hint="eastAsia" w:ascii="Times New Roman" w:hAnsi="Times New Roman" w:cs="Times New Roman"/>
        </w:rPr>
        <w:t>非首次分析心电数据（小于等于24小时）的响应时间不超过3分钟；</w:t>
      </w:r>
    </w:p>
    <w:p>
      <w:pPr>
        <w:pStyle w:val="39"/>
        <w:ind w:firstLine="480"/>
        <w:rPr>
          <w:rFonts w:ascii="Times New Roman" w:hAnsi="Times New Roman" w:cs="Times New Roman"/>
        </w:rPr>
      </w:pPr>
      <w:r>
        <w:rPr>
          <w:rFonts w:hint="eastAsia" w:ascii="Times New Roman" w:hAnsi="Times New Roman" w:cs="Times New Roman"/>
        </w:rPr>
        <w:t>2)</w:t>
      </w:r>
      <w:r>
        <w:rPr>
          <w:rFonts w:hint="eastAsia"/>
        </w:rPr>
        <w:t xml:space="preserve"> </w:t>
      </w:r>
      <w:r>
        <w:rPr>
          <w:rFonts w:hint="eastAsia" w:ascii="Times New Roman" w:hAnsi="Times New Roman" w:cs="Times New Roman"/>
        </w:rPr>
        <w:t>登录操作不超过2秒钟；</w:t>
      </w:r>
    </w:p>
    <w:p>
      <w:pPr>
        <w:pStyle w:val="39"/>
        <w:ind w:firstLine="48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 xml:space="preserve">  </w:t>
      </w:r>
      <w:r>
        <w:rPr>
          <w:rFonts w:hint="eastAsia" w:ascii="Times New Roman" w:hAnsi="Times New Roman" w:cs="Times New Roman"/>
        </w:rPr>
        <w:t>软件CPU使用率最大不超过40%；</w:t>
      </w:r>
    </w:p>
    <w:p>
      <w:pPr>
        <w:pStyle w:val="39"/>
        <w:ind w:firstLine="480"/>
        <w:rPr>
          <w:rFonts w:ascii="Times New Roman" w:hAnsi="Times New Roman" w:cs="Times New Roman"/>
        </w:rPr>
      </w:pPr>
      <w:r>
        <w:rPr>
          <w:rFonts w:ascii="Times New Roman" w:hAnsi="Times New Roman" w:cs="Times New Roman"/>
        </w:rPr>
        <w:t>4)  软件内存占用最大不超过2G</w:t>
      </w:r>
      <w:r>
        <w:rPr>
          <w:rFonts w:hint="eastAsia" w:ascii="Times New Roman" w:hAnsi="Times New Roman" w:cs="Times New Roman"/>
        </w:rP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产品自身要求和特点；</w:t>
      </w:r>
    </w:p>
    <w:p>
      <w:pPr>
        <w:pStyle w:val="39"/>
        <w:ind w:firstLine="480"/>
      </w:pPr>
      <w:r>
        <w:rPr>
          <w:rFonts w:hint="eastAsia"/>
        </w:rPr>
        <w:t>试验方法：</w:t>
      </w:r>
      <w:r>
        <w:rPr>
          <w:rFonts w:hint="eastAsia" w:ascii="Times New Roman" w:hAnsi="Times New Roman" w:cs="Times New Roman"/>
        </w:rPr>
        <w:t>通过检查使用说明书、实际操作验证2.1的符合性</w:t>
      </w:r>
      <w:r>
        <w:rPr>
          <w:rFonts w:hint="eastAsia"/>
        </w:rPr>
        <w:t>；</w:t>
      </w:r>
    </w:p>
    <w:p>
      <w:pPr>
        <w:autoSpaceDE w:val="0"/>
        <w:autoSpaceDN w:val="0"/>
        <w:adjustRightInd w:val="0"/>
        <w:spacing w:line="360" w:lineRule="auto"/>
        <w:rPr>
          <w:rFonts w:ascii="Times New Roman" w:hAnsi="Times New Roman" w:cs="Times New Roman"/>
          <w:sz w:val="24"/>
          <w:szCs w:val="24"/>
        </w:rPr>
      </w:pPr>
      <w:r>
        <w:rPr>
          <w:rFonts w:hint="eastAsia" w:ascii="Times New Roman" w:hAnsi="Times New Roman" w:cs="Times New Roman"/>
          <w:sz w:val="24"/>
          <w:szCs w:val="24"/>
        </w:rPr>
        <w:t>2.1.14 运行环境</w:t>
      </w:r>
    </w:p>
    <w:p>
      <w:pPr>
        <w:pStyle w:val="39"/>
        <w:ind w:firstLine="480"/>
        <w:rPr>
          <w:rFonts w:hint="eastAsia" w:ascii="Times New Roman" w:hAnsi="Times New Roman" w:cs="Times New Roman"/>
        </w:rPr>
      </w:pPr>
      <w:r>
        <w:rPr>
          <w:rFonts w:hint="eastAsia" w:ascii="Times New Roman" w:hAnsi="Times New Roman" w:cs="Times New Roman"/>
        </w:rPr>
        <w:t>指标：服务器：</w:t>
      </w:r>
    </w:p>
    <w:p>
      <w:pPr>
        <w:pStyle w:val="39"/>
        <w:ind w:firstLine="480"/>
        <w:rPr>
          <w:rFonts w:hint="eastAsia" w:ascii="Times New Roman" w:hAnsi="Times New Roman" w:cs="Times New Roman"/>
        </w:rPr>
      </w:pPr>
      <w:r>
        <w:rPr>
          <w:rFonts w:hint="eastAsia" w:ascii="Times New Roman" w:hAnsi="Times New Roman" w:cs="Times New Roman"/>
        </w:rPr>
        <w:t>CPU：Intel(R) Xeon(R) Gold 6161 CPU @ 2.20GHz 双核及以上</w:t>
      </w:r>
    </w:p>
    <w:p>
      <w:pPr>
        <w:pStyle w:val="39"/>
        <w:ind w:firstLine="480"/>
        <w:rPr>
          <w:rFonts w:hint="eastAsia" w:ascii="Times New Roman" w:hAnsi="Times New Roman" w:cs="Times New Roman"/>
        </w:rPr>
      </w:pPr>
      <w:r>
        <w:rPr>
          <w:rFonts w:hint="eastAsia" w:ascii="Times New Roman" w:hAnsi="Times New Roman" w:cs="Times New Roman"/>
        </w:rPr>
        <w:t xml:space="preserve">内存：4GB及以上 </w:t>
      </w:r>
    </w:p>
    <w:p>
      <w:pPr>
        <w:pStyle w:val="39"/>
        <w:ind w:firstLine="480"/>
        <w:rPr>
          <w:rFonts w:hint="eastAsia" w:ascii="Times New Roman" w:hAnsi="Times New Roman" w:cs="Times New Roman"/>
        </w:rPr>
      </w:pPr>
      <w:r>
        <w:rPr>
          <w:rFonts w:hint="eastAsia" w:ascii="Times New Roman" w:hAnsi="Times New Roman" w:cs="Times New Roman"/>
        </w:rPr>
        <w:t>存储空间：≥50GB，可扩展</w:t>
      </w:r>
    </w:p>
    <w:p>
      <w:pPr>
        <w:pStyle w:val="39"/>
        <w:ind w:firstLine="480"/>
        <w:rPr>
          <w:rFonts w:hint="eastAsia" w:ascii="Times New Roman" w:hAnsi="Times New Roman" w:cs="Times New Roman"/>
        </w:rPr>
      </w:pPr>
      <w:r>
        <w:rPr>
          <w:rFonts w:hint="eastAsia" w:ascii="Times New Roman" w:hAnsi="Times New Roman" w:cs="Times New Roman"/>
        </w:rPr>
        <w:t>操作系统：CentOS7.6 64位</w:t>
      </w:r>
    </w:p>
    <w:p>
      <w:pPr>
        <w:pStyle w:val="39"/>
        <w:ind w:firstLine="480"/>
        <w:rPr>
          <w:rFonts w:hint="eastAsia" w:ascii="Times New Roman" w:hAnsi="Times New Roman" w:cs="Times New Roman"/>
        </w:rPr>
      </w:pPr>
      <w:r>
        <w:rPr>
          <w:rFonts w:hint="eastAsia" w:ascii="Times New Roman" w:hAnsi="Times New Roman" w:cs="Times New Roman"/>
        </w:rPr>
        <w:t>网络速度：上传无限制，下载≥2Mbps；</w:t>
      </w:r>
    </w:p>
    <w:p>
      <w:pPr>
        <w:pStyle w:val="39"/>
        <w:ind w:firstLine="480"/>
        <w:rPr>
          <w:rFonts w:hint="eastAsia" w:ascii="Times New Roman" w:hAnsi="Times New Roman" w:cs="Times New Roman"/>
        </w:rPr>
      </w:pPr>
      <w:r>
        <w:rPr>
          <w:rFonts w:hint="eastAsia" w:ascii="Times New Roman" w:hAnsi="Times New Roman" w:cs="Times New Roman"/>
        </w:rPr>
        <w:t>客户端：</w:t>
      </w:r>
    </w:p>
    <w:p>
      <w:pPr>
        <w:pStyle w:val="39"/>
        <w:ind w:firstLine="480"/>
        <w:rPr>
          <w:rFonts w:hint="eastAsia" w:ascii="Times New Roman" w:hAnsi="Times New Roman" w:cs="Times New Roman"/>
        </w:rPr>
      </w:pPr>
      <w:r>
        <w:rPr>
          <w:rFonts w:hint="eastAsia" w:ascii="Times New Roman" w:hAnsi="Times New Roman" w:cs="Times New Roman"/>
        </w:rPr>
        <w:t>CPU：intel(R) Core(TM) i5-8250 及以上</w:t>
      </w:r>
    </w:p>
    <w:p>
      <w:pPr>
        <w:pStyle w:val="39"/>
        <w:ind w:firstLine="480"/>
        <w:rPr>
          <w:rFonts w:hint="eastAsia" w:ascii="Times New Roman" w:hAnsi="Times New Roman" w:cs="Times New Roman"/>
        </w:rPr>
      </w:pPr>
      <w:r>
        <w:rPr>
          <w:rFonts w:hint="eastAsia" w:ascii="Times New Roman" w:hAnsi="Times New Roman" w:cs="Times New Roman"/>
        </w:rPr>
        <w:t>内存：8GB及以上</w:t>
      </w:r>
    </w:p>
    <w:p>
      <w:pPr>
        <w:pStyle w:val="39"/>
        <w:ind w:firstLine="480"/>
        <w:rPr>
          <w:rFonts w:hint="eastAsia" w:ascii="Times New Roman" w:hAnsi="Times New Roman" w:cs="Times New Roman"/>
        </w:rPr>
      </w:pPr>
      <w:r>
        <w:rPr>
          <w:rFonts w:hint="eastAsia" w:ascii="Times New Roman" w:hAnsi="Times New Roman" w:cs="Times New Roman"/>
        </w:rPr>
        <w:t>硬盘：1000GB及以上</w:t>
      </w:r>
    </w:p>
    <w:p>
      <w:pPr>
        <w:pStyle w:val="39"/>
        <w:ind w:firstLine="480"/>
        <w:rPr>
          <w:rFonts w:hint="eastAsia" w:ascii="Times New Roman" w:hAnsi="Times New Roman" w:cs="Times New Roman"/>
        </w:rPr>
      </w:pPr>
      <w:r>
        <w:rPr>
          <w:rFonts w:hint="eastAsia" w:ascii="Times New Roman" w:hAnsi="Times New Roman" w:cs="Times New Roman"/>
        </w:rPr>
        <w:t>接口：USB2.0及以上</w:t>
      </w:r>
    </w:p>
    <w:p>
      <w:pPr>
        <w:pStyle w:val="39"/>
        <w:ind w:firstLine="480"/>
        <w:rPr>
          <w:rFonts w:hint="eastAsia" w:ascii="Times New Roman" w:hAnsi="Times New Roman" w:cs="Times New Roman"/>
        </w:rPr>
      </w:pPr>
      <w:r>
        <w:rPr>
          <w:rFonts w:hint="eastAsia" w:ascii="Times New Roman" w:hAnsi="Times New Roman" w:cs="Times New Roman"/>
        </w:rPr>
        <w:t>显示器：分辨率1920×1080及以上</w:t>
      </w:r>
    </w:p>
    <w:p>
      <w:pPr>
        <w:pStyle w:val="39"/>
        <w:ind w:firstLine="480"/>
        <w:rPr>
          <w:rFonts w:hint="eastAsia" w:ascii="Times New Roman" w:hAnsi="Times New Roman" w:cs="Times New Roman"/>
        </w:rPr>
      </w:pPr>
      <w:r>
        <w:rPr>
          <w:rFonts w:hint="eastAsia" w:ascii="Times New Roman" w:hAnsi="Times New Roman" w:cs="Times New Roman"/>
        </w:rPr>
        <w:t>操作系统：64位Windows10、64位Windows7操作系统</w:t>
      </w:r>
    </w:p>
    <w:p>
      <w:pPr>
        <w:pStyle w:val="39"/>
        <w:ind w:firstLine="480"/>
        <w:rPr>
          <w:rFonts w:hint="eastAsia" w:ascii="Times New Roman" w:hAnsi="Times New Roman" w:cs="Times New Roman"/>
        </w:rPr>
      </w:pPr>
      <w:r>
        <w:rPr>
          <w:rFonts w:hint="eastAsia" w:ascii="Times New Roman" w:hAnsi="Times New Roman" w:cs="Times New Roman"/>
        </w:rPr>
        <w:t>支持软件：.NET4.7.2版本及其它兼容版本</w:t>
      </w:r>
    </w:p>
    <w:p>
      <w:pPr>
        <w:pStyle w:val="39"/>
        <w:ind w:firstLine="480"/>
        <w:rPr>
          <w:rFonts w:ascii="Times New Roman" w:hAnsi="Times New Roman" w:cs="Times New Roman"/>
        </w:rPr>
      </w:pPr>
      <w:r>
        <w:rPr>
          <w:rFonts w:hint="eastAsia" w:ascii="Times New Roman" w:hAnsi="Times New Roman" w:cs="Times New Roman"/>
        </w:rPr>
        <w:t>网络速度： 100Mbps及以上；</w:t>
      </w:r>
    </w:p>
    <w:p>
      <w:pPr>
        <w:pStyle w:val="39"/>
        <w:ind w:firstLine="480"/>
        <w:rPr>
          <w:rFonts w:ascii="Times New Roman" w:hAnsi="Times New Roman" w:cs="Times New Roman"/>
        </w:rPr>
      </w:pPr>
      <w:r>
        <w:rPr>
          <w:rFonts w:hint="eastAsia" w:ascii="Times New Roman" w:hAnsi="Times New Roman" w:cs="Times New Roman"/>
        </w:rPr>
        <w:t>依据：医疗器械软件注册技术审查指导原则及产品自身要求和特点；</w:t>
      </w:r>
    </w:p>
    <w:p>
      <w:pPr>
        <w:pStyle w:val="39"/>
        <w:ind w:firstLine="480"/>
        <w:rPr>
          <w:rFonts w:ascii="Times New Roman" w:hAnsi="Times New Roman" w:cs="Times New Roman"/>
        </w:rPr>
      </w:pPr>
      <w:r>
        <w:rPr>
          <w:rFonts w:hint="eastAsia" w:ascii="Times New Roman" w:hAnsi="Times New Roman" w:cs="Times New Roman"/>
        </w:rPr>
        <w:t>试验方法：通过检查使用说明书、实际操作验证2.1的符合性；</w:t>
      </w:r>
    </w:p>
    <w:p>
      <w:pPr>
        <w:pStyle w:val="38"/>
        <w:numPr>
          <w:ilvl w:val="0"/>
          <w:numId w:val="2"/>
        </w:numPr>
      </w:pPr>
      <w:r>
        <w:rPr>
          <w:rFonts w:hint="eastAsia"/>
        </w:rPr>
        <w:t>质量要求</w:t>
      </w:r>
    </w:p>
    <w:p>
      <w:pPr>
        <w:pStyle w:val="39"/>
        <w:ind w:firstLine="480"/>
      </w:pPr>
      <w:r>
        <w:rPr>
          <w:rFonts w:hint="eastAsia"/>
        </w:rPr>
        <w:t>指标：</w:t>
      </w:r>
      <w:r>
        <w:rPr>
          <w:rFonts w:hint="eastAsia" w:ascii="Times New Roman" w:hAnsi="Times New Roman" w:cs="Times New Roman"/>
        </w:rPr>
        <w:t>符合GB/T 25000.51第5章要求</w:t>
      </w:r>
      <w:r>
        <w:rPr>
          <w:rFonts w:hint="eastAsia"/>
        </w:rP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GB/T 25000.51；</w:t>
      </w:r>
    </w:p>
    <w:p>
      <w:pPr>
        <w:pStyle w:val="39"/>
        <w:ind w:firstLine="480"/>
        <w:rPr>
          <w:rFonts w:ascii="Times New Roman" w:hAnsi="Times New Roman" w:cs="Times New Roman"/>
        </w:rPr>
      </w:pPr>
      <w:r>
        <w:rPr>
          <w:rFonts w:hint="eastAsia" w:ascii="Times New Roman" w:hAnsi="Times New Roman" w:cs="Times New Roman"/>
        </w:rPr>
        <w:t>试验方法：依据GB/T 25000.51第7章方法验证2.2的符合性；</w:t>
      </w:r>
    </w:p>
    <w:p>
      <w:pPr>
        <w:pStyle w:val="45"/>
      </w:pPr>
      <w:r>
        <w:rPr>
          <w:rFonts w:hint="eastAsia"/>
        </w:rPr>
        <w:t>专用要求</w:t>
      </w:r>
    </w:p>
    <w:p>
      <w:pPr>
        <w:pStyle w:val="39"/>
        <w:ind w:firstLine="480"/>
      </w:pPr>
      <w:r>
        <w:rPr>
          <w:rFonts w:hint="eastAsia"/>
        </w:rPr>
        <w:t>指标：应符</w:t>
      </w:r>
      <w:r>
        <w:rPr>
          <w:rFonts w:hint="eastAsia" w:ascii="Times New Roman" w:hAnsi="Times New Roman" w:cs="Times New Roman"/>
        </w:rPr>
        <w:t>合YY 0885-2013的第50章（50.101.2.3见表1、表2）、51.5.13和51.5.14的要求</w:t>
      </w:r>
      <w:r>
        <w:rPr>
          <w:rFonts w:hint="eastAsia"/>
        </w:rPr>
        <w:t>；</w:t>
      </w:r>
    </w:p>
    <w:p>
      <w:pPr>
        <w:pStyle w:val="39"/>
        <w:ind w:firstLine="480"/>
        <w:rPr>
          <w:rFonts w:ascii="Times New Roman" w:hAnsi="Times New Roman" w:cs="Times New Roman"/>
        </w:rPr>
      </w:pPr>
      <w:r>
        <w:rPr>
          <w:rFonts w:hint="eastAsia"/>
        </w:rPr>
        <w:t>依据：医疗器械软件注册技术审查指导原则及</w:t>
      </w:r>
      <w:r>
        <w:rPr>
          <w:rFonts w:hint="eastAsia" w:ascii="Times New Roman" w:hAnsi="Times New Roman" w:cs="Times New Roman"/>
        </w:rPr>
        <w:t>YY 0885-2013；</w:t>
      </w:r>
    </w:p>
    <w:p>
      <w:pPr>
        <w:pStyle w:val="39"/>
        <w:ind w:firstLine="480"/>
      </w:pPr>
      <w:r>
        <w:rPr>
          <w:rFonts w:hint="eastAsia" w:ascii="Times New Roman" w:hAnsi="Times New Roman" w:cs="Times New Roman"/>
        </w:rPr>
        <w:t>试验方法：按照YY 0885-2013规定的方法进行试验，应符合2.3的要求</w:t>
      </w:r>
      <w:r>
        <w:rPr>
          <w:rFonts w:hint="eastAsia"/>
        </w:rPr>
        <w:t>。</w:t>
      </w:r>
      <w:bookmarkStart w:id="2" w:name="_Hlk31617192"/>
    </w:p>
    <w:p>
      <w:pPr>
        <w:pStyle w:val="47"/>
        <w:outlineLvl w:val="0"/>
      </w:pPr>
      <w:bookmarkStart w:id="3" w:name="_Toc26352"/>
      <w:r>
        <w:rPr>
          <w:rFonts w:hint="eastAsia" w:ascii="Times New Roman" w:hAnsi="Times New Roman" w:eastAsia="黑体" w:cs="Times New Roman"/>
          <w:b w:val="0"/>
          <w:bCs w:val="0"/>
          <w:kern w:val="2"/>
          <w:sz w:val="28"/>
          <w:szCs w:val="28"/>
        </w:rPr>
        <w:t>3 生物相容性评价研究</w:t>
      </w:r>
      <w:bookmarkEnd w:id="3"/>
      <w:r>
        <w:rPr>
          <w:rFonts w:hint="eastAsia" w:ascii="Times New Roman" w:hAnsi="Times New Roman" w:eastAsia="黑体" w:cs="Times New Roman"/>
          <w:b w:val="0"/>
          <w:bCs w:val="0"/>
          <w:kern w:val="2"/>
          <w:sz w:val="28"/>
          <w:szCs w:val="28"/>
        </w:rPr>
        <w:t xml:space="preserve"> </w:t>
      </w:r>
      <w:bookmarkEnd w:id="2"/>
    </w:p>
    <w:p>
      <w:pPr>
        <w:autoSpaceDE w:val="0"/>
        <w:autoSpaceDN w:val="0"/>
        <w:adjustRightInd w:val="0"/>
        <w:spacing w:line="336" w:lineRule="auto"/>
        <w:ind w:firstLine="480" w:firstLineChars="200"/>
        <w:rPr>
          <w:rFonts w:ascii="Times New Roman" w:hAnsi="Times New Roman" w:cs="Times New Roman"/>
          <w:sz w:val="24"/>
          <w:szCs w:val="24"/>
        </w:rPr>
      </w:pPr>
      <w:r>
        <w:rPr>
          <w:rFonts w:hint="eastAsia"/>
          <w:sz w:val="24"/>
          <w:szCs w:val="24"/>
        </w:rPr>
        <w:t>动态心电分析软件</w:t>
      </w:r>
      <w:r>
        <w:rPr>
          <w:sz w:val="24"/>
          <w:szCs w:val="24"/>
        </w:rPr>
        <w:t>为</w:t>
      </w:r>
      <w:r>
        <w:rPr>
          <w:rFonts w:hint="eastAsia"/>
          <w:sz w:val="24"/>
          <w:szCs w:val="24"/>
        </w:rPr>
        <w:t>医疗器械软件，不与患者和使用者直接或间接接触</w:t>
      </w:r>
      <w:r>
        <w:rPr>
          <w:rFonts w:ascii="Times New Roman" w:hAnsi="Times New Roman" w:cs="Times New Roman"/>
          <w:color w:val="000000" w:themeColor="text1"/>
          <w:sz w:val="24"/>
          <w:szCs w:val="24"/>
          <w14:textFill>
            <w14:solidFill>
              <w14:schemeClr w14:val="tx1"/>
            </w14:solidFill>
          </w14:textFill>
        </w:rPr>
        <w:t>。</w:t>
      </w:r>
    </w:p>
    <w:p>
      <w:pPr>
        <w:autoSpaceDE w:val="0"/>
        <w:autoSpaceDN w:val="0"/>
        <w:adjustRightInd w:val="0"/>
        <w:spacing w:line="336" w:lineRule="auto"/>
        <w:ind w:firstLine="480" w:firstLineChars="200"/>
        <w:rPr>
          <w:sz w:val="24"/>
          <w:szCs w:val="24"/>
        </w:rPr>
      </w:pPr>
    </w:p>
    <w:p>
      <w:pPr>
        <w:pStyle w:val="2"/>
        <w:keepNext w:val="0"/>
        <w:keepLines w:val="0"/>
        <w:widowControl w:val="0"/>
        <w:numPr>
          <w:ilvl w:val="255"/>
          <w:numId w:val="0"/>
        </w:numPr>
        <w:spacing w:before="120" w:beforeLines="50" w:after="120" w:afterLines="50" w:line="360" w:lineRule="auto"/>
        <w:jc w:val="both"/>
        <w:rPr>
          <w:rFonts w:ascii="Times New Roman" w:hAnsi="Times New Roman" w:eastAsia="黑体" w:cs="Times New Roman"/>
          <w:b w:val="0"/>
          <w:bCs w:val="0"/>
          <w:color w:val="auto"/>
          <w:kern w:val="2"/>
        </w:rPr>
      </w:pPr>
      <w:bookmarkStart w:id="4" w:name="_Toc31982"/>
      <w:r>
        <w:rPr>
          <w:rFonts w:hint="eastAsia" w:ascii="Times New Roman" w:hAnsi="Times New Roman" w:eastAsia="黑体" w:cs="Times New Roman"/>
          <w:b w:val="0"/>
          <w:bCs w:val="0"/>
          <w:color w:val="auto"/>
          <w:kern w:val="2"/>
        </w:rPr>
        <w:t>4</w:t>
      </w:r>
      <w:r>
        <w:rPr>
          <w:rFonts w:ascii="Times New Roman" w:hAnsi="Times New Roman" w:eastAsia="黑体" w:cs="Times New Roman"/>
          <w:b w:val="0"/>
          <w:bCs w:val="0"/>
          <w:color w:val="auto"/>
          <w:kern w:val="2"/>
        </w:rPr>
        <w:t xml:space="preserve">  </w:t>
      </w:r>
      <w:r>
        <w:rPr>
          <w:rFonts w:hint="eastAsia" w:ascii="Times New Roman" w:hAnsi="Times New Roman" w:eastAsia="黑体" w:cs="Times New Roman"/>
          <w:b w:val="0"/>
          <w:bCs w:val="0"/>
          <w:color w:val="auto"/>
          <w:kern w:val="2"/>
        </w:rPr>
        <w:t>生物安全性研究</w:t>
      </w:r>
      <w:bookmarkEnd w:id="4"/>
    </w:p>
    <w:p>
      <w:pPr>
        <w:autoSpaceDE w:val="0"/>
        <w:autoSpaceDN w:val="0"/>
        <w:adjustRightInd w:val="0"/>
        <w:spacing w:line="360" w:lineRule="auto"/>
        <w:ind w:firstLine="480" w:firstLineChars="200"/>
        <w:rPr>
          <w:sz w:val="24"/>
          <w:szCs w:val="24"/>
        </w:rPr>
      </w:pPr>
      <w:r>
        <w:rPr>
          <w:rFonts w:hint="eastAsia"/>
          <w:sz w:val="24"/>
          <w:szCs w:val="24"/>
        </w:rPr>
        <w:t>动态心电分析软件</w:t>
      </w:r>
      <w:r>
        <w:rPr>
          <w:sz w:val="24"/>
          <w:szCs w:val="24"/>
        </w:rPr>
        <w:t>为</w:t>
      </w:r>
      <w:r>
        <w:rPr>
          <w:rFonts w:hint="eastAsia"/>
          <w:sz w:val="24"/>
          <w:szCs w:val="24"/>
        </w:rPr>
        <w:t>医疗器械软件，不含同种异体材料、动物源性材料或生物活性物质等。</w:t>
      </w:r>
    </w:p>
    <w:p>
      <w:pPr>
        <w:autoSpaceDE w:val="0"/>
        <w:autoSpaceDN w:val="0"/>
        <w:adjustRightInd w:val="0"/>
        <w:spacing w:line="360" w:lineRule="auto"/>
        <w:ind w:firstLine="480" w:firstLineChars="200"/>
        <w:rPr>
          <w:sz w:val="24"/>
          <w:szCs w:val="24"/>
        </w:rPr>
      </w:pPr>
    </w:p>
    <w:p>
      <w:pPr>
        <w:pStyle w:val="2"/>
        <w:keepNext w:val="0"/>
        <w:keepLines w:val="0"/>
        <w:widowControl w:val="0"/>
        <w:numPr>
          <w:ilvl w:val="255"/>
          <w:numId w:val="0"/>
        </w:numPr>
        <w:spacing w:before="120" w:beforeLines="50" w:after="120" w:afterLines="50" w:line="360" w:lineRule="auto"/>
        <w:jc w:val="both"/>
        <w:rPr>
          <w:rFonts w:ascii="Times New Roman" w:hAnsi="Times New Roman" w:eastAsia="黑体" w:cs="Times New Roman"/>
          <w:b w:val="0"/>
          <w:bCs w:val="0"/>
          <w:color w:val="auto"/>
          <w:kern w:val="2"/>
        </w:rPr>
      </w:pPr>
      <w:bookmarkStart w:id="5" w:name="_Toc22787"/>
      <w:r>
        <w:rPr>
          <w:rFonts w:hint="eastAsia" w:ascii="Times New Roman" w:hAnsi="Times New Roman" w:eastAsia="黑体" w:cs="Times New Roman"/>
          <w:b w:val="0"/>
          <w:bCs w:val="0"/>
          <w:color w:val="auto"/>
          <w:kern w:val="2"/>
        </w:rPr>
        <w:t>5</w:t>
      </w:r>
      <w:r>
        <w:rPr>
          <w:rFonts w:ascii="Times New Roman" w:hAnsi="Times New Roman" w:eastAsia="黑体" w:cs="Times New Roman"/>
          <w:b w:val="0"/>
          <w:bCs w:val="0"/>
          <w:color w:val="auto"/>
          <w:kern w:val="2"/>
        </w:rPr>
        <w:t xml:space="preserve"> </w:t>
      </w:r>
      <w:r>
        <w:rPr>
          <w:rFonts w:hint="eastAsia" w:ascii="Times New Roman" w:hAnsi="Times New Roman" w:eastAsia="黑体" w:cs="Times New Roman"/>
          <w:b w:val="0"/>
          <w:bCs w:val="0"/>
          <w:color w:val="auto"/>
          <w:kern w:val="2"/>
        </w:rPr>
        <w:t>灭菌/消毒工艺研究</w:t>
      </w:r>
      <w:bookmarkEnd w:id="5"/>
      <w:r>
        <w:rPr>
          <w:rFonts w:ascii="Times New Roman" w:hAnsi="Times New Roman" w:eastAsia="黑体" w:cs="Times New Roman"/>
          <w:b w:val="0"/>
          <w:bCs w:val="0"/>
          <w:color w:val="auto"/>
          <w:kern w:val="2"/>
        </w:rPr>
        <w:t xml:space="preserve"> </w:t>
      </w:r>
    </w:p>
    <w:p>
      <w:pPr>
        <w:spacing w:line="360" w:lineRule="auto"/>
        <w:ind w:firstLine="480" w:firstLineChars="200"/>
        <w:rPr>
          <w:rFonts w:asciiTheme="minorEastAsia" w:hAnsiTheme="minorEastAsia"/>
          <w:sz w:val="24"/>
          <w:szCs w:val="24"/>
        </w:rPr>
      </w:pPr>
      <w:r>
        <w:rPr>
          <w:rFonts w:hint="eastAsia"/>
          <w:sz w:val="24"/>
          <w:szCs w:val="24"/>
        </w:rPr>
        <w:t>动态心电分析软件</w:t>
      </w:r>
      <w:r>
        <w:rPr>
          <w:sz w:val="24"/>
          <w:szCs w:val="24"/>
        </w:rPr>
        <w:t>为</w:t>
      </w:r>
      <w:r>
        <w:rPr>
          <w:rFonts w:hint="eastAsia"/>
          <w:sz w:val="24"/>
          <w:szCs w:val="24"/>
        </w:rPr>
        <w:t>医疗器械软件，非</w:t>
      </w:r>
      <w:r>
        <w:rPr>
          <w:sz w:val="24"/>
          <w:szCs w:val="24"/>
        </w:rPr>
        <w:t>无菌</w:t>
      </w:r>
      <w:r>
        <w:rPr>
          <w:rFonts w:hint="eastAsia"/>
          <w:sz w:val="24"/>
          <w:szCs w:val="24"/>
        </w:rPr>
        <w:t>产品</w:t>
      </w:r>
      <w:r>
        <w:rPr>
          <w:sz w:val="24"/>
          <w:szCs w:val="24"/>
        </w:rPr>
        <w:t>，</w:t>
      </w:r>
      <w:r>
        <w:rPr>
          <w:rFonts w:hint="eastAsia" w:asciiTheme="minorEastAsia" w:hAnsiTheme="minorEastAsia"/>
          <w:sz w:val="24"/>
          <w:szCs w:val="24"/>
        </w:rPr>
        <w:t>不涉及生产</w:t>
      </w:r>
      <w:r>
        <w:rPr>
          <w:rFonts w:asciiTheme="minorEastAsia" w:hAnsiTheme="minorEastAsia"/>
          <w:sz w:val="24"/>
          <w:szCs w:val="24"/>
        </w:rPr>
        <w:t>企业灭菌、</w:t>
      </w:r>
      <w:r>
        <w:rPr>
          <w:rFonts w:hint="eastAsia" w:asciiTheme="minorEastAsia" w:hAnsiTheme="minorEastAsia"/>
          <w:sz w:val="24"/>
          <w:szCs w:val="24"/>
        </w:rPr>
        <w:t>终端</w:t>
      </w:r>
      <w:r>
        <w:rPr>
          <w:rFonts w:asciiTheme="minorEastAsia" w:hAnsiTheme="minorEastAsia"/>
          <w:sz w:val="24"/>
          <w:szCs w:val="24"/>
        </w:rPr>
        <w:t>用户灭菌、残留毒性</w:t>
      </w:r>
      <w:r>
        <w:rPr>
          <w:rFonts w:hint="eastAsia" w:asciiTheme="minorEastAsia" w:hAnsiTheme="minorEastAsia"/>
          <w:sz w:val="24"/>
          <w:szCs w:val="24"/>
        </w:rPr>
        <w:t>、终端用户消毒</w:t>
      </w:r>
      <w:r>
        <w:rPr>
          <w:rFonts w:asciiTheme="minorEastAsia" w:hAnsiTheme="minorEastAsia"/>
          <w:sz w:val="24"/>
          <w:szCs w:val="24"/>
        </w:rPr>
        <w:t>等相关内容。</w:t>
      </w:r>
    </w:p>
    <w:p>
      <w:pPr>
        <w:spacing w:line="360" w:lineRule="auto"/>
        <w:ind w:firstLine="480" w:firstLineChars="200"/>
        <w:rPr>
          <w:rFonts w:asciiTheme="minorEastAsia" w:hAnsiTheme="minorEastAsia"/>
          <w:sz w:val="24"/>
          <w:szCs w:val="24"/>
        </w:rPr>
      </w:pPr>
    </w:p>
    <w:p>
      <w:pPr>
        <w:pStyle w:val="2"/>
        <w:keepNext w:val="0"/>
        <w:keepLines w:val="0"/>
        <w:widowControl w:val="0"/>
        <w:numPr>
          <w:ilvl w:val="255"/>
          <w:numId w:val="0"/>
        </w:numPr>
        <w:spacing w:before="120" w:beforeLines="50" w:after="120" w:afterLines="50" w:line="360" w:lineRule="auto"/>
        <w:jc w:val="both"/>
        <w:rPr>
          <w:rFonts w:ascii="Times New Roman" w:hAnsi="Times New Roman" w:eastAsia="黑体" w:cs="Times New Roman"/>
          <w:b w:val="0"/>
          <w:bCs w:val="0"/>
          <w:color w:val="auto"/>
          <w:kern w:val="2"/>
        </w:rPr>
      </w:pPr>
      <w:bookmarkStart w:id="6" w:name="_Toc15558"/>
      <w:r>
        <w:rPr>
          <w:rFonts w:hint="eastAsia" w:ascii="Times New Roman" w:hAnsi="Times New Roman" w:eastAsia="黑体" w:cs="Times New Roman"/>
          <w:b w:val="0"/>
          <w:bCs w:val="0"/>
          <w:color w:val="auto"/>
          <w:kern w:val="2"/>
        </w:rPr>
        <w:t>6</w:t>
      </w:r>
      <w:r>
        <w:rPr>
          <w:rFonts w:ascii="Times New Roman" w:hAnsi="Times New Roman" w:eastAsia="黑体" w:cs="Times New Roman"/>
          <w:b w:val="0"/>
          <w:bCs w:val="0"/>
          <w:color w:val="auto"/>
          <w:kern w:val="2"/>
        </w:rPr>
        <w:t xml:space="preserve"> </w:t>
      </w:r>
      <w:r>
        <w:rPr>
          <w:rFonts w:hint="eastAsia" w:ascii="Times New Roman" w:hAnsi="Times New Roman" w:eastAsia="黑体" w:cs="Times New Roman"/>
          <w:b w:val="0"/>
          <w:bCs w:val="0"/>
          <w:color w:val="auto"/>
          <w:kern w:val="2"/>
        </w:rPr>
        <w:t>有效期和包装研究</w:t>
      </w:r>
      <w:bookmarkEnd w:id="6"/>
      <w:r>
        <w:rPr>
          <w:rFonts w:ascii="Times New Roman" w:hAnsi="Times New Roman" w:eastAsia="黑体" w:cs="Times New Roman"/>
          <w:b w:val="0"/>
          <w:bCs w:val="0"/>
          <w:color w:val="auto"/>
          <w:kern w:val="2"/>
        </w:rPr>
        <w:t xml:space="preserve"> </w:t>
      </w:r>
    </w:p>
    <w:p>
      <w:pPr>
        <w:pStyle w:val="3"/>
        <w:keepNext w:val="0"/>
        <w:keepLines w:val="0"/>
        <w:widowControl w:val="0"/>
        <w:numPr>
          <w:ilvl w:val="255"/>
          <w:numId w:val="0"/>
        </w:numPr>
        <w:spacing w:before="0" w:line="360" w:lineRule="auto"/>
        <w:jc w:val="both"/>
        <w:rPr>
          <w:rFonts w:ascii="Times New Roman" w:hAnsi="Times New Roman" w:eastAsia="宋体" w:cs="Times New Roman"/>
          <w:b w:val="0"/>
          <w:bCs w:val="0"/>
          <w:color w:val="auto"/>
          <w:kern w:val="2"/>
          <w:sz w:val="24"/>
          <w:szCs w:val="24"/>
        </w:rPr>
      </w:pPr>
      <w:bookmarkStart w:id="7" w:name="_Toc29411"/>
      <w:r>
        <w:rPr>
          <w:rFonts w:hint="eastAsia" w:ascii="Times New Roman" w:hAnsi="Times New Roman" w:eastAsia="宋体" w:cs="Times New Roman"/>
          <w:b w:val="0"/>
          <w:bCs w:val="0"/>
          <w:color w:val="auto"/>
          <w:kern w:val="2"/>
          <w:sz w:val="24"/>
          <w:szCs w:val="24"/>
        </w:rPr>
        <w:t>6.1有效期的确定</w:t>
      </w:r>
      <w:bookmarkEnd w:id="7"/>
    </w:p>
    <w:p>
      <w:pPr>
        <w:spacing w:line="360" w:lineRule="auto"/>
        <w:ind w:firstLine="480" w:firstLineChars="200"/>
        <w:rPr>
          <w:rFonts w:ascii="Times New Roman" w:hAnsi="Times New Roman" w:cs="Times New Roman"/>
          <w:sz w:val="24"/>
          <w:szCs w:val="24"/>
        </w:rPr>
      </w:pPr>
      <w:bookmarkStart w:id="8" w:name="_Hlk4167892"/>
      <w:r>
        <w:rPr>
          <w:rFonts w:hint="eastAsia"/>
          <w:sz w:val="24"/>
          <w:szCs w:val="24"/>
        </w:rPr>
        <w:t>动态心电分析软件</w:t>
      </w:r>
      <w:r>
        <w:rPr>
          <w:sz w:val="24"/>
          <w:szCs w:val="24"/>
        </w:rPr>
        <w:t>为</w:t>
      </w:r>
      <w:r>
        <w:rPr>
          <w:rFonts w:hint="eastAsia"/>
          <w:sz w:val="24"/>
          <w:szCs w:val="24"/>
        </w:rPr>
        <w:t>医疗器械软件，无有效期</w:t>
      </w:r>
      <w:r>
        <w:rPr>
          <w:rFonts w:ascii="Times New Roman" w:hAnsi="Times New Roman" w:cs="Times New Roman"/>
          <w:sz w:val="24"/>
          <w:szCs w:val="24"/>
        </w:rPr>
        <w:t>。</w:t>
      </w:r>
    </w:p>
    <w:bookmarkEnd w:id="8"/>
    <w:p>
      <w:pPr>
        <w:pStyle w:val="3"/>
        <w:keepNext w:val="0"/>
        <w:keepLines w:val="0"/>
        <w:widowControl w:val="0"/>
        <w:numPr>
          <w:ilvl w:val="255"/>
          <w:numId w:val="0"/>
        </w:numPr>
        <w:spacing w:before="0" w:line="360" w:lineRule="auto"/>
        <w:jc w:val="both"/>
        <w:rPr>
          <w:rFonts w:ascii="Times New Roman" w:hAnsi="Times New Roman" w:eastAsia="宋体" w:cs="Times New Roman"/>
          <w:b w:val="0"/>
          <w:bCs w:val="0"/>
          <w:color w:val="auto"/>
          <w:kern w:val="2"/>
          <w:sz w:val="24"/>
          <w:szCs w:val="24"/>
        </w:rPr>
      </w:pPr>
      <w:bookmarkStart w:id="9" w:name="_Toc4110"/>
      <w:r>
        <w:rPr>
          <w:rFonts w:hint="eastAsia" w:ascii="Times New Roman" w:hAnsi="Times New Roman" w:eastAsia="宋体" w:cs="Times New Roman"/>
          <w:b w:val="0"/>
          <w:bCs w:val="0"/>
          <w:color w:val="auto"/>
          <w:kern w:val="2"/>
          <w:sz w:val="24"/>
          <w:szCs w:val="24"/>
        </w:rPr>
        <w:t>6</w:t>
      </w:r>
      <w:r>
        <w:rPr>
          <w:rFonts w:ascii="Times New Roman" w:hAnsi="Times New Roman" w:eastAsia="宋体" w:cs="Times New Roman"/>
          <w:b w:val="0"/>
          <w:bCs w:val="0"/>
          <w:color w:val="auto"/>
          <w:kern w:val="2"/>
          <w:sz w:val="24"/>
          <w:szCs w:val="24"/>
        </w:rPr>
        <w:t>.2包装及包装完整性</w:t>
      </w:r>
      <w:bookmarkEnd w:id="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包装完整性包括了运输包装跌落及随机振动等试验，经过验证，能够符合产品防护要求。相关资料请参见：</w:t>
      </w:r>
    </w:p>
    <w:p>
      <w:pPr>
        <w:pStyle w:val="24"/>
        <w:spacing w:line="360" w:lineRule="auto"/>
        <w:ind w:left="480"/>
        <w:rPr>
          <w:rFonts w:ascii="Times New Roman" w:hAnsi="Times New Roman" w:cs="Times New Roman"/>
          <w:sz w:val="24"/>
          <w:szCs w:val="24"/>
        </w:rPr>
      </w:pPr>
      <w:bookmarkStart w:id="10" w:name="_Hlk4167941"/>
      <w:r>
        <w:rPr>
          <w:rFonts w:ascii="Times New Roman" w:hAnsi="Times New Roman" w:cs="Times New Roman"/>
          <w:sz w:val="24"/>
          <w:szCs w:val="24"/>
        </w:rPr>
        <w:t>附件</w:t>
      </w:r>
      <w:r>
        <w:rPr>
          <w:rFonts w:hint="eastAsia" w:ascii="Times New Roman" w:hAnsi="Times New Roman" w:cs="Times New Roman"/>
          <w:sz w:val="24"/>
          <w:szCs w:val="24"/>
        </w:rPr>
        <w:t>5.1</w:t>
      </w:r>
      <w:r>
        <w:rPr>
          <w:rFonts w:ascii="Times New Roman" w:hAnsi="Times New Roman" w:cs="Times New Roman"/>
          <w:sz w:val="24"/>
          <w:szCs w:val="24"/>
        </w:rPr>
        <w:t>《产品运输包装验证报告》</w:t>
      </w:r>
    </w:p>
    <w:p>
      <w:pPr>
        <w:pStyle w:val="24"/>
        <w:spacing w:line="360" w:lineRule="auto"/>
        <w:ind w:left="480"/>
        <w:rPr>
          <w:rFonts w:ascii="Times New Roman" w:hAnsi="Times New Roman" w:cs="Times New Roman"/>
          <w:sz w:val="24"/>
          <w:szCs w:val="24"/>
        </w:rPr>
      </w:pPr>
    </w:p>
    <w:bookmarkEnd w:id="10"/>
    <w:p>
      <w:pPr>
        <w:pStyle w:val="2"/>
        <w:keepNext w:val="0"/>
        <w:keepLines w:val="0"/>
        <w:widowControl w:val="0"/>
        <w:numPr>
          <w:ilvl w:val="255"/>
          <w:numId w:val="0"/>
        </w:numPr>
        <w:spacing w:before="120" w:beforeLines="50" w:after="120" w:afterLines="50" w:line="360" w:lineRule="auto"/>
        <w:jc w:val="both"/>
        <w:rPr>
          <w:rFonts w:ascii="Times New Roman" w:hAnsi="Times New Roman" w:eastAsia="黑体" w:cs="Times New Roman"/>
          <w:b w:val="0"/>
          <w:bCs w:val="0"/>
          <w:color w:val="auto"/>
          <w:kern w:val="2"/>
        </w:rPr>
      </w:pPr>
      <w:bookmarkStart w:id="11" w:name="_Toc3836"/>
      <w:r>
        <w:rPr>
          <w:rFonts w:hint="eastAsia" w:ascii="Times New Roman" w:hAnsi="Times New Roman" w:eastAsia="黑体" w:cs="Times New Roman"/>
          <w:b w:val="0"/>
          <w:bCs w:val="0"/>
          <w:color w:val="auto"/>
          <w:kern w:val="2"/>
        </w:rPr>
        <w:t>7</w:t>
      </w:r>
      <w:r>
        <w:rPr>
          <w:rFonts w:ascii="Times New Roman" w:hAnsi="Times New Roman" w:eastAsia="黑体" w:cs="Times New Roman"/>
          <w:b w:val="0"/>
          <w:bCs w:val="0"/>
          <w:color w:val="auto"/>
          <w:kern w:val="2"/>
        </w:rPr>
        <w:t xml:space="preserve"> </w:t>
      </w:r>
      <w:r>
        <w:rPr>
          <w:rFonts w:hint="eastAsia" w:ascii="Times New Roman" w:hAnsi="Times New Roman" w:eastAsia="黑体" w:cs="Times New Roman"/>
          <w:b w:val="0"/>
          <w:bCs w:val="0"/>
          <w:color w:val="auto"/>
          <w:kern w:val="2"/>
        </w:rPr>
        <w:t>临床前动物试验</w:t>
      </w:r>
      <w:bookmarkEnd w:id="11"/>
    </w:p>
    <w:p>
      <w:pPr>
        <w:spacing w:line="360" w:lineRule="auto"/>
        <w:ind w:firstLine="480" w:firstLineChars="200"/>
        <w:rPr>
          <w:sz w:val="24"/>
          <w:szCs w:val="24"/>
        </w:rPr>
      </w:pPr>
      <w:r>
        <w:rPr>
          <w:rFonts w:hint="eastAsia"/>
          <w:sz w:val="24"/>
          <w:szCs w:val="24"/>
        </w:rPr>
        <w:t>本产品为成熟产品，已有同类产品获得上市批准，因此无需进行动物试验研究。</w:t>
      </w:r>
    </w:p>
    <w:p>
      <w:pPr>
        <w:spacing w:after="200" w:line="360" w:lineRule="auto"/>
        <w:rPr>
          <w:b/>
          <w:sz w:val="36"/>
          <w:szCs w:val="36"/>
        </w:rPr>
        <w:sectPr>
          <w:headerReference r:id="rId3" w:type="default"/>
          <w:footerReference r:id="rId4" w:type="default"/>
          <w:pgSz w:w="11906" w:h="16838"/>
          <w:pgMar w:top="1440" w:right="1800" w:bottom="1440" w:left="1800" w:header="708" w:footer="708" w:gutter="0"/>
          <w:pgNumType w:fmt="decimal" w:start="1"/>
          <w:cols w:space="708" w:num="1"/>
          <w:docGrid w:linePitch="360" w:charSpace="0"/>
        </w:sectPr>
      </w:pPr>
    </w:p>
    <w:p>
      <w:pPr>
        <w:pStyle w:val="2"/>
        <w:keepNext w:val="0"/>
        <w:keepLines w:val="0"/>
        <w:widowControl w:val="0"/>
        <w:numPr>
          <w:ilvl w:val="255"/>
          <w:numId w:val="0"/>
        </w:numPr>
        <w:spacing w:before="120" w:beforeLines="50" w:after="120" w:afterLines="50" w:line="360" w:lineRule="auto"/>
        <w:jc w:val="both"/>
        <w:rPr>
          <w:rFonts w:ascii="Times New Roman" w:hAnsi="Times New Roman" w:eastAsia="黑体" w:cs="Times New Roman"/>
          <w:b w:val="0"/>
          <w:bCs w:val="0"/>
          <w:color w:val="auto"/>
          <w:kern w:val="2"/>
        </w:rPr>
      </w:pPr>
      <w:bookmarkStart w:id="12" w:name="_Toc4118"/>
      <w:r>
        <w:rPr>
          <w:rFonts w:hint="eastAsia" w:ascii="Times New Roman" w:hAnsi="Times New Roman" w:eastAsia="黑体" w:cs="Times New Roman"/>
          <w:b w:val="0"/>
          <w:bCs w:val="0"/>
          <w:color w:val="auto"/>
          <w:kern w:val="2"/>
        </w:rPr>
        <w:t>8</w:t>
      </w:r>
      <w:r>
        <w:rPr>
          <w:rFonts w:ascii="Times New Roman" w:hAnsi="Times New Roman" w:eastAsia="黑体" w:cs="Times New Roman"/>
          <w:b w:val="0"/>
          <w:bCs w:val="0"/>
          <w:color w:val="auto"/>
          <w:kern w:val="2"/>
        </w:rPr>
        <w:t xml:space="preserve"> </w:t>
      </w:r>
      <w:r>
        <w:rPr>
          <w:rFonts w:hint="eastAsia" w:ascii="Times New Roman" w:hAnsi="Times New Roman" w:eastAsia="黑体" w:cs="Times New Roman"/>
          <w:b w:val="0"/>
          <w:bCs w:val="0"/>
          <w:color w:val="auto"/>
          <w:kern w:val="2"/>
        </w:rPr>
        <w:t xml:space="preserve"> 软件研究</w:t>
      </w:r>
      <w:bookmarkEnd w:id="12"/>
    </w:p>
    <w:p>
      <w:pPr>
        <w:pStyle w:val="3"/>
        <w:keepNext w:val="0"/>
        <w:keepLines w:val="0"/>
        <w:widowControl w:val="0"/>
        <w:numPr>
          <w:ilvl w:val="255"/>
          <w:numId w:val="0"/>
        </w:numPr>
        <w:spacing w:before="0" w:line="360" w:lineRule="auto"/>
        <w:jc w:val="both"/>
        <w:rPr>
          <w:rFonts w:ascii="Times New Roman" w:hAnsi="Times New Roman" w:eastAsia="宋体" w:cs="Times New Roman"/>
          <w:b w:val="0"/>
          <w:bCs w:val="0"/>
          <w:color w:val="auto"/>
          <w:kern w:val="2"/>
          <w:sz w:val="24"/>
          <w:szCs w:val="24"/>
        </w:rPr>
      </w:pPr>
      <w:bookmarkStart w:id="13" w:name="_Toc20362"/>
      <w:r>
        <w:rPr>
          <w:rFonts w:hint="eastAsia" w:ascii="Times New Roman" w:hAnsi="Times New Roman" w:eastAsia="宋体" w:cs="Times New Roman"/>
          <w:b w:val="0"/>
          <w:bCs w:val="0"/>
          <w:color w:val="auto"/>
          <w:kern w:val="2"/>
          <w:sz w:val="24"/>
          <w:szCs w:val="24"/>
        </w:rPr>
        <w:t>8.1软件信息</w:t>
      </w:r>
      <w:bookmarkEnd w:id="13"/>
    </w:p>
    <w:p>
      <w:pPr>
        <w:pStyle w:val="24"/>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软件名称</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动态心电分析软件</w:t>
      </w:r>
    </w:p>
    <w:p>
      <w:pPr>
        <w:pStyle w:val="24"/>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软件组件规格型号</w:t>
      </w:r>
    </w:p>
    <w:p>
      <w:pPr>
        <w:spacing w:line="360" w:lineRule="auto"/>
        <w:ind w:firstLine="480" w:firstLineChars="200"/>
        <w:rPr>
          <w:rFonts w:ascii="Times New Roman" w:hAnsi="Times New Roman" w:cs="Times New Roman"/>
          <w:color w:val="FF0000"/>
          <w:sz w:val="24"/>
          <w:szCs w:val="24"/>
        </w:rPr>
      </w:pPr>
      <w:r>
        <w:rPr>
          <w:rFonts w:hint="eastAsia" w:ascii="Times New Roman" w:hAnsi="Times New Roman" w:cs="Times New Roman"/>
          <w:bCs/>
          <w:sz w:val="24"/>
        </w:rPr>
        <w:t>ECG  Analyst</w:t>
      </w:r>
    </w:p>
    <w:p>
      <w:pPr>
        <w:pStyle w:val="24"/>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版本号命名规则：</w:t>
      </w:r>
    </w:p>
    <w:p>
      <w:pPr>
        <w:pStyle w:val="24"/>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命名规则</w:t>
      </w:r>
    </w:p>
    <w:p>
      <w:pPr>
        <w:spacing w:line="360" w:lineRule="auto"/>
        <w:ind w:left="480"/>
        <w:rPr>
          <w:rFonts w:ascii="Times New Roman" w:hAnsi="Times New Roman" w:cs="Times New Roman"/>
          <w:color w:val="000000"/>
          <w:sz w:val="24"/>
          <w:szCs w:val="24"/>
        </w:rPr>
      </w:pPr>
      <w:r>
        <w:rPr>
          <w:rFonts w:ascii="Times New Roman" w:hAnsi="Times New Roman" w:cs="Times New Roman"/>
          <w:color w:val="000000"/>
          <w:sz w:val="24"/>
          <w:szCs w:val="24"/>
        </w:rPr>
        <w:t>软件版本命名规则为V+X.Y.Z.B；其中：</w:t>
      </w:r>
    </w:p>
    <w:p>
      <w:pPr>
        <w:spacing w:line="360" w:lineRule="auto"/>
        <w:ind w:left="944" w:leftChars="429"/>
        <w:rPr>
          <w:rFonts w:ascii="Times New Roman" w:hAnsi="Times New Roman" w:cs="Times New Roman"/>
          <w:color w:val="000000"/>
          <w:sz w:val="24"/>
          <w:szCs w:val="24"/>
        </w:rPr>
      </w:pPr>
      <w:r>
        <w:rPr>
          <w:rFonts w:ascii="Times New Roman" w:hAnsi="Times New Roman" w:cs="Times New Roman"/>
          <w:color w:val="000000"/>
          <w:sz w:val="24"/>
          <w:szCs w:val="24"/>
        </w:rPr>
        <w:t>V：版本标识代号，</w:t>
      </w:r>
      <w:r>
        <w:rPr>
          <w:rFonts w:hint="eastAsia" w:ascii="Times New Roman" w:hAnsi="Times New Roman" w:cs="Times New Roman"/>
          <w:sz w:val="24"/>
          <w:szCs w:val="24"/>
        </w:rPr>
        <w:t>动态心电分析</w:t>
      </w:r>
      <w:r>
        <w:rPr>
          <w:rFonts w:hint="eastAsia" w:ascii="Times New Roman" w:hAnsi="Times New Roman" w:cs="Times New Roman"/>
          <w:color w:val="000000"/>
          <w:sz w:val="24"/>
          <w:szCs w:val="24"/>
        </w:rPr>
        <w:t>软件</w:t>
      </w:r>
      <w:r>
        <w:rPr>
          <w:rFonts w:ascii="Times New Roman" w:hAnsi="Times New Roman" w:cs="Times New Roman"/>
          <w:color w:val="000000"/>
          <w:sz w:val="24"/>
          <w:szCs w:val="24"/>
        </w:rPr>
        <w:t>版本标识代号为：</w:t>
      </w:r>
      <w:r>
        <w:rPr>
          <w:rFonts w:ascii="Times New Roman" w:hAnsi="Times New Roman" w:cs="Times New Roman"/>
          <w:color w:val="000000"/>
          <w:sz w:val="24"/>
          <w:szCs w:val="24"/>
          <w:u w:val="single"/>
        </w:rPr>
        <w:t>V</w:t>
      </w:r>
      <w:r>
        <w:rPr>
          <w:rFonts w:ascii="Times New Roman" w:hAnsi="Times New Roman" w:cs="Times New Roman"/>
          <w:color w:val="000000"/>
          <w:sz w:val="24"/>
          <w:szCs w:val="24"/>
        </w:rPr>
        <w:t>；</w:t>
      </w:r>
    </w:p>
    <w:p>
      <w:pPr>
        <w:spacing w:line="360" w:lineRule="auto"/>
        <w:ind w:left="944" w:leftChars="429"/>
        <w:rPr>
          <w:rFonts w:ascii="Times New Roman" w:hAnsi="Times New Roman" w:cs="Times New Roman"/>
          <w:color w:val="000000"/>
          <w:sz w:val="24"/>
          <w:szCs w:val="24"/>
        </w:rPr>
      </w:pPr>
      <w:r>
        <w:rPr>
          <w:rFonts w:ascii="Times New Roman" w:hAnsi="Times New Roman" w:cs="Times New Roman"/>
          <w:color w:val="000000"/>
          <w:sz w:val="24"/>
          <w:szCs w:val="24"/>
        </w:rPr>
        <w:t>X：表示“重大增强类软件更新”，用一位阿拉伯数字标识，如1、2、3……；包括：改变医疗器械功能、性能等软件属性，影响到医疗器械安全性或有效性的软件变更，即影响到医疗器械的预期用途、使用环境或核心功能的。如新增临床运用、用户界面增加临床信息、核心算法改变、增加无线连接数据库等功能。</w:t>
      </w:r>
    </w:p>
    <w:p>
      <w:pPr>
        <w:spacing w:line="360" w:lineRule="auto"/>
        <w:ind w:left="944" w:leftChars="429"/>
        <w:rPr>
          <w:rFonts w:ascii="Times New Roman" w:hAnsi="Times New Roman" w:cs="Times New Roman"/>
          <w:color w:val="000000"/>
          <w:sz w:val="24"/>
          <w:szCs w:val="24"/>
        </w:rPr>
      </w:pPr>
      <w:r>
        <w:rPr>
          <w:rFonts w:ascii="Times New Roman" w:hAnsi="Times New Roman" w:cs="Times New Roman"/>
          <w:color w:val="000000"/>
          <w:sz w:val="24"/>
          <w:szCs w:val="24"/>
        </w:rPr>
        <w:t>Y：表示“轻微增强类软件更新”，用一位阿拉伯数字标识，如0、1、2……；包括：改变医疗器械功能、性能等软件属性，不影响到医疗器械安全性或有效性的软件变更。如核心算法运算速度的单纯性提高、用户界面的文字性修改等。</w:t>
      </w:r>
    </w:p>
    <w:p>
      <w:pPr>
        <w:spacing w:line="360" w:lineRule="auto"/>
        <w:ind w:left="944" w:leftChars="429"/>
        <w:rPr>
          <w:rFonts w:ascii="Times New Roman" w:hAnsi="Times New Roman" w:cs="Times New Roman"/>
          <w:color w:val="000000"/>
          <w:sz w:val="24"/>
          <w:szCs w:val="24"/>
        </w:rPr>
      </w:pPr>
      <w:r>
        <w:rPr>
          <w:rFonts w:ascii="Times New Roman" w:hAnsi="Times New Roman" w:cs="Times New Roman"/>
          <w:color w:val="000000"/>
          <w:sz w:val="24"/>
          <w:szCs w:val="24"/>
        </w:rPr>
        <w:t>Z：表示“纠正类软件更新”，用一位阿拉伯数字标识，如0、1、2……；包括修正软件已知缺陷而进行的软件变更。</w:t>
      </w:r>
    </w:p>
    <w:p>
      <w:pPr>
        <w:spacing w:line="360" w:lineRule="auto"/>
        <w:ind w:left="944" w:leftChars="429"/>
        <w:rPr>
          <w:rFonts w:ascii="Times New Roman" w:hAnsi="Times New Roman" w:cs="Times New Roman"/>
          <w:color w:val="000000"/>
          <w:sz w:val="24"/>
          <w:szCs w:val="24"/>
        </w:rPr>
      </w:pPr>
      <w:r>
        <w:rPr>
          <w:rFonts w:ascii="Times New Roman" w:hAnsi="Times New Roman" w:cs="Times New Roman"/>
          <w:color w:val="000000"/>
          <w:sz w:val="24"/>
          <w:szCs w:val="24"/>
        </w:rPr>
        <w:t>B：表示“构建”，用一位阿拉伯数字标识，如0、1、2……；纠正类软件更新的任何变化，都会导致构建的升版。</w:t>
      </w:r>
    </w:p>
    <w:p>
      <w:pPr>
        <w:pStyle w:val="24"/>
        <w:numPr>
          <w:ilvl w:val="0"/>
          <w:numId w:val="3"/>
        </w:num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完整版本号</w:t>
      </w:r>
    </w:p>
    <w:p>
      <w:pPr>
        <w:spacing w:line="360" w:lineRule="auto"/>
        <w:ind w:firstLine="480" w:firstLineChars="200"/>
        <w:rPr>
          <w:rFonts w:hint="eastAsia" w:ascii="Times New Roman" w:hAnsi="Times New Roman" w:cs="Times New Roman" w:eastAsiaTheme="minorEastAsia"/>
          <w:color w:val="auto"/>
          <w:sz w:val="24"/>
          <w:szCs w:val="24"/>
          <w:lang w:eastAsia="zh-CN"/>
        </w:rPr>
      </w:pPr>
      <w:r>
        <w:rPr>
          <w:rFonts w:ascii="Times New Roman" w:hAnsi="Times New Roman" w:cs="Times New Roman"/>
          <w:bCs/>
          <w:color w:val="auto"/>
          <w:sz w:val="24"/>
        </w:rPr>
        <w:t>V1.0.</w:t>
      </w:r>
      <w:r>
        <w:rPr>
          <w:rFonts w:hint="eastAsia" w:ascii="Times New Roman" w:hAnsi="Times New Roman" w:cs="Times New Roman"/>
          <w:bCs/>
          <w:color w:val="auto"/>
          <w:sz w:val="24"/>
          <w:lang w:val="en-US" w:eastAsia="zh-CN"/>
        </w:rPr>
        <w:t>0</w:t>
      </w:r>
      <w:r>
        <w:rPr>
          <w:rFonts w:ascii="Times New Roman" w:hAnsi="Times New Roman" w:cs="Times New Roman"/>
          <w:bCs/>
          <w:color w:val="auto"/>
          <w:sz w:val="24"/>
        </w:rPr>
        <w:t>.</w:t>
      </w:r>
      <w:r>
        <w:rPr>
          <w:rFonts w:hint="eastAsia" w:ascii="Times New Roman" w:hAnsi="Times New Roman" w:cs="Times New Roman"/>
          <w:bCs/>
          <w:color w:val="auto"/>
          <w:sz w:val="24"/>
          <w:lang w:val="en-US" w:eastAsia="zh-CN"/>
        </w:rPr>
        <w:t>0</w:t>
      </w:r>
    </w:p>
    <w:p>
      <w:pPr>
        <w:pStyle w:val="24"/>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发布版本号</w:t>
      </w:r>
    </w:p>
    <w:p>
      <w:pPr>
        <w:spacing w:line="360" w:lineRule="auto"/>
        <w:ind w:firstLine="480" w:firstLineChars="200"/>
        <w:rPr>
          <w:rFonts w:ascii="Times New Roman" w:hAnsi="Times New Roman" w:cs="Times New Roman"/>
          <w:bCs/>
          <w:sz w:val="24"/>
        </w:rPr>
      </w:pPr>
      <w:r>
        <w:rPr>
          <w:rFonts w:ascii="Times New Roman" w:hAnsi="Times New Roman" w:cs="Times New Roman"/>
          <w:bCs/>
          <w:sz w:val="24"/>
        </w:rPr>
        <w:t>V1.0</w:t>
      </w:r>
    </w:p>
    <w:p>
      <w:pPr>
        <w:pStyle w:val="24"/>
        <w:numPr>
          <w:ilvl w:val="0"/>
          <w:numId w:val="3"/>
        </w:numPr>
        <w:spacing w:line="360" w:lineRule="auto"/>
        <w:rPr>
          <w:sz w:val="24"/>
          <w:szCs w:val="24"/>
        </w:rPr>
      </w:pPr>
      <w:r>
        <w:rPr>
          <w:rFonts w:ascii="Times New Roman" w:hAnsi="Times New Roman" w:cs="Times New Roman"/>
          <w:sz w:val="24"/>
          <w:szCs w:val="24"/>
        </w:rPr>
        <w:t>软件安全性级别：B级。</w:t>
      </w:r>
    </w:p>
    <w:p>
      <w:pPr>
        <w:pStyle w:val="3"/>
        <w:keepNext w:val="0"/>
        <w:keepLines w:val="0"/>
        <w:widowControl w:val="0"/>
        <w:numPr>
          <w:ilvl w:val="255"/>
          <w:numId w:val="0"/>
        </w:numPr>
        <w:spacing w:before="0" w:line="360" w:lineRule="auto"/>
        <w:jc w:val="both"/>
        <w:rPr>
          <w:rFonts w:ascii="Times New Roman" w:hAnsi="Times New Roman" w:eastAsia="宋体" w:cs="Times New Roman"/>
          <w:b w:val="0"/>
          <w:bCs w:val="0"/>
          <w:color w:val="auto"/>
          <w:kern w:val="2"/>
          <w:sz w:val="24"/>
          <w:szCs w:val="24"/>
        </w:rPr>
      </w:pPr>
      <w:bookmarkStart w:id="14" w:name="_Toc21396"/>
      <w:r>
        <w:rPr>
          <w:rFonts w:hint="eastAsia" w:ascii="Times New Roman" w:hAnsi="Times New Roman" w:eastAsia="宋体" w:cs="Times New Roman"/>
          <w:b w:val="0"/>
          <w:bCs w:val="0"/>
          <w:color w:val="auto"/>
          <w:kern w:val="2"/>
          <w:sz w:val="24"/>
          <w:szCs w:val="24"/>
          <w:lang w:val="en-US" w:eastAsia="zh-CN"/>
        </w:rPr>
        <w:t>8</w:t>
      </w:r>
      <w:r>
        <w:rPr>
          <w:rFonts w:hint="eastAsia" w:ascii="Times New Roman" w:hAnsi="Times New Roman" w:eastAsia="宋体" w:cs="Times New Roman"/>
          <w:b w:val="0"/>
          <w:bCs w:val="0"/>
          <w:color w:val="auto"/>
          <w:kern w:val="2"/>
          <w:sz w:val="24"/>
          <w:szCs w:val="24"/>
        </w:rPr>
        <w:t>.2软件描述文档</w:t>
      </w:r>
      <w:bookmarkEnd w:id="14"/>
    </w:p>
    <w:p>
      <w:pPr>
        <w:spacing w:line="360" w:lineRule="auto"/>
        <w:ind w:firstLine="480" w:firstLineChars="200"/>
        <w:rPr>
          <w:sz w:val="24"/>
          <w:szCs w:val="24"/>
        </w:rPr>
      </w:pPr>
      <w:r>
        <w:rPr>
          <w:rFonts w:hint="eastAsia"/>
          <w:sz w:val="24"/>
          <w:szCs w:val="24"/>
        </w:rPr>
        <w:t>依据《医疗器械软件注册技术审查指导原则》的要求，我司起草了软件描述文档。</w:t>
      </w:r>
    </w:p>
    <w:p>
      <w:pPr>
        <w:spacing w:line="360" w:lineRule="auto"/>
        <w:ind w:firstLine="480" w:firstLineChars="200"/>
        <w:rPr>
          <w:sz w:val="24"/>
          <w:szCs w:val="24"/>
        </w:rPr>
      </w:pPr>
      <w:r>
        <w:rPr>
          <w:rFonts w:hint="eastAsia"/>
          <w:sz w:val="24"/>
          <w:szCs w:val="24"/>
        </w:rPr>
        <w:t>具体内容请参阅：</w:t>
      </w:r>
    </w:p>
    <w:p>
      <w:pPr>
        <w:spacing w:line="360" w:lineRule="auto"/>
        <w:ind w:firstLine="480" w:firstLineChars="200"/>
        <w:rPr>
          <w:rFonts w:ascii="Times New Roman" w:hAnsi="Times New Roman" w:cs="Times New Roman"/>
          <w:sz w:val="24"/>
          <w:szCs w:val="24"/>
        </w:rPr>
      </w:pPr>
      <w:bookmarkStart w:id="15" w:name="_Hlk4577801"/>
      <w:bookmarkStart w:id="16" w:name="_Hlk4168235"/>
      <w:r>
        <w:rPr>
          <w:rFonts w:ascii="Times New Roman" w:hAnsi="Times New Roman" w:cs="Times New Roman"/>
          <w:sz w:val="24"/>
          <w:szCs w:val="24"/>
        </w:rPr>
        <w:t>附件5.</w:t>
      </w:r>
      <w:r>
        <w:rPr>
          <w:rFonts w:hint="eastAsia" w:ascii="Times New Roman" w:hAnsi="Times New Roman" w:cs="Times New Roman"/>
          <w:sz w:val="24"/>
          <w:szCs w:val="24"/>
        </w:rPr>
        <w:t>2</w:t>
      </w:r>
      <w:r>
        <w:rPr>
          <w:rFonts w:ascii="Times New Roman" w:hAnsi="Times New Roman" w:cs="Times New Roman"/>
          <w:sz w:val="24"/>
          <w:szCs w:val="24"/>
        </w:rPr>
        <w:t>《</w:t>
      </w:r>
      <w:r>
        <w:rPr>
          <w:rFonts w:hint="eastAsia" w:ascii="Times New Roman" w:hAnsi="Times New Roman" w:cs="Times New Roman"/>
          <w:sz w:val="24"/>
          <w:szCs w:val="24"/>
        </w:rPr>
        <w:t>动态心电分析软件</w:t>
      </w:r>
      <w:r>
        <w:rPr>
          <w:rFonts w:ascii="Times New Roman" w:hAnsi="Times New Roman" w:cs="Times New Roman"/>
          <w:sz w:val="24"/>
          <w:szCs w:val="24"/>
        </w:rPr>
        <w:t>描述文档》</w:t>
      </w:r>
      <w:bookmarkEnd w:id="15"/>
      <w:r>
        <w:rPr>
          <w:rFonts w:hint="eastAsia" w:ascii="Times New Roman" w:hAnsi="Times New Roman" w:cs="Times New Roman"/>
          <w:sz w:val="24"/>
          <w:szCs w:val="24"/>
        </w:rPr>
        <w:t>；</w:t>
      </w:r>
      <w:bookmarkEnd w:id="16"/>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附件5.3《动态心电分析软件需求规范》；</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附件5.4《动态心电分析软件系统测试方案》；</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附件5.5《动态心电分析软件系统测试报告》；</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附件5.6《动态心电分析软件用户测试方案》；</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附件5.7《动态心电分析软件用户测试报告》；</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w:t>
      </w:r>
      <w:r>
        <w:rPr>
          <w:rFonts w:ascii="Times New Roman" w:hAnsi="Times New Roman" w:cs="Times New Roman"/>
          <w:sz w:val="24"/>
          <w:szCs w:val="24"/>
        </w:rPr>
        <w:t>.</w:t>
      </w:r>
      <w:r>
        <w:rPr>
          <w:rFonts w:hint="eastAsia" w:ascii="Times New Roman" w:hAnsi="Times New Roman" w:cs="Times New Roman"/>
          <w:sz w:val="24"/>
          <w:szCs w:val="24"/>
        </w:rPr>
        <w:t>8《动态心电分析软件网络安全描述文档》；</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附件5.9《动态心电分析软件网络安全测试计划》；</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附件5.10《动态心电分析软件网络安全测试报告》；</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附件5.11《动态心电分析软件网络安全</w:t>
      </w:r>
      <w:r>
        <w:rPr>
          <w:rFonts w:hint="eastAsia" w:ascii="Times New Roman" w:hAnsi="Times New Roman" w:cs="Times New Roman"/>
          <w:sz w:val="24"/>
          <w:szCs w:val="24"/>
          <w:lang w:val="en-US" w:eastAsia="zh-CN"/>
        </w:rPr>
        <w:t>事件</w:t>
      </w:r>
      <w:bookmarkStart w:id="17" w:name="_GoBack"/>
      <w:bookmarkEnd w:id="17"/>
      <w:r>
        <w:rPr>
          <w:rFonts w:hint="eastAsia" w:ascii="Times New Roman" w:hAnsi="Times New Roman" w:cs="Times New Roman"/>
          <w:sz w:val="24"/>
          <w:szCs w:val="24"/>
        </w:rPr>
        <w:t>应急预案》；</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附件5.12《关于动态心电分析软件版本命名规则的声明》。</w:t>
      </w:r>
    </w:p>
    <w:sectPr>
      <w:pgSz w:w="11906" w:h="16838"/>
      <w:pgMar w:top="1440" w:right="1800" w:bottom="1440" w:left="1800" w:header="708" w:footer="708" w:gutter="0"/>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49003641"/>
                          </w:sdtPr>
                          <w:sdtContent>
                            <w:p>
                              <w:pPr>
                                <w:pStyle w:val="10"/>
                                <w:jc w:val="center"/>
                              </w:pPr>
                              <w:r>
                                <w:fldChar w:fldCharType="begin"/>
                              </w:r>
                              <w:r>
                                <w:instrText xml:space="preserve">PAGE   \* MERGEFORMAT</w:instrText>
                              </w:r>
                              <w:r>
                                <w:fldChar w:fldCharType="separate"/>
                              </w:r>
                              <w:r>
                                <w:rPr>
                                  <w:lang w:val="zh-CN"/>
                                </w:rPr>
                                <w:t>1</w:t>
                              </w:r>
                              <w: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sdt>
                    <w:sdtPr>
                      <w:id w:val="-1449003641"/>
                    </w:sdtPr>
                    <w:sdtContent>
                      <w:p>
                        <w:pPr>
                          <w:pStyle w:val="10"/>
                          <w:jc w:val="center"/>
                        </w:pPr>
                        <w:r>
                          <w:fldChar w:fldCharType="begin"/>
                        </w:r>
                        <w:r>
                          <w:instrText xml:space="preserve">PAGE   \* MERGEFORMAT</w:instrText>
                        </w:r>
                        <w:r>
                          <w:fldChar w:fldCharType="separate"/>
                        </w:r>
                        <w:r>
                          <w:rPr>
                            <w:lang w:val="zh-CN"/>
                          </w:rPr>
                          <w:t>1</w:t>
                        </w:r>
                        <w:r>
                          <w:fldChar w:fldCharType="end"/>
                        </w:r>
                      </w:p>
                    </w:sdtContent>
                  </w:sdt>
                  <w:p/>
                </w:txbxContent>
              </v:textbox>
            </v:shape>
          </w:pict>
        </mc:Fallback>
      </mc:AlternateContent>
    </w:r>
  </w:p>
  <w:p>
    <w:pPr>
      <w:pStyle w:val="1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5B06"/>
    <w:multiLevelType w:val="multilevel"/>
    <w:tmpl w:val="183C5B06"/>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8F13369"/>
    <w:multiLevelType w:val="multilevel"/>
    <w:tmpl w:val="38F13369"/>
    <w:lvl w:ilvl="0" w:tentative="0">
      <w:start w:val="1"/>
      <w:numFmt w:val="decimal"/>
      <w:pStyle w:val="2"/>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D3733F8"/>
    <w:multiLevelType w:val="multilevel"/>
    <w:tmpl w:val="3D3733F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42591E84"/>
    <w:multiLevelType w:val="multilevel"/>
    <w:tmpl w:val="42591E84"/>
    <w:lvl w:ilvl="0" w:tentative="0">
      <w:start w:val="1"/>
      <w:numFmt w:val="decimal"/>
      <w:pStyle w:val="45"/>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720"/>
  <w:hyphenationZone w:val="425"/>
  <w:displayHorizontalDrawingGridEvery w:val="0"/>
  <w:displayVerticalDrawingGridEvery w:val="2"/>
  <w:characterSpacingControl w:val="doNotCompress"/>
  <w:compat>
    <w:balanceSingleByteDoubleByteWidth/>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C3"/>
    <w:rsid w:val="000028EC"/>
    <w:rsid w:val="00003291"/>
    <w:rsid w:val="000043E3"/>
    <w:rsid w:val="00004D5F"/>
    <w:rsid w:val="00004F45"/>
    <w:rsid w:val="000065C4"/>
    <w:rsid w:val="00010CB3"/>
    <w:rsid w:val="00012B7D"/>
    <w:rsid w:val="00012B86"/>
    <w:rsid w:val="00013588"/>
    <w:rsid w:val="00014814"/>
    <w:rsid w:val="00016DDF"/>
    <w:rsid w:val="00017C6A"/>
    <w:rsid w:val="00021F89"/>
    <w:rsid w:val="000226AD"/>
    <w:rsid w:val="00022C65"/>
    <w:rsid w:val="00022DD0"/>
    <w:rsid w:val="00023164"/>
    <w:rsid w:val="000235DD"/>
    <w:rsid w:val="00023AD3"/>
    <w:rsid w:val="00023F5A"/>
    <w:rsid w:val="00024701"/>
    <w:rsid w:val="0002525A"/>
    <w:rsid w:val="00026B29"/>
    <w:rsid w:val="00026D77"/>
    <w:rsid w:val="00026DF8"/>
    <w:rsid w:val="0003170F"/>
    <w:rsid w:val="00031B2D"/>
    <w:rsid w:val="00032CF6"/>
    <w:rsid w:val="00032D37"/>
    <w:rsid w:val="000363D8"/>
    <w:rsid w:val="00040243"/>
    <w:rsid w:val="000411AE"/>
    <w:rsid w:val="00041247"/>
    <w:rsid w:val="0004241E"/>
    <w:rsid w:val="0004303A"/>
    <w:rsid w:val="000435DF"/>
    <w:rsid w:val="00043F1C"/>
    <w:rsid w:val="00044BD0"/>
    <w:rsid w:val="00044E1A"/>
    <w:rsid w:val="0004528E"/>
    <w:rsid w:val="000462CC"/>
    <w:rsid w:val="000501A4"/>
    <w:rsid w:val="0005303C"/>
    <w:rsid w:val="00053A21"/>
    <w:rsid w:val="00057D3D"/>
    <w:rsid w:val="00061E56"/>
    <w:rsid w:val="0006314C"/>
    <w:rsid w:val="00070079"/>
    <w:rsid w:val="00070D9E"/>
    <w:rsid w:val="00070ED4"/>
    <w:rsid w:val="000740E2"/>
    <w:rsid w:val="00074400"/>
    <w:rsid w:val="00074BB0"/>
    <w:rsid w:val="000758E0"/>
    <w:rsid w:val="000779D5"/>
    <w:rsid w:val="000813AE"/>
    <w:rsid w:val="00084187"/>
    <w:rsid w:val="0008642D"/>
    <w:rsid w:val="00086979"/>
    <w:rsid w:val="00087E77"/>
    <w:rsid w:val="000900E8"/>
    <w:rsid w:val="00093BEA"/>
    <w:rsid w:val="00094489"/>
    <w:rsid w:val="00095613"/>
    <w:rsid w:val="00095650"/>
    <w:rsid w:val="00095B57"/>
    <w:rsid w:val="00097BCC"/>
    <w:rsid w:val="000A17D5"/>
    <w:rsid w:val="000A1EBF"/>
    <w:rsid w:val="000A24A4"/>
    <w:rsid w:val="000A2B3A"/>
    <w:rsid w:val="000A3BD1"/>
    <w:rsid w:val="000A4C72"/>
    <w:rsid w:val="000A4DD5"/>
    <w:rsid w:val="000A671D"/>
    <w:rsid w:val="000A6727"/>
    <w:rsid w:val="000B04B3"/>
    <w:rsid w:val="000B0FC8"/>
    <w:rsid w:val="000B160C"/>
    <w:rsid w:val="000B3D83"/>
    <w:rsid w:val="000B3E8F"/>
    <w:rsid w:val="000B53CB"/>
    <w:rsid w:val="000B54D6"/>
    <w:rsid w:val="000B561F"/>
    <w:rsid w:val="000B57A8"/>
    <w:rsid w:val="000B598A"/>
    <w:rsid w:val="000B6D4C"/>
    <w:rsid w:val="000C0770"/>
    <w:rsid w:val="000C18E1"/>
    <w:rsid w:val="000C2254"/>
    <w:rsid w:val="000C276F"/>
    <w:rsid w:val="000D2F32"/>
    <w:rsid w:val="000D6163"/>
    <w:rsid w:val="000D778A"/>
    <w:rsid w:val="000E0708"/>
    <w:rsid w:val="000E1E4D"/>
    <w:rsid w:val="000E4496"/>
    <w:rsid w:val="000E5055"/>
    <w:rsid w:val="000F0312"/>
    <w:rsid w:val="000F2615"/>
    <w:rsid w:val="000F3022"/>
    <w:rsid w:val="000F3122"/>
    <w:rsid w:val="000F4E1A"/>
    <w:rsid w:val="000F4E66"/>
    <w:rsid w:val="000F65C9"/>
    <w:rsid w:val="000F7B4C"/>
    <w:rsid w:val="001012BF"/>
    <w:rsid w:val="00104072"/>
    <w:rsid w:val="00104541"/>
    <w:rsid w:val="00104AA2"/>
    <w:rsid w:val="00106BE1"/>
    <w:rsid w:val="00106F5A"/>
    <w:rsid w:val="00110188"/>
    <w:rsid w:val="00111740"/>
    <w:rsid w:val="001124AF"/>
    <w:rsid w:val="00115FD0"/>
    <w:rsid w:val="00116458"/>
    <w:rsid w:val="00116F92"/>
    <w:rsid w:val="001209D7"/>
    <w:rsid w:val="0012101E"/>
    <w:rsid w:val="00123195"/>
    <w:rsid w:val="00123348"/>
    <w:rsid w:val="00123411"/>
    <w:rsid w:val="00124155"/>
    <w:rsid w:val="00124C8E"/>
    <w:rsid w:val="00124D7C"/>
    <w:rsid w:val="00125266"/>
    <w:rsid w:val="00126BFA"/>
    <w:rsid w:val="00132585"/>
    <w:rsid w:val="001332E4"/>
    <w:rsid w:val="00133897"/>
    <w:rsid w:val="001344C6"/>
    <w:rsid w:val="0013464B"/>
    <w:rsid w:val="00135090"/>
    <w:rsid w:val="001370B7"/>
    <w:rsid w:val="00137B27"/>
    <w:rsid w:val="0014001F"/>
    <w:rsid w:val="001403E2"/>
    <w:rsid w:val="00142EE4"/>
    <w:rsid w:val="00144CE4"/>
    <w:rsid w:val="00145181"/>
    <w:rsid w:val="00145A0E"/>
    <w:rsid w:val="0014658A"/>
    <w:rsid w:val="001467C3"/>
    <w:rsid w:val="00146897"/>
    <w:rsid w:val="00152A7C"/>
    <w:rsid w:val="001542BB"/>
    <w:rsid w:val="00157345"/>
    <w:rsid w:val="001609C1"/>
    <w:rsid w:val="00163C10"/>
    <w:rsid w:val="0017034B"/>
    <w:rsid w:val="001705F5"/>
    <w:rsid w:val="00170DB8"/>
    <w:rsid w:val="00171A46"/>
    <w:rsid w:val="00176FF9"/>
    <w:rsid w:val="001812DE"/>
    <w:rsid w:val="001823A6"/>
    <w:rsid w:val="00183559"/>
    <w:rsid w:val="001868B3"/>
    <w:rsid w:val="001911CA"/>
    <w:rsid w:val="001927A0"/>
    <w:rsid w:val="001947CD"/>
    <w:rsid w:val="00194FC4"/>
    <w:rsid w:val="00196175"/>
    <w:rsid w:val="001961F7"/>
    <w:rsid w:val="0019648C"/>
    <w:rsid w:val="00197342"/>
    <w:rsid w:val="001A0D77"/>
    <w:rsid w:val="001A107E"/>
    <w:rsid w:val="001A11F3"/>
    <w:rsid w:val="001A123C"/>
    <w:rsid w:val="001A18E7"/>
    <w:rsid w:val="001A32B0"/>
    <w:rsid w:val="001A36F9"/>
    <w:rsid w:val="001A3FD4"/>
    <w:rsid w:val="001A472A"/>
    <w:rsid w:val="001A4C4D"/>
    <w:rsid w:val="001A65F5"/>
    <w:rsid w:val="001B0673"/>
    <w:rsid w:val="001B08EE"/>
    <w:rsid w:val="001B1ABD"/>
    <w:rsid w:val="001B2AB1"/>
    <w:rsid w:val="001B49E4"/>
    <w:rsid w:val="001B5318"/>
    <w:rsid w:val="001B71D8"/>
    <w:rsid w:val="001B72F7"/>
    <w:rsid w:val="001C0B30"/>
    <w:rsid w:val="001C0C98"/>
    <w:rsid w:val="001C173A"/>
    <w:rsid w:val="001C207A"/>
    <w:rsid w:val="001C329D"/>
    <w:rsid w:val="001C5A14"/>
    <w:rsid w:val="001C6C06"/>
    <w:rsid w:val="001C738A"/>
    <w:rsid w:val="001C770E"/>
    <w:rsid w:val="001D111E"/>
    <w:rsid w:val="001D20FA"/>
    <w:rsid w:val="001D2A8C"/>
    <w:rsid w:val="001D300A"/>
    <w:rsid w:val="001D3ED2"/>
    <w:rsid w:val="001D6150"/>
    <w:rsid w:val="001D62BB"/>
    <w:rsid w:val="001D647C"/>
    <w:rsid w:val="001D663D"/>
    <w:rsid w:val="001E1F11"/>
    <w:rsid w:val="001E2572"/>
    <w:rsid w:val="001E376D"/>
    <w:rsid w:val="001E3B30"/>
    <w:rsid w:val="001E6C77"/>
    <w:rsid w:val="001E6E4B"/>
    <w:rsid w:val="001E7369"/>
    <w:rsid w:val="001F138A"/>
    <w:rsid w:val="001F14DB"/>
    <w:rsid w:val="001F342E"/>
    <w:rsid w:val="001F3D4A"/>
    <w:rsid w:val="001F5080"/>
    <w:rsid w:val="001F6654"/>
    <w:rsid w:val="001F7BE1"/>
    <w:rsid w:val="002006B6"/>
    <w:rsid w:val="00201959"/>
    <w:rsid w:val="0020414D"/>
    <w:rsid w:val="00204563"/>
    <w:rsid w:val="002103BD"/>
    <w:rsid w:val="00210B02"/>
    <w:rsid w:val="00213682"/>
    <w:rsid w:val="0021404B"/>
    <w:rsid w:val="00215AF6"/>
    <w:rsid w:val="0021613F"/>
    <w:rsid w:val="00220595"/>
    <w:rsid w:val="002205D3"/>
    <w:rsid w:val="00220645"/>
    <w:rsid w:val="002213B7"/>
    <w:rsid w:val="002216F8"/>
    <w:rsid w:val="0022187A"/>
    <w:rsid w:val="0022232E"/>
    <w:rsid w:val="002239FA"/>
    <w:rsid w:val="002244A6"/>
    <w:rsid w:val="002254CA"/>
    <w:rsid w:val="0022681F"/>
    <w:rsid w:val="002276CB"/>
    <w:rsid w:val="00230B56"/>
    <w:rsid w:val="00232917"/>
    <w:rsid w:val="00234C67"/>
    <w:rsid w:val="00234F64"/>
    <w:rsid w:val="002353D5"/>
    <w:rsid w:val="002357B6"/>
    <w:rsid w:val="00240807"/>
    <w:rsid w:val="00242C15"/>
    <w:rsid w:val="00243B8A"/>
    <w:rsid w:val="00244DDE"/>
    <w:rsid w:val="00244F46"/>
    <w:rsid w:val="0024655F"/>
    <w:rsid w:val="00247786"/>
    <w:rsid w:val="00255D27"/>
    <w:rsid w:val="00260854"/>
    <w:rsid w:val="0026301F"/>
    <w:rsid w:val="00263686"/>
    <w:rsid w:val="0026597C"/>
    <w:rsid w:val="00265FCC"/>
    <w:rsid w:val="002708EE"/>
    <w:rsid w:val="0027126D"/>
    <w:rsid w:val="0027153F"/>
    <w:rsid w:val="00271990"/>
    <w:rsid w:val="0027328C"/>
    <w:rsid w:val="0027634D"/>
    <w:rsid w:val="0028025D"/>
    <w:rsid w:val="00282BB4"/>
    <w:rsid w:val="002832CB"/>
    <w:rsid w:val="0028333E"/>
    <w:rsid w:val="00284887"/>
    <w:rsid w:val="00285A34"/>
    <w:rsid w:val="00285DC7"/>
    <w:rsid w:val="002905CD"/>
    <w:rsid w:val="00290768"/>
    <w:rsid w:val="00291E57"/>
    <w:rsid w:val="00292CEB"/>
    <w:rsid w:val="0029333A"/>
    <w:rsid w:val="0029445D"/>
    <w:rsid w:val="002956EB"/>
    <w:rsid w:val="00296354"/>
    <w:rsid w:val="00296B4D"/>
    <w:rsid w:val="002B02F2"/>
    <w:rsid w:val="002B069F"/>
    <w:rsid w:val="002B2D33"/>
    <w:rsid w:val="002B381C"/>
    <w:rsid w:val="002B3B6F"/>
    <w:rsid w:val="002B5ABA"/>
    <w:rsid w:val="002B6686"/>
    <w:rsid w:val="002B7906"/>
    <w:rsid w:val="002C14AA"/>
    <w:rsid w:val="002C209D"/>
    <w:rsid w:val="002C385B"/>
    <w:rsid w:val="002C3D51"/>
    <w:rsid w:val="002C53DF"/>
    <w:rsid w:val="002C5BD0"/>
    <w:rsid w:val="002C6B43"/>
    <w:rsid w:val="002D05A8"/>
    <w:rsid w:val="002D3ABA"/>
    <w:rsid w:val="002D3DB1"/>
    <w:rsid w:val="002D6D8B"/>
    <w:rsid w:val="002D7A72"/>
    <w:rsid w:val="002E2C97"/>
    <w:rsid w:val="002E3D48"/>
    <w:rsid w:val="002E630A"/>
    <w:rsid w:val="002E7D86"/>
    <w:rsid w:val="002F038A"/>
    <w:rsid w:val="002F134B"/>
    <w:rsid w:val="002F4318"/>
    <w:rsid w:val="002F43FD"/>
    <w:rsid w:val="002F723C"/>
    <w:rsid w:val="002F7370"/>
    <w:rsid w:val="003011E3"/>
    <w:rsid w:val="003016B4"/>
    <w:rsid w:val="003022A4"/>
    <w:rsid w:val="00302BB2"/>
    <w:rsid w:val="003035A3"/>
    <w:rsid w:val="00306167"/>
    <w:rsid w:val="0030676F"/>
    <w:rsid w:val="00306C65"/>
    <w:rsid w:val="0030728C"/>
    <w:rsid w:val="00307CFC"/>
    <w:rsid w:val="00312085"/>
    <w:rsid w:val="00313F8A"/>
    <w:rsid w:val="003142DC"/>
    <w:rsid w:val="00316A86"/>
    <w:rsid w:val="003172B1"/>
    <w:rsid w:val="00317CE1"/>
    <w:rsid w:val="00320024"/>
    <w:rsid w:val="0032157F"/>
    <w:rsid w:val="003217B8"/>
    <w:rsid w:val="00322802"/>
    <w:rsid w:val="00322CD7"/>
    <w:rsid w:val="00323DC9"/>
    <w:rsid w:val="0032448D"/>
    <w:rsid w:val="0033388D"/>
    <w:rsid w:val="00333E59"/>
    <w:rsid w:val="00334065"/>
    <w:rsid w:val="003349CF"/>
    <w:rsid w:val="0034060A"/>
    <w:rsid w:val="00340D8C"/>
    <w:rsid w:val="00341433"/>
    <w:rsid w:val="0034161B"/>
    <w:rsid w:val="00342986"/>
    <w:rsid w:val="0034419F"/>
    <w:rsid w:val="00344BEB"/>
    <w:rsid w:val="003454ED"/>
    <w:rsid w:val="0034552F"/>
    <w:rsid w:val="003550E3"/>
    <w:rsid w:val="00356B7A"/>
    <w:rsid w:val="00360CD8"/>
    <w:rsid w:val="00360FC9"/>
    <w:rsid w:val="00361740"/>
    <w:rsid w:val="00370129"/>
    <w:rsid w:val="003713BD"/>
    <w:rsid w:val="00371694"/>
    <w:rsid w:val="00371FC5"/>
    <w:rsid w:val="00374CFC"/>
    <w:rsid w:val="003751EE"/>
    <w:rsid w:val="00375232"/>
    <w:rsid w:val="0037711E"/>
    <w:rsid w:val="00380B3C"/>
    <w:rsid w:val="003835C7"/>
    <w:rsid w:val="0039498E"/>
    <w:rsid w:val="00397C16"/>
    <w:rsid w:val="003A0970"/>
    <w:rsid w:val="003A12AA"/>
    <w:rsid w:val="003A2F13"/>
    <w:rsid w:val="003A3CE1"/>
    <w:rsid w:val="003A4734"/>
    <w:rsid w:val="003A5976"/>
    <w:rsid w:val="003A5A72"/>
    <w:rsid w:val="003A612C"/>
    <w:rsid w:val="003A741E"/>
    <w:rsid w:val="003A7EC6"/>
    <w:rsid w:val="003B303F"/>
    <w:rsid w:val="003B3DF2"/>
    <w:rsid w:val="003B5ADD"/>
    <w:rsid w:val="003B5D11"/>
    <w:rsid w:val="003B738B"/>
    <w:rsid w:val="003C11FF"/>
    <w:rsid w:val="003C25E2"/>
    <w:rsid w:val="003C4FC2"/>
    <w:rsid w:val="003C6847"/>
    <w:rsid w:val="003D0716"/>
    <w:rsid w:val="003D4757"/>
    <w:rsid w:val="003D4E14"/>
    <w:rsid w:val="003E0190"/>
    <w:rsid w:val="003E0B4F"/>
    <w:rsid w:val="003E2568"/>
    <w:rsid w:val="003E27DF"/>
    <w:rsid w:val="003E3898"/>
    <w:rsid w:val="003E6836"/>
    <w:rsid w:val="003E70AB"/>
    <w:rsid w:val="003F1AA9"/>
    <w:rsid w:val="003F2FAF"/>
    <w:rsid w:val="003F4419"/>
    <w:rsid w:val="003F58A4"/>
    <w:rsid w:val="003F5D31"/>
    <w:rsid w:val="003F62BF"/>
    <w:rsid w:val="003F7256"/>
    <w:rsid w:val="003F7AC8"/>
    <w:rsid w:val="00400719"/>
    <w:rsid w:val="00403752"/>
    <w:rsid w:val="004073A8"/>
    <w:rsid w:val="00407CFD"/>
    <w:rsid w:val="00410617"/>
    <w:rsid w:val="0041117C"/>
    <w:rsid w:val="00412BA7"/>
    <w:rsid w:val="004156FA"/>
    <w:rsid w:val="004157E6"/>
    <w:rsid w:val="00416F44"/>
    <w:rsid w:val="00420017"/>
    <w:rsid w:val="00420407"/>
    <w:rsid w:val="00420D3B"/>
    <w:rsid w:val="00421135"/>
    <w:rsid w:val="00421D73"/>
    <w:rsid w:val="00423036"/>
    <w:rsid w:val="00423B23"/>
    <w:rsid w:val="004241B8"/>
    <w:rsid w:val="004254F6"/>
    <w:rsid w:val="004268EF"/>
    <w:rsid w:val="00426D17"/>
    <w:rsid w:val="004303B0"/>
    <w:rsid w:val="00430832"/>
    <w:rsid w:val="00431743"/>
    <w:rsid w:val="0043218C"/>
    <w:rsid w:val="00432960"/>
    <w:rsid w:val="00434E7F"/>
    <w:rsid w:val="0043586E"/>
    <w:rsid w:val="004361B9"/>
    <w:rsid w:val="00440DDC"/>
    <w:rsid w:val="00441F55"/>
    <w:rsid w:val="0044395C"/>
    <w:rsid w:val="00444530"/>
    <w:rsid w:val="00446131"/>
    <w:rsid w:val="00446941"/>
    <w:rsid w:val="004474DB"/>
    <w:rsid w:val="0045415B"/>
    <w:rsid w:val="0045484A"/>
    <w:rsid w:val="00461041"/>
    <w:rsid w:val="004611AC"/>
    <w:rsid w:val="004617C6"/>
    <w:rsid w:val="00461BA6"/>
    <w:rsid w:val="0046429B"/>
    <w:rsid w:val="00465ABF"/>
    <w:rsid w:val="004665B9"/>
    <w:rsid w:val="004666C6"/>
    <w:rsid w:val="004675B6"/>
    <w:rsid w:val="004736E2"/>
    <w:rsid w:val="00475593"/>
    <w:rsid w:val="00477AEF"/>
    <w:rsid w:val="004835D1"/>
    <w:rsid w:val="00485094"/>
    <w:rsid w:val="00486A21"/>
    <w:rsid w:val="0048708A"/>
    <w:rsid w:val="00487140"/>
    <w:rsid w:val="0048754B"/>
    <w:rsid w:val="0049070F"/>
    <w:rsid w:val="00494D70"/>
    <w:rsid w:val="004967FE"/>
    <w:rsid w:val="004A2B66"/>
    <w:rsid w:val="004A3EAA"/>
    <w:rsid w:val="004A6854"/>
    <w:rsid w:val="004A701E"/>
    <w:rsid w:val="004A7D29"/>
    <w:rsid w:val="004B37DB"/>
    <w:rsid w:val="004B3C10"/>
    <w:rsid w:val="004B44B4"/>
    <w:rsid w:val="004C06B7"/>
    <w:rsid w:val="004C0884"/>
    <w:rsid w:val="004C3D9F"/>
    <w:rsid w:val="004C59F8"/>
    <w:rsid w:val="004C7AB6"/>
    <w:rsid w:val="004D0A6F"/>
    <w:rsid w:val="004D29D8"/>
    <w:rsid w:val="004D3184"/>
    <w:rsid w:val="004D3747"/>
    <w:rsid w:val="004D4CBB"/>
    <w:rsid w:val="004E037E"/>
    <w:rsid w:val="004E284F"/>
    <w:rsid w:val="004E2E9F"/>
    <w:rsid w:val="004E3BB6"/>
    <w:rsid w:val="004E40F7"/>
    <w:rsid w:val="004E515B"/>
    <w:rsid w:val="004E6067"/>
    <w:rsid w:val="004E6264"/>
    <w:rsid w:val="004E7064"/>
    <w:rsid w:val="004F219C"/>
    <w:rsid w:val="004F6C39"/>
    <w:rsid w:val="004F7CE7"/>
    <w:rsid w:val="005010DA"/>
    <w:rsid w:val="00501B3D"/>
    <w:rsid w:val="00501CEF"/>
    <w:rsid w:val="005027B4"/>
    <w:rsid w:val="00503F16"/>
    <w:rsid w:val="00505370"/>
    <w:rsid w:val="00505C7D"/>
    <w:rsid w:val="00506BE8"/>
    <w:rsid w:val="005105AE"/>
    <w:rsid w:val="00510DFA"/>
    <w:rsid w:val="00515E29"/>
    <w:rsid w:val="005202E9"/>
    <w:rsid w:val="00521E8E"/>
    <w:rsid w:val="00526ED1"/>
    <w:rsid w:val="00530110"/>
    <w:rsid w:val="005319FD"/>
    <w:rsid w:val="0053415C"/>
    <w:rsid w:val="00537175"/>
    <w:rsid w:val="00537802"/>
    <w:rsid w:val="005378CC"/>
    <w:rsid w:val="0054133A"/>
    <w:rsid w:val="0054237C"/>
    <w:rsid w:val="00543A56"/>
    <w:rsid w:val="00543DB8"/>
    <w:rsid w:val="00544E9A"/>
    <w:rsid w:val="00545D06"/>
    <w:rsid w:val="005465E4"/>
    <w:rsid w:val="00546F60"/>
    <w:rsid w:val="00552E09"/>
    <w:rsid w:val="005533FA"/>
    <w:rsid w:val="005539D1"/>
    <w:rsid w:val="005552D2"/>
    <w:rsid w:val="00560785"/>
    <w:rsid w:val="005619C7"/>
    <w:rsid w:val="005627F2"/>
    <w:rsid w:val="00564A35"/>
    <w:rsid w:val="00564D90"/>
    <w:rsid w:val="00565D14"/>
    <w:rsid w:val="00566035"/>
    <w:rsid w:val="00566285"/>
    <w:rsid w:val="00566EE8"/>
    <w:rsid w:val="005725CC"/>
    <w:rsid w:val="0057462B"/>
    <w:rsid w:val="00574AC5"/>
    <w:rsid w:val="00576699"/>
    <w:rsid w:val="005802E2"/>
    <w:rsid w:val="00580301"/>
    <w:rsid w:val="0058085D"/>
    <w:rsid w:val="005832AF"/>
    <w:rsid w:val="005834F9"/>
    <w:rsid w:val="005857D6"/>
    <w:rsid w:val="00586612"/>
    <w:rsid w:val="005870D3"/>
    <w:rsid w:val="005878AB"/>
    <w:rsid w:val="00587C3F"/>
    <w:rsid w:val="0059468E"/>
    <w:rsid w:val="00595A02"/>
    <w:rsid w:val="00597838"/>
    <w:rsid w:val="005A0DA0"/>
    <w:rsid w:val="005A1146"/>
    <w:rsid w:val="005A2E7A"/>
    <w:rsid w:val="005A4459"/>
    <w:rsid w:val="005A4A60"/>
    <w:rsid w:val="005A5D0E"/>
    <w:rsid w:val="005A6937"/>
    <w:rsid w:val="005A7CAF"/>
    <w:rsid w:val="005B09B6"/>
    <w:rsid w:val="005B2EEB"/>
    <w:rsid w:val="005B36E4"/>
    <w:rsid w:val="005B4969"/>
    <w:rsid w:val="005C1828"/>
    <w:rsid w:val="005C256A"/>
    <w:rsid w:val="005C3793"/>
    <w:rsid w:val="005C5A6B"/>
    <w:rsid w:val="005D0340"/>
    <w:rsid w:val="005D0F0C"/>
    <w:rsid w:val="005D140F"/>
    <w:rsid w:val="005D14D2"/>
    <w:rsid w:val="005D29A4"/>
    <w:rsid w:val="005D32E5"/>
    <w:rsid w:val="005D37B8"/>
    <w:rsid w:val="005D45A3"/>
    <w:rsid w:val="005D47B8"/>
    <w:rsid w:val="005D5320"/>
    <w:rsid w:val="005E01CB"/>
    <w:rsid w:val="005E2F4E"/>
    <w:rsid w:val="005E4178"/>
    <w:rsid w:val="005E6448"/>
    <w:rsid w:val="005F067A"/>
    <w:rsid w:val="005F0868"/>
    <w:rsid w:val="005F114C"/>
    <w:rsid w:val="005F5427"/>
    <w:rsid w:val="005F70F5"/>
    <w:rsid w:val="00600184"/>
    <w:rsid w:val="00601383"/>
    <w:rsid w:val="00601AE1"/>
    <w:rsid w:val="00602DED"/>
    <w:rsid w:val="00602F19"/>
    <w:rsid w:val="00603278"/>
    <w:rsid w:val="00603E8B"/>
    <w:rsid w:val="006062B0"/>
    <w:rsid w:val="00611739"/>
    <w:rsid w:val="00611B30"/>
    <w:rsid w:val="00612274"/>
    <w:rsid w:val="00615404"/>
    <w:rsid w:val="00622705"/>
    <w:rsid w:val="0063596A"/>
    <w:rsid w:val="006367F8"/>
    <w:rsid w:val="00636C08"/>
    <w:rsid w:val="006433F1"/>
    <w:rsid w:val="00643821"/>
    <w:rsid w:val="00646126"/>
    <w:rsid w:val="0064729F"/>
    <w:rsid w:val="00647A50"/>
    <w:rsid w:val="006545D6"/>
    <w:rsid w:val="0066020A"/>
    <w:rsid w:val="00661048"/>
    <w:rsid w:val="0066218D"/>
    <w:rsid w:val="006623F3"/>
    <w:rsid w:val="00663BB1"/>
    <w:rsid w:val="00664648"/>
    <w:rsid w:val="006676FA"/>
    <w:rsid w:val="00670A5D"/>
    <w:rsid w:val="00672074"/>
    <w:rsid w:val="006728A3"/>
    <w:rsid w:val="00675F99"/>
    <w:rsid w:val="00682E2A"/>
    <w:rsid w:val="00683942"/>
    <w:rsid w:val="006839B1"/>
    <w:rsid w:val="00684DE4"/>
    <w:rsid w:val="0068621E"/>
    <w:rsid w:val="00686401"/>
    <w:rsid w:val="0069628D"/>
    <w:rsid w:val="006975AA"/>
    <w:rsid w:val="006979F6"/>
    <w:rsid w:val="006A0850"/>
    <w:rsid w:val="006A08B8"/>
    <w:rsid w:val="006A28E8"/>
    <w:rsid w:val="006A2DEC"/>
    <w:rsid w:val="006A451E"/>
    <w:rsid w:val="006A5E14"/>
    <w:rsid w:val="006A7128"/>
    <w:rsid w:val="006B21D3"/>
    <w:rsid w:val="006B2BA6"/>
    <w:rsid w:val="006B416F"/>
    <w:rsid w:val="006B48A5"/>
    <w:rsid w:val="006B4964"/>
    <w:rsid w:val="006B6492"/>
    <w:rsid w:val="006B767F"/>
    <w:rsid w:val="006B7D88"/>
    <w:rsid w:val="006C144A"/>
    <w:rsid w:val="006C38A0"/>
    <w:rsid w:val="006D0306"/>
    <w:rsid w:val="006D1A95"/>
    <w:rsid w:val="006D23F6"/>
    <w:rsid w:val="006D601D"/>
    <w:rsid w:val="006D6147"/>
    <w:rsid w:val="006D63A1"/>
    <w:rsid w:val="006D7D98"/>
    <w:rsid w:val="006E456A"/>
    <w:rsid w:val="006E609C"/>
    <w:rsid w:val="006E63E5"/>
    <w:rsid w:val="006E6491"/>
    <w:rsid w:val="006E663B"/>
    <w:rsid w:val="006F11D9"/>
    <w:rsid w:val="006F18E1"/>
    <w:rsid w:val="006F30F1"/>
    <w:rsid w:val="006F3583"/>
    <w:rsid w:val="006F6CB2"/>
    <w:rsid w:val="007001D2"/>
    <w:rsid w:val="007025B8"/>
    <w:rsid w:val="0070406F"/>
    <w:rsid w:val="00705130"/>
    <w:rsid w:val="00707F9B"/>
    <w:rsid w:val="00711C20"/>
    <w:rsid w:val="0071468C"/>
    <w:rsid w:val="00714E75"/>
    <w:rsid w:val="00717E34"/>
    <w:rsid w:val="00720651"/>
    <w:rsid w:val="007234D2"/>
    <w:rsid w:val="00725192"/>
    <w:rsid w:val="007252DF"/>
    <w:rsid w:val="007320B3"/>
    <w:rsid w:val="007331D2"/>
    <w:rsid w:val="00733D92"/>
    <w:rsid w:val="00734702"/>
    <w:rsid w:val="007355BE"/>
    <w:rsid w:val="00741B5D"/>
    <w:rsid w:val="00742CC0"/>
    <w:rsid w:val="0074461F"/>
    <w:rsid w:val="007452B4"/>
    <w:rsid w:val="00745E0F"/>
    <w:rsid w:val="00747826"/>
    <w:rsid w:val="00747A96"/>
    <w:rsid w:val="00750218"/>
    <w:rsid w:val="00750844"/>
    <w:rsid w:val="007578CF"/>
    <w:rsid w:val="00757B78"/>
    <w:rsid w:val="00760D40"/>
    <w:rsid w:val="0076286A"/>
    <w:rsid w:val="00771024"/>
    <w:rsid w:val="00773556"/>
    <w:rsid w:val="00775AAA"/>
    <w:rsid w:val="00776350"/>
    <w:rsid w:val="007778AE"/>
    <w:rsid w:val="00782576"/>
    <w:rsid w:val="007827E3"/>
    <w:rsid w:val="007837ED"/>
    <w:rsid w:val="007838D6"/>
    <w:rsid w:val="00785558"/>
    <w:rsid w:val="00786BB9"/>
    <w:rsid w:val="00786FE5"/>
    <w:rsid w:val="00790D7C"/>
    <w:rsid w:val="00792A0F"/>
    <w:rsid w:val="00795FEE"/>
    <w:rsid w:val="0079705A"/>
    <w:rsid w:val="00797075"/>
    <w:rsid w:val="007A01BB"/>
    <w:rsid w:val="007A2C95"/>
    <w:rsid w:val="007A2E21"/>
    <w:rsid w:val="007A4B00"/>
    <w:rsid w:val="007A74B4"/>
    <w:rsid w:val="007B0E94"/>
    <w:rsid w:val="007B1EA2"/>
    <w:rsid w:val="007B34D5"/>
    <w:rsid w:val="007B5D0D"/>
    <w:rsid w:val="007B776E"/>
    <w:rsid w:val="007B78A2"/>
    <w:rsid w:val="007C0AC8"/>
    <w:rsid w:val="007C0E2F"/>
    <w:rsid w:val="007C2DB5"/>
    <w:rsid w:val="007C722F"/>
    <w:rsid w:val="007D1833"/>
    <w:rsid w:val="007D304D"/>
    <w:rsid w:val="007D3EB1"/>
    <w:rsid w:val="007E01CD"/>
    <w:rsid w:val="007E065A"/>
    <w:rsid w:val="007E4C33"/>
    <w:rsid w:val="007E7C18"/>
    <w:rsid w:val="007F22E4"/>
    <w:rsid w:val="007F4572"/>
    <w:rsid w:val="007F4835"/>
    <w:rsid w:val="007F6794"/>
    <w:rsid w:val="007F6F52"/>
    <w:rsid w:val="007F7AD5"/>
    <w:rsid w:val="008006D3"/>
    <w:rsid w:val="00811435"/>
    <w:rsid w:val="00811ECB"/>
    <w:rsid w:val="008128B0"/>
    <w:rsid w:val="008142C3"/>
    <w:rsid w:val="008230F0"/>
    <w:rsid w:val="008247F9"/>
    <w:rsid w:val="00825E80"/>
    <w:rsid w:val="008260AA"/>
    <w:rsid w:val="008268AC"/>
    <w:rsid w:val="00827D99"/>
    <w:rsid w:val="00831216"/>
    <w:rsid w:val="00831587"/>
    <w:rsid w:val="00834667"/>
    <w:rsid w:val="008348A8"/>
    <w:rsid w:val="0083597C"/>
    <w:rsid w:val="00835D54"/>
    <w:rsid w:val="00835EF4"/>
    <w:rsid w:val="00836C42"/>
    <w:rsid w:val="0084063D"/>
    <w:rsid w:val="00840E1A"/>
    <w:rsid w:val="00842812"/>
    <w:rsid w:val="00844096"/>
    <w:rsid w:val="00844B6C"/>
    <w:rsid w:val="00844BE5"/>
    <w:rsid w:val="00844E5A"/>
    <w:rsid w:val="00846103"/>
    <w:rsid w:val="0085036B"/>
    <w:rsid w:val="0085115E"/>
    <w:rsid w:val="00852964"/>
    <w:rsid w:val="008562FD"/>
    <w:rsid w:val="00856D1E"/>
    <w:rsid w:val="00856EE2"/>
    <w:rsid w:val="00857579"/>
    <w:rsid w:val="00861123"/>
    <w:rsid w:val="00862030"/>
    <w:rsid w:val="00862E69"/>
    <w:rsid w:val="00866389"/>
    <w:rsid w:val="008730A3"/>
    <w:rsid w:val="008734AF"/>
    <w:rsid w:val="008735BF"/>
    <w:rsid w:val="00873920"/>
    <w:rsid w:val="008813A3"/>
    <w:rsid w:val="00884FB9"/>
    <w:rsid w:val="008852ED"/>
    <w:rsid w:val="0088547F"/>
    <w:rsid w:val="00886516"/>
    <w:rsid w:val="00886BDD"/>
    <w:rsid w:val="00886EC3"/>
    <w:rsid w:val="00886EDE"/>
    <w:rsid w:val="0089159E"/>
    <w:rsid w:val="00891ECA"/>
    <w:rsid w:val="00896373"/>
    <w:rsid w:val="00896AB8"/>
    <w:rsid w:val="00897BFF"/>
    <w:rsid w:val="008A1203"/>
    <w:rsid w:val="008A1F2B"/>
    <w:rsid w:val="008A51B7"/>
    <w:rsid w:val="008A6196"/>
    <w:rsid w:val="008A7560"/>
    <w:rsid w:val="008A7B2E"/>
    <w:rsid w:val="008B0EF3"/>
    <w:rsid w:val="008B114B"/>
    <w:rsid w:val="008B178A"/>
    <w:rsid w:val="008B215F"/>
    <w:rsid w:val="008B3D0B"/>
    <w:rsid w:val="008B5E57"/>
    <w:rsid w:val="008B735B"/>
    <w:rsid w:val="008C0DD0"/>
    <w:rsid w:val="008C133A"/>
    <w:rsid w:val="008C1CA6"/>
    <w:rsid w:val="008C1F24"/>
    <w:rsid w:val="008C2772"/>
    <w:rsid w:val="008C3C78"/>
    <w:rsid w:val="008C4127"/>
    <w:rsid w:val="008C421E"/>
    <w:rsid w:val="008C4D07"/>
    <w:rsid w:val="008C56F6"/>
    <w:rsid w:val="008D0EE3"/>
    <w:rsid w:val="008D1361"/>
    <w:rsid w:val="008D1378"/>
    <w:rsid w:val="008D14C1"/>
    <w:rsid w:val="008D15C7"/>
    <w:rsid w:val="008D3FC1"/>
    <w:rsid w:val="008D4022"/>
    <w:rsid w:val="008D5F54"/>
    <w:rsid w:val="008D7070"/>
    <w:rsid w:val="008E014D"/>
    <w:rsid w:val="008E14AB"/>
    <w:rsid w:val="008E1CBF"/>
    <w:rsid w:val="008E1F82"/>
    <w:rsid w:val="008E2771"/>
    <w:rsid w:val="008F0527"/>
    <w:rsid w:val="008F19EC"/>
    <w:rsid w:val="008F34C2"/>
    <w:rsid w:val="008F3808"/>
    <w:rsid w:val="008F43DF"/>
    <w:rsid w:val="008F60B4"/>
    <w:rsid w:val="008F6114"/>
    <w:rsid w:val="008F6B26"/>
    <w:rsid w:val="009002F7"/>
    <w:rsid w:val="00900F9D"/>
    <w:rsid w:val="00903F52"/>
    <w:rsid w:val="009045AA"/>
    <w:rsid w:val="009068B9"/>
    <w:rsid w:val="0090793F"/>
    <w:rsid w:val="0091004D"/>
    <w:rsid w:val="009143AE"/>
    <w:rsid w:val="009173D2"/>
    <w:rsid w:val="0092312D"/>
    <w:rsid w:val="00925080"/>
    <w:rsid w:val="0092586D"/>
    <w:rsid w:val="00926588"/>
    <w:rsid w:val="009301D6"/>
    <w:rsid w:val="00930842"/>
    <w:rsid w:val="00932191"/>
    <w:rsid w:val="0093274E"/>
    <w:rsid w:val="00936741"/>
    <w:rsid w:val="0093784F"/>
    <w:rsid w:val="00940167"/>
    <w:rsid w:val="009404F4"/>
    <w:rsid w:val="009414E7"/>
    <w:rsid w:val="00942E6B"/>
    <w:rsid w:val="00945F61"/>
    <w:rsid w:val="00946D83"/>
    <w:rsid w:val="00950045"/>
    <w:rsid w:val="0095012E"/>
    <w:rsid w:val="0095061D"/>
    <w:rsid w:val="0095067D"/>
    <w:rsid w:val="00953008"/>
    <w:rsid w:val="00953958"/>
    <w:rsid w:val="009555F3"/>
    <w:rsid w:val="009557C7"/>
    <w:rsid w:val="009558A2"/>
    <w:rsid w:val="00956C0B"/>
    <w:rsid w:val="00960288"/>
    <w:rsid w:val="00961972"/>
    <w:rsid w:val="00964596"/>
    <w:rsid w:val="00966C14"/>
    <w:rsid w:val="00967B15"/>
    <w:rsid w:val="009720C9"/>
    <w:rsid w:val="00975637"/>
    <w:rsid w:val="0097630C"/>
    <w:rsid w:val="0097653F"/>
    <w:rsid w:val="0097698B"/>
    <w:rsid w:val="0098122A"/>
    <w:rsid w:val="00982C14"/>
    <w:rsid w:val="00983CB6"/>
    <w:rsid w:val="00986878"/>
    <w:rsid w:val="009876FB"/>
    <w:rsid w:val="009919C8"/>
    <w:rsid w:val="009946DC"/>
    <w:rsid w:val="00995725"/>
    <w:rsid w:val="00995937"/>
    <w:rsid w:val="00996F0D"/>
    <w:rsid w:val="0099759E"/>
    <w:rsid w:val="009A22C9"/>
    <w:rsid w:val="009A3641"/>
    <w:rsid w:val="009A3D34"/>
    <w:rsid w:val="009A785D"/>
    <w:rsid w:val="009B21BA"/>
    <w:rsid w:val="009B3E40"/>
    <w:rsid w:val="009B4953"/>
    <w:rsid w:val="009B62CA"/>
    <w:rsid w:val="009B7FE3"/>
    <w:rsid w:val="009C2543"/>
    <w:rsid w:val="009C26E1"/>
    <w:rsid w:val="009C3758"/>
    <w:rsid w:val="009C47CB"/>
    <w:rsid w:val="009C5E2B"/>
    <w:rsid w:val="009C630B"/>
    <w:rsid w:val="009D1CEC"/>
    <w:rsid w:val="009D3AB5"/>
    <w:rsid w:val="009D405E"/>
    <w:rsid w:val="009D43D5"/>
    <w:rsid w:val="009D5D54"/>
    <w:rsid w:val="009D64CE"/>
    <w:rsid w:val="009D69EB"/>
    <w:rsid w:val="009E19E1"/>
    <w:rsid w:val="009E3AEC"/>
    <w:rsid w:val="009E6F48"/>
    <w:rsid w:val="009E6FE8"/>
    <w:rsid w:val="009F029A"/>
    <w:rsid w:val="009F174E"/>
    <w:rsid w:val="009F33DA"/>
    <w:rsid w:val="009F45BD"/>
    <w:rsid w:val="009F4DA9"/>
    <w:rsid w:val="009F57C4"/>
    <w:rsid w:val="009F6787"/>
    <w:rsid w:val="009F6F84"/>
    <w:rsid w:val="00A01E5D"/>
    <w:rsid w:val="00A044A6"/>
    <w:rsid w:val="00A0452F"/>
    <w:rsid w:val="00A046E1"/>
    <w:rsid w:val="00A04F74"/>
    <w:rsid w:val="00A077F8"/>
    <w:rsid w:val="00A1473C"/>
    <w:rsid w:val="00A14A4E"/>
    <w:rsid w:val="00A1681B"/>
    <w:rsid w:val="00A20AE2"/>
    <w:rsid w:val="00A20B19"/>
    <w:rsid w:val="00A2302D"/>
    <w:rsid w:val="00A2314E"/>
    <w:rsid w:val="00A24513"/>
    <w:rsid w:val="00A25A55"/>
    <w:rsid w:val="00A25E9A"/>
    <w:rsid w:val="00A2658B"/>
    <w:rsid w:val="00A30810"/>
    <w:rsid w:val="00A31828"/>
    <w:rsid w:val="00A32248"/>
    <w:rsid w:val="00A33225"/>
    <w:rsid w:val="00A334AC"/>
    <w:rsid w:val="00A366F5"/>
    <w:rsid w:val="00A37529"/>
    <w:rsid w:val="00A37DE3"/>
    <w:rsid w:val="00A401AC"/>
    <w:rsid w:val="00A4043C"/>
    <w:rsid w:val="00A421B8"/>
    <w:rsid w:val="00A434D2"/>
    <w:rsid w:val="00A444D6"/>
    <w:rsid w:val="00A448A8"/>
    <w:rsid w:val="00A4505E"/>
    <w:rsid w:val="00A452FB"/>
    <w:rsid w:val="00A45D42"/>
    <w:rsid w:val="00A46070"/>
    <w:rsid w:val="00A47BAC"/>
    <w:rsid w:val="00A5034B"/>
    <w:rsid w:val="00A5347D"/>
    <w:rsid w:val="00A556DF"/>
    <w:rsid w:val="00A55BE8"/>
    <w:rsid w:val="00A62879"/>
    <w:rsid w:val="00A62930"/>
    <w:rsid w:val="00A62FE0"/>
    <w:rsid w:val="00A636B8"/>
    <w:rsid w:val="00A64C7F"/>
    <w:rsid w:val="00A6516B"/>
    <w:rsid w:val="00A70740"/>
    <w:rsid w:val="00A7129E"/>
    <w:rsid w:val="00A71B1A"/>
    <w:rsid w:val="00A729D0"/>
    <w:rsid w:val="00A75BB7"/>
    <w:rsid w:val="00A75EDB"/>
    <w:rsid w:val="00A76969"/>
    <w:rsid w:val="00A81623"/>
    <w:rsid w:val="00A81DD3"/>
    <w:rsid w:val="00A82397"/>
    <w:rsid w:val="00A86103"/>
    <w:rsid w:val="00A869C6"/>
    <w:rsid w:val="00A86D23"/>
    <w:rsid w:val="00A9149D"/>
    <w:rsid w:val="00A936DD"/>
    <w:rsid w:val="00A94E2D"/>
    <w:rsid w:val="00A976EC"/>
    <w:rsid w:val="00AA1CD6"/>
    <w:rsid w:val="00AA2A72"/>
    <w:rsid w:val="00AA2FD5"/>
    <w:rsid w:val="00AA465B"/>
    <w:rsid w:val="00AA5595"/>
    <w:rsid w:val="00AA6FC2"/>
    <w:rsid w:val="00AB22D8"/>
    <w:rsid w:val="00AB3BF7"/>
    <w:rsid w:val="00AB49E1"/>
    <w:rsid w:val="00AB5EFF"/>
    <w:rsid w:val="00AC3AD0"/>
    <w:rsid w:val="00AC4A8E"/>
    <w:rsid w:val="00AC5ABF"/>
    <w:rsid w:val="00AC67C2"/>
    <w:rsid w:val="00AC78E7"/>
    <w:rsid w:val="00AD09CA"/>
    <w:rsid w:val="00AD1CD1"/>
    <w:rsid w:val="00AD1D2C"/>
    <w:rsid w:val="00AD2DDD"/>
    <w:rsid w:val="00AD34EB"/>
    <w:rsid w:val="00AD3FB7"/>
    <w:rsid w:val="00AD4924"/>
    <w:rsid w:val="00AD7AD3"/>
    <w:rsid w:val="00AE048B"/>
    <w:rsid w:val="00AE1985"/>
    <w:rsid w:val="00AE3EDD"/>
    <w:rsid w:val="00AE45A5"/>
    <w:rsid w:val="00AE4A55"/>
    <w:rsid w:val="00B0008C"/>
    <w:rsid w:val="00B010FD"/>
    <w:rsid w:val="00B04130"/>
    <w:rsid w:val="00B04BE5"/>
    <w:rsid w:val="00B0767D"/>
    <w:rsid w:val="00B07DF6"/>
    <w:rsid w:val="00B10659"/>
    <w:rsid w:val="00B12986"/>
    <w:rsid w:val="00B13528"/>
    <w:rsid w:val="00B13559"/>
    <w:rsid w:val="00B149EC"/>
    <w:rsid w:val="00B14BD6"/>
    <w:rsid w:val="00B14D32"/>
    <w:rsid w:val="00B15BB2"/>
    <w:rsid w:val="00B160EE"/>
    <w:rsid w:val="00B20659"/>
    <w:rsid w:val="00B239C4"/>
    <w:rsid w:val="00B23B44"/>
    <w:rsid w:val="00B256C3"/>
    <w:rsid w:val="00B266F4"/>
    <w:rsid w:val="00B26885"/>
    <w:rsid w:val="00B26B7E"/>
    <w:rsid w:val="00B26EF2"/>
    <w:rsid w:val="00B27E92"/>
    <w:rsid w:val="00B31E3C"/>
    <w:rsid w:val="00B3331F"/>
    <w:rsid w:val="00B35043"/>
    <w:rsid w:val="00B403AC"/>
    <w:rsid w:val="00B40E86"/>
    <w:rsid w:val="00B42B1E"/>
    <w:rsid w:val="00B4480B"/>
    <w:rsid w:val="00B44E3C"/>
    <w:rsid w:val="00B51BC8"/>
    <w:rsid w:val="00B5274A"/>
    <w:rsid w:val="00B52E6B"/>
    <w:rsid w:val="00B551D2"/>
    <w:rsid w:val="00B559D6"/>
    <w:rsid w:val="00B56D69"/>
    <w:rsid w:val="00B578B7"/>
    <w:rsid w:val="00B61BE3"/>
    <w:rsid w:val="00B61DCE"/>
    <w:rsid w:val="00B62ACE"/>
    <w:rsid w:val="00B63BD7"/>
    <w:rsid w:val="00B668ED"/>
    <w:rsid w:val="00B678FC"/>
    <w:rsid w:val="00B70289"/>
    <w:rsid w:val="00B70CDF"/>
    <w:rsid w:val="00B72A43"/>
    <w:rsid w:val="00B72A77"/>
    <w:rsid w:val="00B7528B"/>
    <w:rsid w:val="00B75C65"/>
    <w:rsid w:val="00B81087"/>
    <w:rsid w:val="00B82905"/>
    <w:rsid w:val="00B82A97"/>
    <w:rsid w:val="00B8336E"/>
    <w:rsid w:val="00B8382B"/>
    <w:rsid w:val="00B87646"/>
    <w:rsid w:val="00B90531"/>
    <w:rsid w:val="00B9060F"/>
    <w:rsid w:val="00B93587"/>
    <w:rsid w:val="00BA1394"/>
    <w:rsid w:val="00BA5DBF"/>
    <w:rsid w:val="00BA733E"/>
    <w:rsid w:val="00BA7AA4"/>
    <w:rsid w:val="00BB3332"/>
    <w:rsid w:val="00BB3D63"/>
    <w:rsid w:val="00BB4C16"/>
    <w:rsid w:val="00BB6892"/>
    <w:rsid w:val="00BC4055"/>
    <w:rsid w:val="00BC5A33"/>
    <w:rsid w:val="00BC7927"/>
    <w:rsid w:val="00BD038B"/>
    <w:rsid w:val="00BD078E"/>
    <w:rsid w:val="00BD0A50"/>
    <w:rsid w:val="00BD1302"/>
    <w:rsid w:val="00BD17B5"/>
    <w:rsid w:val="00BD20F5"/>
    <w:rsid w:val="00BD246B"/>
    <w:rsid w:val="00BD78D2"/>
    <w:rsid w:val="00BD7E06"/>
    <w:rsid w:val="00BD7EAB"/>
    <w:rsid w:val="00BE284D"/>
    <w:rsid w:val="00BE2E5E"/>
    <w:rsid w:val="00BE3129"/>
    <w:rsid w:val="00BE3A0F"/>
    <w:rsid w:val="00BE46C4"/>
    <w:rsid w:val="00BE4E9B"/>
    <w:rsid w:val="00BE6EF8"/>
    <w:rsid w:val="00BF0340"/>
    <w:rsid w:val="00BF05C2"/>
    <w:rsid w:val="00BF4BA3"/>
    <w:rsid w:val="00BF5581"/>
    <w:rsid w:val="00BF5BFF"/>
    <w:rsid w:val="00C003E4"/>
    <w:rsid w:val="00C009C8"/>
    <w:rsid w:val="00C0282E"/>
    <w:rsid w:val="00C0289C"/>
    <w:rsid w:val="00C03ACC"/>
    <w:rsid w:val="00C0573D"/>
    <w:rsid w:val="00C05B71"/>
    <w:rsid w:val="00C068FD"/>
    <w:rsid w:val="00C06D92"/>
    <w:rsid w:val="00C0714B"/>
    <w:rsid w:val="00C07827"/>
    <w:rsid w:val="00C07DC2"/>
    <w:rsid w:val="00C11ADE"/>
    <w:rsid w:val="00C12500"/>
    <w:rsid w:val="00C13D70"/>
    <w:rsid w:val="00C150C6"/>
    <w:rsid w:val="00C152C8"/>
    <w:rsid w:val="00C20028"/>
    <w:rsid w:val="00C20E6F"/>
    <w:rsid w:val="00C24449"/>
    <w:rsid w:val="00C24BDC"/>
    <w:rsid w:val="00C30289"/>
    <w:rsid w:val="00C32BD4"/>
    <w:rsid w:val="00C33BB9"/>
    <w:rsid w:val="00C33EBE"/>
    <w:rsid w:val="00C3442E"/>
    <w:rsid w:val="00C34A60"/>
    <w:rsid w:val="00C369C5"/>
    <w:rsid w:val="00C378F8"/>
    <w:rsid w:val="00C4021C"/>
    <w:rsid w:val="00C40587"/>
    <w:rsid w:val="00C44977"/>
    <w:rsid w:val="00C521EF"/>
    <w:rsid w:val="00C55A54"/>
    <w:rsid w:val="00C60F0B"/>
    <w:rsid w:val="00C61CC1"/>
    <w:rsid w:val="00C62163"/>
    <w:rsid w:val="00C62A01"/>
    <w:rsid w:val="00C62F55"/>
    <w:rsid w:val="00C6442B"/>
    <w:rsid w:val="00C64CC7"/>
    <w:rsid w:val="00C66278"/>
    <w:rsid w:val="00C663B3"/>
    <w:rsid w:val="00C66686"/>
    <w:rsid w:val="00C66E35"/>
    <w:rsid w:val="00C701EC"/>
    <w:rsid w:val="00C7130C"/>
    <w:rsid w:val="00C74CB8"/>
    <w:rsid w:val="00C75426"/>
    <w:rsid w:val="00C75CC0"/>
    <w:rsid w:val="00C77CBE"/>
    <w:rsid w:val="00C809F7"/>
    <w:rsid w:val="00C81A3A"/>
    <w:rsid w:val="00C82548"/>
    <w:rsid w:val="00C858CA"/>
    <w:rsid w:val="00C908AD"/>
    <w:rsid w:val="00C9231D"/>
    <w:rsid w:val="00C9512A"/>
    <w:rsid w:val="00CA054E"/>
    <w:rsid w:val="00CA098C"/>
    <w:rsid w:val="00CA4BD4"/>
    <w:rsid w:val="00CA5704"/>
    <w:rsid w:val="00CA5E84"/>
    <w:rsid w:val="00CB118E"/>
    <w:rsid w:val="00CB1CE7"/>
    <w:rsid w:val="00CB308D"/>
    <w:rsid w:val="00CB4244"/>
    <w:rsid w:val="00CB5596"/>
    <w:rsid w:val="00CB56B3"/>
    <w:rsid w:val="00CB770C"/>
    <w:rsid w:val="00CC0782"/>
    <w:rsid w:val="00CC1326"/>
    <w:rsid w:val="00CC14CD"/>
    <w:rsid w:val="00CC2A5A"/>
    <w:rsid w:val="00CC2C47"/>
    <w:rsid w:val="00CC357A"/>
    <w:rsid w:val="00CC3AA7"/>
    <w:rsid w:val="00CC4C91"/>
    <w:rsid w:val="00CC77C3"/>
    <w:rsid w:val="00CD3545"/>
    <w:rsid w:val="00CD4647"/>
    <w:rsid w:val="00CD650F"/>
    <w:rsid w:val="00CE15E3"/>
    <w:rsid w:val="00CE3373"/>
    <w:rsid w:val="00CE3803"/>
    <w:rsid w:val="00CE4B2A"/>
    <w:rsid w:val="00CE598A"/>
    <w:rsid w:val="00CE738D"/>
    <w:rsid w:val="00CF005C"/>
    <w:rsid w:val="00CF06F1"/>
    <w:rsid w:val="00CF0948"/>
    <w:rsid w:val="00CF1350"/>
    <w:rsid w:val="00CF3F16"/>
    <w:rsid w:val="00D019AA"/>
    <w:rsid w:val="00D04147"/>
    <w:rsid w:val="00D04567"/>
    <w:rsid w:val="00D0629E"/>
    <w:rsid w:val="00D07741"/>
    <w:rsid w:val="00D10C0A"/>
    <w:rsid w:val="00D10F45"/>
    <w:rsid w:val="00D116B7"/>
    <w:rsid w:val="00D12DBC"/>
    <w:rsid w:val="00D1301C"/>
    <w:rsid w:val="00D15E0C"/>
    <w:rsid w:val="00D20524"/>
    <w:rsid w:val="00D21D19"/>
    <w:rsid w:val="00D22296"/>
    <w:rsid w:val="00D23C6B"/>
    <w:rsid w:val="00D25E8F"/>
    <w:rsid w:val="00D2661B"/>
    <w:rsid w:val="00D304E5"/>
    <w:rsid w:val="00D3078E"/>
    <w:rsid w:val="00D30FCE"/>
    <w:rsid w:val="00D32FC6"/>
    <w:rsid w:val="00D33B19"/>
    <w:rsid w:val="00D346F6"/>
    <w:rsid w:val="00D34EF2"/>
    <w:rsid w:val="00D40B9C"/>
    <w:rsid w:val="00D42029"/>
    <w:rsid w:val="00D42B9A"/>
    <w:rsid w:val="00D43DD4"/>
    <w:rsid w:val="00D4403B"/>
    <w:rsid w:val="00D458ED"/>
    <w:rsid w:val="00D472B3"/>
    <w:rsid w:val="00D47AB4"/>
    <w:rsid w:val="00D502EC"/>
    <w:rsid w:val="00D52AEB"/>
    <w:rsid w:val="00D53A4D"/>
    <w:rsid w:val="00D53C5D"/>
    <w:rsid w:val="00D5416A"/>
    <w:rsid w:val="00D55C41"/>
    <w:rsid w:val="00D56394"/>
    <w:rsid w:val="00D61533"/>
    <w:rsid w:val="00D62243"/>
    <w:rsid w:val="00D651BC"/>
    <w:rsid w:val="00D657F0"/>
    <w:rsid w:val="00D7116B"/>
    <w:rsid w:val="00D726F7"/>
    <w:rsid w:val="00D74FBC"/>
    <w:rsid w:val="00D77503"/>
    <w:rsid w:val="00D85603"/>
    <w:rsid w:val="00D93D15"/>
    <w:rsid w:val="00D95CF9"/>
    <w:rsid w:val="00D95D08"/>
    <w:rsid w:val="00DA41EC"/>
    <w:rsid w:val="00DA4A10"/>
    <w:rsid w:val="00DA62B5"/>
    <w:rsid w:val="00DA667C"/>
    <w:rsid w:val="00DB0A23"/>
    <w:rsid w:val="00DB164E"/>
    <w:rsid w:val="00DB6B46"/>
    <w:rsid w:val="00DB7643"/>
    <w:rsid w:val="00DB7687"/>
    <w:rsid w:val="00DB791C"/>
    <w:rsid w:val="00DB7BC1"/>
    <w:rsid w:val="00DB7C70"/>
    <w:rsid w:val="00DC17B3"/>
    <w:rsid w:val="00DC2318"/>
    <w:rsid w:val="00DC3E3C"/>
    <w:rsid w:val="00DC4200"/>
    <w:rsid w:val="00DC4B29"/>
    <w:rsid w:val="00DC4BF4"/>
    <w:rsid w:val="00DC4F9D"/>
    <w:rsid w:val="00DC59F9"/>
    <w:rsid w:val="00DC5E76"/>
    <w:rsid w:val="00DC6187"/>
    <w:rsid w:val="00DD02B6"/>
    <w:rsid w:val="00DD06EC"/>
    <w:rsid w:val="00DD08CE"/>
    <w:rsid w:val="00DE0922"/>
    <w:rsid w:val="00DE1F37"/>
    <w:rsid w:val="00DE5542"/>
    <w:rsid w:val="00DF41D5"/>
    <w:rsid w:val="00DF45F0"/>
    <w:rsid w:val="00DF4DB2"/>
    <w:rsid w:val="00DF57BB"/>
    <w:rsid w:val="00DF616E"/>
    <w:rsid w:val="00E00633"/>
    <w:rsid w:val="00E01461"/>
    <w:rsid w:val="00E02AE9"/>
    <w:rsid w:val="00E03BDA"/>
    <w:rsid w:val="00E11197"/>
    <w:rsid w:val="00E134FA"/>
    <w:rsid w:val="00E13E1E"/>
    <w:rsid w:val="00E13F53"/>
    <w:rsid w:val="00E14349"/>
    <w:rsid w:val="00E1676B"/>
    <w:rsid w:val="00E1776A"/>
    <w:rsid w:val="00E178B7"/>
    <w:rsid w:val="00E2043F"/>
    <w:rsid w:val="00E206B6"/>
    <w:rsid w:val="00E20D79"/>
    <w:rsid w:val="00E21184"/>
    <w:rsid w:val="00E260DA"/>
    <w:rsid w:val="00E31725"/>
    <w:rsid w:val="00E319A2"/>
    <w:rsid w:val="00E3391E"/>
    <w:rsid w:val="00E33E77"/>
    <w:rsid w:val="00E347C1"/>
    <w:rsid w:val="00E36AAC"/>
    <w:rsid w:val="00E4049E"/>
    <w:rsid w:val="00E40DEC"/>
    <w:rsid w:val="00E422F8"/>
    <w:rsid w:val="00E445DE"/>
    <w:rsid w:val="00E4464E"/>
    <w:rsid w:val="00E4682E"/>
    <w:rsid w:val="00E47D16"/>
    <w:rsid w:val="00E5349E"/>
    <w:rsid w:val="00E545D7"/>
    <w:rsid w:val="00E55B1B"/>
    <w:rsid w:val="00E56656"/>
    <w:rsid w:val="00E56BE2"/>
    <w:rsid w:val="00E576BB"/>
    <w:rsid w:val="00E65F48"/>
    <w:rsid w:val="00E7058A"/>
    <w:rsid w:val="00E70B6E"/>
    <w:rsid w:val="00E71338"/>
    <w:rsid w:val="00E72196"/>
    <w:rsid w:val="00E740B5"/>
    <w:rsid w:val="00E75C75"/>
    <w:rsid w:val="00E77680"/>
    <w:rsid w:val="00E807A9"/>
    <w:rsid w:val="00E84C8A"/>
    <w:rsid w:val="00E84DBD"/>
    <w:rsid w:val="00E85B4B"/>
    <w:rsid w:val="00E86856"/>
    <w:rsid w:val="00E86E55"/>
    <w:rsid w:val="00E90C1B"/>
    <w:rsid w:val="00E91417"/>
    <w:rsid w:val="00E95735"/>
    <w:rsid w:val="00EA0338"/>
    <w:rsid w:val="00EA1C88"/>
    <w:rsid w:val="00EA2131"/>
    <w:rsid w:val="00EA52C4"/>
    <w:rsid w:val="00EA5DD9"/>
    <w:rsid w:val="00EA64AF"/>
    <w:rsid w:val="00EA72CF"/>
    <w:rsid w:val="00EA7FED"/>
    <w:rsid w:val="00EB169D"/>
    <w:rsid w:val="00EB18AA"/>
    <w:rsid w:val="00EB19BC"/>
    <w:rsid w:val="00EB2F2D"/>
    <w:rsid w:val="00EB3161"/>
    <w:rsid w:val="00EB4863"/>
    <w:rsid w:val="00EB59F0"/>
    <w:rsid w:val="00EB5BBC"/>
    <w:rsid w:val="00EB6B35"/>
    <w:rsid w:val="00EC1001"/>
    <w:rsid w:val="00EC13EC"/>
    <w:rsid w:val="00EC3F57"/>
    <w:rsid w:val="00EC46D3"/>
    <w:rsid w:val="00EC5800"/>
    <w:rsid w:val="00EC5B6B"/>
    <w:rsid w:val="00EC6FF2"/>
    <w:rsid w:val="00EC7D63"/>
    <w:rsid w:val="00EC7FB2"/>
    <w:rsid w:val="00ED0366"/>
    <w:rsid w:val="00ED0934"/>
    <w:rsid w:val="00ED0BF7"/>
    <w:rsid w:val="00ED1F5E"/>
    <w:rsid w:val="00ED27E5"/>
    <w:rsid w:val="00ED280C"/>
    <w:rsid w:val="00ED497B"/>
    <w:rsid w:val="00ED502C"/>
    <w:rsid w:val="00ED559E"/>
    <w:rsid w:val="00ED6F36"/>
    <w:rsid w:val="00ED6FC8"/>
    <w:rsid w:val="00ED7066"/>
    <w:rsid w:val="00ED7468"/>
    <w:rsid w:val="00ED7B80"/>
    <w:rsid w:val="00EE0016"/>
    <w:rsid w:val="00EE0E37"/>
    <w:rsid w:val="00EE2DB9"/>
    <w:rsid w:val="00EE2E31"/>
    <w:rsid w:val="00EE41FC"/>
    <w:rsid w:val="00EE4BED"/>
    <w:rsid w:val="00EE4C12"/>
    <w:rsid w:val="00EE65A7"/>
    <w:rsid w:val="00EF4742"/>
    <w:rsid w:val="00EF48C3"/>
    <w:rsid w:val="00EF6D1C"/>
    <w:rsid w:val="00EF7D7D"/>
    <w:rsid w:val="00F003FA"/>
    <w:rsid w:val="00F00D3C"/>
    <w:rsid w:val="00F028CB"/>
    <w:rsid w:val="00F032CE"/>
    <w:rsid w:val="00F03AE5"/>
    <w:rsid w:val="00F03EF1"/>
    <w:rsid w:val="00F04782"/>
    <w:rsid w:val="00F047A9"/>
    <w:rsid w:val="00F0579B"/>
    <w:rsid w:val="00F06669"/>
    <w:rsid w:val="00F12596"/>
    <w:rsid w:val="00F12B8E"/>
    <w:rsid w:val="00F15AFF"/>
    <w:rsid w:val="00F16EA2"/>
    <w:rsid w:val="00F16FAA"/>
    <w:rsid w:val="00F17310"/>
    <w:rsid w:val="00F2097B"/>
    <w:rsid w:val="00F21599"/>
    <w:rsid w:val="00F215EF"/>
    <w:rsid w:val="00F221A6"/>
    <w:rsid w:val="00F233E9"/>
    <w:rsid w:val="00F24173"/>
    <w:rsid w:val="00F253D0"/>
    <w:rsid w:val="00F2643A"/>
    <w:rsid w:val="00F329F5"/>
    <w:rsid w:val="00F352A6"/>
    <w:rsid w:val="00F3657C"/>
    <w:rsid w:val="00F367E8"/>
    <w:rsid w:val="00F36A63"/>
    <w:rsid w:val="00F41159"/>
    <w:rsid w:val="00F41212"/>
    <w:rsid w:val="00F41405"/>
    <w:rsid w:val="00F42294"/>
    <w:rsid w:val="00F43DC5"/>
    <w:rsid w:val="00F45D4D"/>
    <w:rsid w:val="00F46696"/>
    <w:rsid w:val="00F47621"/>
    <w:rsid w:val="00F47631"/>
    <w:rsid w:val="00F47D0D"/>
    <w:rsid w:val="00F50363"/>
    <w:rsid w:val="00F52D2E"/>
    <w:rsid w:val="00F53245"/>
    <w:rsid w:val="00F537CC"/>
    <w:rsid w:val="00F54607"/>
    <w:rsid w:val="00F54DC2"/>
    <w:rsid w:val="00F55763"/>
    <w:rsid w:val="00F557E8"/>
    <w:rsid w:val="00F558A9"/>
    <w:rsid w:val="00F562B5"/>
    <w:rsid w:val="00F563F5"/>
    <w:rsid w:val="00F60D95"/>
    <w:rsid w:val="00F612AE"/>
    <w:rsid w:val="00F61DC6"/>
    <w:rsid w:val="00F63CD9"/>
    <w:rsid w:val="00F7010A"/>
    <w:rsid w:val="00F70524"/>
    <w:rsid w:val="00F70C98"/>
    <w:rsid w:val="00F741FE"/>
    <w:rsid w:val="00F74ECB"/>
    <w:rsid w:val="00F74FF5"/>
    <w:rsid w:val="00F80BE3"/>
    <w:rsid w:val="00F80CE5"/>
    <w:rsid w:val="00F850DF"/>
    <w:rsid w:val="00F87129"/>
    <w:rsid w:val="00F871C0"/>
    <w:rsid w:val="00F916B4"/>
    <w:rsid w:val="00F91BF5"/>
    <w:rsid w:val="00F94C86"/>
    <w:rsid w:val="00FA06FC"/>
    <w:rsid w:val="00FA124F"/>
    <w:rsid w:val="00FA1347"/>
    <w:rsid w:val="00FA342B"/>
    <w:rsid w:val="00FA386E"/>
    <w:rsid w:val="00FA431A"/>
    <w:rsid w:val="00FA47A1"/>
    <w:rsid w:val="00FA662E"/>
    <w:rsid w:val="00FA672D"/>
    <w:rsid w:val="00FA7D2C"/>
    <w:rsid w:val="00FB2F09"/>
    <w:rsid w:val="00FB4024"/>
    <w:rsid w:val="00FB4A2B"/>
    <w:rsid w:val="00FB7348"/>
    <w:rsid w:val="00FC1015"/>
    <w:rsid w:val="00FC19F6"/>
    <w:rsid w:val="00FC2FD5"/>
    <w:rsid w:val="00FC3B8E"/>
    <w:rsid w:val="00FC457E"/>
    <w:rsid w:val="00FC5041"/>
    <w:rsid w:val="00FC5505"/>
    <w:rsid w:val="00FC5692"/>
    <w:rsid w:val="00FC739F"/>
    <w:rsid w:val="00FC79D1"/>
    <w:rsid w:val="00FD0366"/>
    <w:rsid w:val="00FD1696"/>
    <w:rsid w:val="00FD1B32"/>
    <w:rsid w:val="00FD52DD"/>
    <w:rsid w:val="00FD57F3"/>
    <w:rsid w:val="00FD581F"/>
    <w:rsid w:val="00FD5E80"/>
    <w:rsid w:val="00FD6A23"/>
    <w:rsid w:val="00FE0EE3"/>
    <w:rsid w:val="00FE2617"/>
    <w:rsid w:val="00FE4B9C"/>
    <w:rsid w:val="00FF0F62"/>
    <w:rsid w:val="00FF1A67"/>
    <w:rsid w:val="00FF1F2A"/>
    <w:rsid w:val="00FF2819"/>
    <w:rsid w:val="00FF4819"/>
    <w:rsid w:val="00FF4AB6"/>
    <w:rsid w:val="00FF5599"/>
    <w:rsid w:val="00FF6B07"/>
    <w:rsid w:val="012913BF"/>
    <w:rsid w:val="03BF197F"/>
    <w:rsid w:val="03DB6355"/>
    <w:rsid w:val="049168F0"/>
    <w:rsid w:val="04F271AC"/>
    <w:rsid w:val="063650C3"/>
    <w:rsid w:val="07214599"/>
    <w:rsid w:val="0B267D30"/>
    <w:rsid w:val="0BB900D8"/>
    <w:rsid w:val="0C793CEB"/>
    <w:rsid w:val="0E08183D"/>
    <w:rsid w:val="0E70105D"/>
    <w:rsid w:val="0F237553"/>
    <w:rsid w:val="10741A30"/>
    <w:rsid w:val="129F6F54"/>
    <w:rsid w:val="12AA3E83"/>
    <w:rsid w:val="13642A47"/>
    <w:rsid w:val="15142A94"/>
    <w:rsid w:val="15511893"/>
    <w:rsid w:val="159068BB"/>
    <w:rsid w:val="15FA7A70"/>
    <w:rsid w:val="16BD6321"/>
    <w:rsid w:val="17695604"/>
    <w:rsid w:val="185C68D2"/>
    <w:rsid w:val="19F50B63"/>
    <w:rsid w:val="1C5A5C20"/>
    <w:rsid w:val="1C763291"/>
    <w:rsid w:val="1D4C089F"/>
    <w:rsid w:val="1D732C88"/>
    <w:rsid w:val="1E3F1194"/>
    <w:rsid w:val="1EBD791C"/>
    <w:rsid w:val="1EF05BE9"/>
    <w:rsid w:val="20214BC1"/>
    <w:rsid w:val="25C01238"/>
    <w:rsid w:val="27FC034D"/>
    <w:rsid w:val="29CF6F2F"/>
    <w:rsid w:val="2A724E00"/>
    <w:rsid w:val="2AA53870"/>
    <w:rsid w:val="2AB73D0D"/>
    <w:rsid w:val="2CF32D67"/>
    <w:rsid w:val="2D6328E6"/>
    <w:rsid w:val="2D660A8B"/>
    <w:rsid w:val="2E180AF5"/>
    <w:rsid w:val="2EC814FF"/>
    <w:rsid w:val="2F6C1558"/>
    <w:rsid w:val="2F9C6F5D"/>
    <w:rsid w:val="30700FDA"/>
    <w:rsid w:val="31942913"/>
    <w:rsid w:val="3271543B"/>
    <w:rsid w:val="3340534C"/>
    <w:rsid w:val="34DC14FA"/>
    <w:rsid w:val="36FE3F2D"/>
    <w:rsid w:val="37817E24"/>
    <w:rsid w:val="37A41D82"/>
    <w:rsid w:val="39141B05"/>
    <w:rsid w:val="39662505"/>
    <w:rsid w:val="39942CE3"/>
    <w:rsid w:val="3B4D716B"/>
    <w:rsid w:val="3D3B65D5"/>
    <w:rsid w:val="3EB27178"/>
    <w:rsid w:val="3F67651F"/>
    <w:rsid w:val="3FA8250A"/>
    <w:rsid w:val="42036234"/>
    <w:rsid w:val="420D7665"/>
    <w:rsid w:val="42DF4C16"/>
    <w:rsid w:val="431836EF"/>
    <w:rsid w:val="43B46FC6"/>
    <w:rsid w:val="446F6A3C"/>
    <w:rsid w:val="44CC1988"/>
    <w:rsid w:val="46C7454B"/>
    <w:rsid w:val="46F476F3"/>
    <w:rsid w:val="48D4774E"/>
    <w:rsid w:val="48E2167F"/>
    <w:rsid w:val="49E655BE"/>
    <w:rsid w:val="49EB4D25"/>
    <w:rsid w:val="4A475ECC"/>
    <w:rsid w:val="4C3C2385"/>
    <w:rsid w:val="4D864E62"/>
    <w:rsid w:val="4E6E19D7"/>
    <w:rsid w:val="4EBC3D47"/>
    <w:rsid w:val="4F442345"/>
    <w:rsid w:val="4F517B51"/>
    <w:rsid w:val="4FC85050"/>
    <w:rsid w:val="50F11DC6"/>
    <w:rsid w:val="50F25C31"/>
    <w:rsid w:val="510376D5"/>
    <w:rsid w:val="51F97037"/>
    <w:rsid w:val="5234687D"/>
    <w:rsid w:val="5376303D"/>
    <w:rsid w:val="54C01021"/>
    <w:rsid w:val="55595AF2"/>
    <w:rsid w:val="561B0761"/>
    <w:rsid w:val="562D1F7A"/>
    <w:rsid w:val="567B7C21"/>
    <w:rsid w:val="57DE0E32"/>
    <w:rsid w:val="58185DF6"/>
    <w:rsid w:val="59687ADB"/>
    <w:rsid w:val="59986D14"/>
    <w:rsid w:val="5A4C1E13"/>
    <w:rsid w:val="5CD679A6"/>
    <w:rsid w:val="5DC3466E"/>
    <w:rsid w:val="5DD77010"/>
    <w:rsid w:val="5E397509"/>
    <w:rsid w:val="61866985"/>
    <w:rsid w:val="61FB59E2"/>
    <w:rsid w:val="62F71A4D"/>
    <w:rsid w:val="68680F12"/>
    <w:rsid w:val="69054EE3"/>
    <w:rsid w:val="69D74EC2"/>
    <w:rsid w:val="6B5C0B60"/>
    <w:rsid w:val="70487914"/>
    <w:rsid w:val="70767418"/>
    <w:rsid w:val="70BE4169"/>
    <w:rsid w:val="71384B2E"/>
    <w:rsid w:val="71A877A6"/>
    <w:rsid w:val="71E67641"/>
    <w:rsid w:val="71EB0925"/>
    <w:rsid w:val="71EF010E"/>
    <w:rsid w:val="74465C63"/>
    <w:rsid w:val="749A33CE"/>
    <w:rsid w:val="74E832F3"/>
    <w:rsid w:val="75BC0F50"/>
    <w:rsid w:val="77850906"/>
    <w:rsid w:val="77C279C5"/>
    <w:rsid w:val="78A00002"/>
    <w:rsid w:val="7B10588B"/>
    <w:rsid w:val="7C9643A8"/>
    <w:rsid w:val="7D765744"/>
    <w:rsid w:val="7E342BAA"/>
    <w:rsid w:val="7EDA6BE6"/>
    <w:rsid w:val="7F220446"/>
    <w:rsid w:val="7FAC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cs="Arial" w:eastAsiaTheme="minorEastAsia"/>
      <w:sz w:val="22"/>
      <w:szCs w:val="22"/>
      <w:lang w:val="en-US" w:eastAsia="zh-CN" w:bidi="ar-SA"/>
    </w:rPr>
  </w:style>
  <w:style w:type="paragraph" w:styleId="2">
    <w:name w:val="heading 1"/>
    <w:basedOn w:val="1"/>
    <w:next w:val="1"/>
    <w:link w:val="23"/>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7"/>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3"/>
    <w:semiHidden/>
    <w:unhideWhenUsed/>
    <w:qFormat/>
    <w:uiPriority w:val="9"/>
    <w:pPr>
      <w:keepNext/>
      <w:keepLines/>
      <w:spacing w:before="260" w:after="260" w:line="416" w:lineRule="auto"/>
      <w:outlineLvl w:val="2"/>
    </w:pPr>
    <w:rPr>
      <w:b/>
      <w:bCs/>
      <w:sz w:val="32"/>
      <w:szCs w:val="32"/>
    </w:rPr>
  </w:style>
  <w:style w:type="character" w:default="1" w:styleId="19">
    <w:name w:val="Default Paragraph Font"/>
    <w:semiHidden/>
    <w:unhideWhenUsed/>
    <w:qFormat/>
    <w:uiPriority w:val="1"/>
  </w:style>
  <w:style w:type="table" w:default="1" w:styleId="17">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sz w:val="20"/>
      <w:szCs w:val="20"/>
    </w:rPr>
    <w:tblPr>
      <w:tblCellMar>
        <w:top w:w="0" w:type="dxa"/>
        <w:left w:w="108" w:type="dxa"/>
        <w:bottom w:w="0" w:type="dxa"/>
        <w:right w:w="108" w:type="dxa"/>
      </w:tblCellMar>
    </w:tblPr>
  </w:style>
  <w:style w:type="paragraph" w:styleId="5">
    <w:name w:val="annotation text"/>
    <w:basedOn w:val="1"/>
    <w:link w:val="30"/>
    <w:semiHidden/>
    <w:unhideWhenUsed/>
    <w:qFormat/>
    <w:uiPriority w:val="99"/>
  </w:style>
  <w:style w:type="paragraph" w:styleId="6">
    <w:name w:val="Body Text"/>
    <w:basedOn w:val="1"/>
    <w:link w:val="32"/>
    <w:qFormat/>
    <w:uiPriority w:val="0"/>
    <w:pPr>
      <w:widowControl w:val="0"/>
      <w:jc w:val="both"/>
    </w:pPr>
    <w:rPr>
      <w:rFonts w:ascii="Times New Roman" w:hAnsi="Times New Roman" w:eastAsia="宋体" w:cs="Times New Roman"/>
      <w:kern w:val="2"/>
      <w:sz w:val="28"/>
      <w:szCs w:val="20"/>
    </w:rPr>
  </w:style>
  <w:style w:type="paragraph" w:styleId="7">
    <w:name w:val="Body Text Indent"/>
    <w:basedOn w:val="1"/>
    <w:link w:val="35"/>
    <w:semiHidden/>
    <w:unhideWhenUsed/>
    <w:qFormat/>
    <w:uiPriority w:val="99"/>
    <w:pPr>
      <w:spacing w:after="120"/>
      <w:ind w:left="420" w:leftChars="200"/>
    </w:pPr>
  </w:style>
  <w:style w:type="paragraph" w:styleId="8">
    <w:name w:val="Date"/>
    <w:basedOn w:val="1"/>
    <w:next w:val="1"/>
    <w:link w:val="44"/>
    <w:semiHidden/>
    <w:unhideWhenUsed/>
    <w:qFormat/>
    <w:uiPriority w:val="99"/>
    <w:pPr>
      <w:ind w:left="100" w:leftChars="2500"/>
    </w:pPr>
  </w:style>
  <w:style w:type="paragraph" w:styleId="9">
    <w:name w:val="Balloon Text"/>
    <w:basedOn w:val="1"/>
    <w:link w:val="28"/>
    <w:semiHidden/>
    <w:unhideWhenUsed/>
    <w:qFormat/>
    <w:uiPriority w:val="99"/>
    <w:rPr>
      <w:rFonts w:ascii="Tahoma" w:hAnsi="Tahoma" w:cs="Tahoma"/>
      <w:sz w:val="16"/>
      <w:szCs w:val="16"/>
    </w:rPr>
  </w:style>
  <w:style w:type="paragraph" w:styleId="10">
    <w:name w:val="footer"/>
    <w:basedOn w:val="1"/>
    <w:link w:val="26"/>
    <w:unhideWhenUsed/>
    <w:qFormat/>
    <w:uiPriority w:val="99"/>
    <w:pPr>
      <w:tabs>
        <w:tab w:val="center" w:pos="4153"/>
        <w:tab w:val="right" w:pos="8306"/>
      </w:tabs>
    </w:pPr>
  </w:style>
  <w:style w:type="paragraph" w:styleId="11">
    <w:name w:val="header"/>
    <w:basedOn w:val="1"/>
    <w:link w:val="25"/>
    <w:unhideWhenUsed/>
    <w:qFormat/>
    <w:uiPriority w:val="99"/>
    <w:pPr>
      <w:tabs>
        <w:tab w:val="center" w:pos="4153"/>
        <w:tab w:val="right" w:pos="8306"/>
      </w:tabs>
    </w:p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qFormat/>
    <w:uiPriority w:val="99"/>
    <w:pPr>
      <w:spacing w:before="100" w:beforeAutospacing="1" w:after="100" w:afterAutospacing="1"/>
    </w:pPr>
    <w:rPr>
      <w:rFonts w:ascii="宋体" w:hAnsi="宋体" w:eastAsia="宋体" w:cs="Times New Roman"/>
      <w:sz w:val="24"/>
      <w:szCs w:val="24"/>
    </w:rPr>
  </w:style>
  <w:style w:type="paragraph" w:styleId="15">
    <w:name w:val="annotation subject"/>
    <w:basedOn w:val="5"/>
    <w:next w:val="5"/>
    <w:link w:val="31"/>
    <w:semiHidden/>
    <w:unhideWhenUsed/>
    <w:qFormat/>
    <w:uiPriority w:val="99"/>
    <w:rPr>
      <w:b/>
      <w:bCs/>
    </w:rPr>
  </w:style>
  <w:style w:type="paragraph" w:styleId="16">
    <w:name w:val="Body Text First Indent 2"/>
    <w:basedOn w:val="7"/>
    <w:link w:val="36"/>
    <w:semiHidden/>
    <w:unhideWhenUsed/>
    <w:qFormat/>
    <w:uiPriority w:val="99"/>
    <w:pPr>
      <w:ind w:firstLine="420" w:firstLineChars="200"/>
    </w:p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Emphasis"/>
    <w:basedOn w:val="19"/>
    <w:qFormat/>
    <w:uiPriority w:val="20"/>
    <w:rPr>
      <w:i/>
      <w:iCs/>
    </w:rPr>
  </w:style>
  <w:style w:type="character" w:styleId="21">
    <w:name w:val="Hyperlink"/>
    <w:basedOn w:val="19"/>
    <w:unhideWhenUsed/>
    <w:qFormat/>
    <w:uiPriority w:val="99"/>
    <w:rPr>
      <w:color w:val="0000FF" w:themeColor="hyperlink"/>
      <w:u w:val="single"/>
      <w14:textFill>
        <w14:solidFill>
          <w14:schemeClr w14:val="hlink"/>
        </w14:solidFill>
      </w14:textFill>
    </w:rPr>
  </w:style>
  <w:style w:type="character" w:styleId="22">
    <w:name w:val="annotation reference"/>
    <w:basedOn w:val="19"/>
    <w:semiHidden/>
    <w:unhideWhenUsed/>
    <w:qFormat/>
    <w:uiPriority w:val="99"/>
    <w:rPr>
      <w:sz w:val="21"/>
      <w:szCs w:val="21"/>
    </w:rPr>
  </w:style>
  <w:style w:type="character" w:customStyle="1" w:styleId="23">
    <w:name w:val="标题 1 字符"/>
    <w:basedOn w:val="19"/>
    <w:link w:val="2"/>
    <w:qFormat/>
    <w:uiPriority w:val="9"/>
    <w:rPr>
      <w:rFonts w:asciiTheme="majorHAnsi" w:hAnsiTheme="majorHAnsi" w:eastAsiaTheme="majorEastAsia" w:cstheme="majorBidi"/>
      <w:b/>
      <w:bCs/>
      <w:color w:val="376092" w:themeColor="accent1" w:themeShade="BF"/>
      <w:sz w:val="28"/>
      <w:szCs w:val="28"/>
    </w:rPr>
  </w:style>
  <w:style w:type="paragraph" w:styleId="24">
    <w:name w:val="List Paragraph"/>
    <w:basedOn w:val="1"/>
    <w:qFormat/>
    <w:uiPriority w:val="34"/>
    <w:pPr>
      <w:ind w:left="720"/>
      <w:contextualSpacing/>
    </w:pPr>
  </w:style>
  <w:style w:type="character" w:customStyle="1" w:styleId="25">
    <w:name w:val="页眉 字符"/>
    <w:basedOn w:val="19"/>
    <w:link w:val="11"/>
    <w:qFormat/>
    <w:uiPriority w:val="99"/>
    <w:rPr>
      <w:rFonts w:ascii="Arial" w:hAnsi="Arial" w:cs="Arial"/>
    </w:rPr>
  </w:style>
  <w:style w:type="character" w:customStyle="1" w:styleId="26">
    <w:name w:val="页脚 字符"/>
    <w:basedOn w:val="19"/>
    <w:link w:val="10"/>
    <w:qFormat/>
    <w:uiPriority w:val="99"/>
    <w:rPr>
      <w:rFonts w:ascii="Arial" w:hAnsi="Arial" w:cs="Arial"/>
    </w:rPr>
  </w:style>
  <w:style w:type="character" w:customStyle="1" w:styleId="27">
    <w:name w:val="标题 2 字符"/>
    <w:basedOn w:val="19"/>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8">
    <w:name w:val="批注框文本 字符"/>
    <w:basedOn w:val="19"/>
    <w:link w:val="9"/>
    <w:semiHidden/>
    <w:qFormat/>
    <w:uiPriority w:val="99"/>
    <w:rPr>
      <w:rFonts w:ascii="Tahoma" w:hAnsi="Tahoma" w:cs="Tahoma"/>
      <w:sz w:val="16"/>
      <w:szCs w:val="16"/>
    </w:rPr>
  </w:style>
  <w:style w:type="paragraph" w:customStyle="1" w:styleId="29">
    <w:name w:val="Default"/>
    <w:qFormat/>
    <w:uiPriority w:val="0"/>
    <w:pPr>
      <w:widowControl w:val="0"/>
      <w:autoSpaceDE w:val="0"/>
      <w:autoSpaceDN w:val="0"/>
      <w:adjustRightInd w:val="0"/>
    </w:pPr>
    <w:rPr>
      <w:rFonts w:ascii="Arial Unicode MS" w:hAnsi="Times New Roman" w:eastAsia="Arial Unicode MS" w:cs="Arial Unicode MS"/>
      <w:color w:val="000000"/>
      <w:sz w:val="24"/>
      <w:szCs w:val="24"/>
      <w:lang w:val="en-US" w:eastAsia="zh-CN" w:bidi="ar-SA"/>
    </w:rPr>
  </w:style>
  <w:style w:type="character" w:customStyle="1" w:styleId="30">
    <w:name w:val="批注文字 字符"/>
    <w:basedOn w:val="19"/>
    <w:link w:val="5"/>
    <w:semiHidden/>
    <w:qFormat/>
    <w:uiPriority w:val="99"/>
    <w:rPr>
      <w:rFonts w:ascii="Arial" w:hAnsi="Arial" w:cs="Arial"/>
    </w:rPr>
  </w:style>
  <w:style w:type="character" w:customStyle="1" w:styleId="31">
    <w:name w:val="批注主题 字符"/>
    <w:basedOn w:val="30"/>
    <w:link w:val="15"/>
    <w:semiHidden/>
    <w:qFormat/>
    <w:uiPriority w:val="99"/>
    <w:rPr>
      <w:rFonts w:ascii="Arial" w:hAnsi="Arial" w:cs="Arial"/>
      <w:b/>
      <w:bCs/>
    </w:rPr>
  </w:style>
  <w:style w:type="character" w:customStyle="1" w:styleId="32">
    <w:name w:val="正文文本 字符"/>
    <w:basedOn w:val="19"/>
    <w:link w:val="6"/>
    <w:qFormat/>
    <w:uiPriority w:val="0"/>
    <w:rPr>
      <w:rFonts w:ascii="Times New Roman" w:hAnsi="Times New Roman" w:eastAsia="宋体" w:cs="Times New Roman"/>
      <w:kern w:val="2"/>
      <w:sz w:val="28"/>
      <w:szCs w:val="20"/>
    </w:rPr>
  </w:style>
  <w:style w:type="character" w:customStyle="1" w:styleId="33">
    <w:name w:val="标题 3 字符"/>
    <w:basedOn w:val="19"/>
    <w:link w:val="4"/>
    <w:semiHidden/>
    <w:qFormat/>
    <w:uiPriority w:val="9"/>
    <w:rPr>
      <w:rFonts w:ascii="Arial" w:hAnsi="Arial" w:cs="Arial"/>
      <w:b/>
      <w:bCs/>
      <w:sz w:val="32"/>
      <w:szCs w:val="32"/>
    </w:rPr>
  </w:style>
  <w:style w:type="paragraph" w:customStyle="1" w:styleId="34">
    <w:name w:val="TOC 标题1"/>
    <w:basedOn w:val="2"/>
    <w:next w:val="1"/>
    <w:unhideWhenUsed/>
    <w:qFormat/>
    <w:uiPriority w:val="39"/>
    <w:pPr>
      <w:numPr>
        <w:numId w:val="0"/>
      </w:numPr>
      <w:spacing w:before="240" w:line="259" w:lineRule="auto"/>
      <w:outlineLvl w:val="9"/>
    </w:pPr>
    <w:rPr>
      <w:b w:val="0"/>
      <w:bCs w:val="0"/>
      <w:sz w:val="32"/>
      <w:szCs w:val="32"/>
    </w:rPr>
  </w:style>
  <w:style w:type="character" w:customStyle="1" w:styleId="35">
    <w:name w:val="正文文本缩进 字符"/>
    <w:basedOn w:val="19"/>
    <w:link w:val="7"/>
    <w:semiHidden/>
    <w:qFormat/>
    <w:uiPriority w:val="99"/>
    <w:rPr>
      <w:rFonts w:ascii="Arial" w:hAnsi="Arial" w:cs="Arial"/>
    </w:rPr>
  </w:style>
  <w:style w:type="character" w:customStyle="1" w:styleId="36">
    <w:name w:val="正文文本首行缩进 2 字符"/>
    <w:basedOn w:val="35"/>
    <w:link w:val="16"/>
    <w:semiHidden/>
    <w:qFormat/>
    <w:uiPriority w:val="99"/>
    <w:rPr>
      <w:rFonts w:ascii="Arial" w:hAnsi="Arial" w:cs="Arial"/>
    </w:rPr>
  </w:style>
  <w:style w:type="paragraph" w:customStyle="1" w:styleId="37">
    <w:name w:val="_Style 33"/>
    <w:basedOn w:val="1"/>
    <w:next w:val="24"/>
    <w:qFormat/>
    <w:uiPriority w:val="34"/>
    <w:pPr>
      <w:ind w:firstLine="420" w:firstLineChars="200"/>
    </w:pPr>
  </w:style>
  <w:style w:type="paragraph" w:customStyle="1" w:styleId="38">
    <w:name w:val="研究资料标题1"/>
    <w:basedOn w:val="1"/>
    <w:link w:val="40"/>
    <w:qFormat/>
    <w:uiPriority w:val="0"/>
    <w:pPr>
      <w:spacing w:before="120" w:beforeLines="50" w:after="120" w:afterLines="50" w:line="360" w:lineRule="auto"/>
    </w:pPr>
    <w:rPr>
      <w:rFonts w:ascii="宋体" w:hAnsi="宋体" w:eastAsia="宋体"/>
      <w:b/>
      <w:bCs/>
      <w:sz w:val="24"/>
      <w:szCs w:val="24"/>
    </w:rPr>
  </w:style>
  <w:style w:type="paragraph" w:customStyle="1" w:styleId="39">
    <w:name w:val="研究资料正文"/>
    <w:basedOn w:val="1"/>
    <w:link w:val="41"/>
    <w:qFormat/>
    <w:uiPriority w:val="0"/>
    <w:pPr>
      <w:widowControl w:val="0"/>
      <w:autoSpaceDE w:val="0"/>
      <w:autoSpaceDN w:val="0"/>
      <w:adjustRightInd w:val="0"/>
      <w:spacing w:line="360" w:lineRule="auto"/>
      <w:ind w:firstLine="200" w:firstLineChars="200"/>
    </w:pPr>
    <w:rPr>
      <w:rFonts w:ascii="宋体" w:hAnsi="宋体" w:eastAsia="宋体"/>
      <w:sz w:val="24"/>
      <w:szCs w:val="24"/>
    </w:rPr>
  </w:style>
  <w:style w:type="character" w:customStyle="1" w:styleId="40">
    <w:name w:val="研究资料标题1 字符"/>
    <w:basedOn w:val="19"/>
    <w:link w:val="38"/>
    <w:qFormat/>
    <w:uiPriority w:val="0"/>
    <w:rPr>
      <w:rFonts w:ascii="宋体" w:hAnsi="宋体" w:cs="Arial"/>
      <w:b/>
      <w:bCs/>
      <w:sz w:val="24"/>
      <w:szCs w:val="24"/>
    </w:rPr>
  </w:style>
  <w:style w:type="character" w:customStyle="1" w:styleId="41">
    <w:name w:val="研究资料正文 字符"/>
    <w:basedOn w:val="19"/>
    <w:link w:val="39"/>
    <w:qFormat/>
    <w:uiPriority w:val="0"/>
    <w:rPr>
      <w:rFonts w:ascii="宋体" w:hAnsi="宋体" w:cs="Arial"/>
      <w:sz w:val="24"/>
      <w:szCs w:val="24"/>
    </w:rPr>
  </w:style>
  <w:style w:type="paragraph" w:customStyle="1" w:styleId="42">
    <w:name w:val="研究资料图示"/>
    <w:basedOn w:val="39"/>
    <w:link w:val="43"/>
    <w:qFormat/>
    <w:uiPriority w:val="0"/>
    <w:pPr>
      <w:ind w:firstLine="0" w:firstLineChars="0"/>
      <w:jc w:val="center"/>
    </w:pPr>
    <w:rPr>
      <w:rFonts w:ascii="微软雅黑" w:hAnsi="微软雅黑" w:eastAsia="微软雅黑"/>
      <w:sz w:val="21"/>
      <w:szCs w:val="21"/>
    </w:rPr>
  </w:style>
  <w:style w:type="character" w:customStyle="1" w:styleId="43">
    <w:name w:val="研究资料图示 字符"/>
    <w:basedOn w:val="41"/>
    <w:link w:val="42"/>
    <w:qFormat/>
    <w:uiPriority w:val="0"/>
    <w:rPr>
      <w:rFonts w:ascii="微软雅黑" w:hAnsi="微软雅黑" w:eastAsia="微软雅黑" w:cs="Arial"/>
      <w:sz w:val="21"/>
      <w:szCs w:val="21"/>
    </w:rPr>
  </w:style>
  <w:style w:type="character" w:customStyle="1" w:styleId="44">
    <w:name w:val="日期 字符"/>
    <w:basedOn w:val="19"/>
    <w:link w:val="8"/>
    <w:semiHidden/>
    <w:qFormat/>
    <w:uiPriority w:val="99"/>
    <w:rPr>
      <w:rFonts w:ascii="Arial" w:hAnsi="Arial" w:cs="Arial" w:eastAsiaTheme="minorEastAsia"/>
      <w:sz w:val="22"/>
      <w:szCs w:val="22"/>
    </w:rPr>
  </w:style>
  <w:style w:type="paragraph" w:customStyle="1" w:styleId="45">
    <w:name w:val="二级标题"/>
    <w:basedOn w:val="38"/>
    <w:link w:val="46"/>
    <w:qFormat/>
    <w:uiPriority w:val="0"/>
    <w:pPr>
      <w:numPr>
        <w:ilvl w:val="0"/>
        <w:numId w:val="2"/>
      </w:numPr>
    </w:pPr>
  </w:style>
  <w:style w:type="character" w:customStyle="1" w:styleId="46">
    <w:name w:val="二级标题 字符"/>
    <w:basedOn w:val="40"/>
    <w:link w:val="45"/>
    <w:qFormat/>
    <w:uiPriority w:val="0"/>
    <w:rPr>
      <w:rFonts w:ascii="宋体" w:hAnsi="宋体" w:cs="Arial"/>
      <w:sz w:val="24"/>
      <w:szCs w:val="24"/>
    </w:rPr>
  </w:style>
  <w:style w:type="paragraph" w:customStyle="1" w:styleId="47">
    <w:name w:val="一级标题"/>
    <w:basedOn w:val="38"/>
    <w:link w:val="48"/>
    <w:qFormat/>
    <w:uiPriority w:val="0"/>
  </w:style>
  <w:style w:type="character" w:customStyle="1" w:styleId="48">
    <w:name w:val="一级标题 字符"/>
    <w:basedOn w:val="40"/>
    <w:link w:val="47"/>
    <w:qFormat/>
    <w:uiPriority w:val="0"/>
    <w:rPr>
      <w:rFonts w:ascii="宋体" w:hAnsi="宋体" w:cs="Arial"/>
      <w:sz w:val="24"/>
      <w:szCs w:val="24"/>
    </w:rPr>
  </w:style>
  <w:style w:type="paragraph" w:customStyle="1" w:styleId="49">
    <w:name w:val="修订1"/>
    <w:hidden/>
    <w:semiHidden/>
    <w:qFormat/>
    <w:uiPriority w:val="99"/>
    <w:rPr>
      <w:rFonts w:ascii="Arial" w:hAnsi="Arial" w:cs="Arial" w:eastAsiaTheme="minorEastAsia"/>
      <w:sz w:val="22"/>
      <w:szCs w:val="22"/>
      <w:lang w:val="en-US" w:eastAsia="zh-CN" w:bidi="ar-SA"/>
    </w:rPr>
  </w:style>
  <w:style w:type="paragraph" w:customStyle="1" w:styleId="50">
    <w:name w:val="RMZW1"/>
    <w:basedOn w:val="1"/>
    <w:link w:val="51"/>
    <w:qFormat/>
    <w:uiPriority w:val="0"/>
    <w:pPr>
      <w:widowControl w:val="0"/>
      <w:topLinePunct/>
      <w:spacing w:line="360" w:lineRule="auto"/>
      <w:ind w:firstLine="480" w:firstLineChars="200"/>
      <w:jc w:val="both"/>
      <w:textAlignment w:val="center"/>
    </w:pPr>
    <w:rPr>
      <w:rFonts w:ascii="Times New Roman" w:hAnsi="Times New Roman" w:eastAsia="宋体" w:cs="Times New Roman"/>
      <w:kern w:val="2"/>
      <w:sz w:val="24"/>
      <w:szCs w:val="24"/>
    </w:rPr>
  </w:style>
  <w:style w:type="character" w:customStyle="1" w:styleId="51">
    <w:name w:val="RMZW1 字符"/>
    <w:basedOn w:val="19"/>
    <w:link w:val="50"/>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4CB4F4-840D-4A5B-9943-5A55B1D8FC9D}">
  <ds:schemaRefs/>
</ds:datastoreItem>
</file>

<file path=docProps/app.xml><?xml version="1.0" encoding="utf-8"?>
<Properties xmlns="http://schemas.openxmlformats.org/officeDocument/2006/extended-properties" xmlns:vt="http://schemas.openxmlformats.org/officeDocument/2006/docPropsVTypes">
  <Template>Normal</Template>
  <Company>TRUMPF Group</Company>
  <Pages>10</Pages>
  <Words>813</Words>
  <Characters>4638</Characters>
  <Lines>38</Lines>
  <Paragraphs>10</Paragraphs>
  <TotalTime>1</TotalTime>
  <ScaleCrop>false</ScaleCrop>
  <LinksUpToDate>false</LinksUpToDate>
  <CharactersWithSpaces>5441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2020-04-27T14:09:00Z</dcterms:created>
  <dc:creator>xnyan</dc:creator>
  <cp:lastModifiedBy>小多</cp:lastModifiedBy>
  <cp:lastPrinted>2020-04-28T10:45:00Z</cp:lastPrinted>
  <dcterms:modified xsi:type="dcterms:W3CDTF">2020-09-24T06:52:51Z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