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jc w:val="center"/>
        <w:rPr>
          <w:rFonts w:hint="eastAsia"/>
          <w:sz w:val="52"/>
          <w:szCs w:val="52"/>
          <w:lang w:val="en-US" w:eastAsia="zh-CN"/>
        </w:rPr>
      </w:pPr>
      <w:bookmarkStart w:id="0" w:name="_Toc496251640"/>
      <w:bookmarkStart w:id="1" w:name="_Toc492396601"/>
      <w:bookmarkStart w:id="2" w:name="_Toc496278473"/>
      <w:bookmarkStart w:id="3" w:name="_Toc488753878"/>
      <w:r>
        <w:rPr>
          <w:rFonts w:hint="eastAsia"/>
          <w:sz w:val="52"/>
          <w:szCs w:val="52"/>
          <w:lang w:val="en-US" w:eastAsia="zh-CN"/>
        </w:rPr>
        <w:t>用户测试用例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_Toc22789 </w:instrText>
      </w:r>
      <w:r>
        <w:fldChar w:fldCharType="separate"/>
      </w:r>
      <w:r>
        <w:rPr>
          <w:rFonts w:hint="eastAsia"/>
          <w:lang w:val="en-US" w:eastAsia="zh-CN"/>
        </w:rPr>
        <w:t>1、基本说明</w:t>
      </w:r>
      <w:r>
        <w:tab/>
      </w:r>
      <w:r>
        <w:fldChar w:fldCharType="begin"/>
      </w:r>
      <w:r>
        <w:instrText xml:space="preserve"> PAGEREF _Toc22789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_Toc22350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2、</w:t>
      </w:r>
      <w:r>
        <w:rPr>
          <w:rFonts w:hint="eastAsia" w:ascii="Times New Roman" w:hAnsi="Times New Roman"/>
        </w:rPr>
        <w:t>产品质量-性能效率</w:t>
      </w:r>
      <w:r>
        <w:tab/>
      </w:r>
      <w:r>
        <w:fldChar w:fldCharType="begin"/>
      </w:r>
      <w:r>
        <w:instrText xml:space="preserve"> PAGEREF _Toc22350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_Toc4966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</w:rPr>
        <w:t>产品质量-易用性</w:t>
      </w:r>
      <w:r>
        <w:tab/>
      </w:r>
      <w:r>
        <w:fldChar w:fldCharType="begin"/>
      </w:r>
      <w:r>
        <w:instrText xml:space="preserve"> PAGEREF _Toc4966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_Toc7929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4、</w:t>
      </w:r>
      <w:r>
        <w:rPr>
          <w:rFonts w:hint="eastAsia" w:ascii="Times New Roman" w:hAnsi="Times New Roman"/>
        </w:rPr>
        <w:t>产品质量-可靠性</w:t>
      </w:r>
      <w:r>
        <w:tab/>
      </w:r>
      <w:r>
        <w:fldChar w:fldCharType="begin"/>
      </w:r>
      <w:r>
        <w:instrText xml:space="preserve"> PAGEREF _Toc7929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_Toc20126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5、</w:t>
      </w:r>
      <w:r>
        <w:rPr>
          <w:rFonts w:hint="eastAsia" w:ascii="Times New Roman" w:hAnsi="Times New Roman"/>
        </w:rPr>
        <w:t>产品质量-信息安全性</w:t>
      </w:r>
      <w:r>
        <w:tab/>
      </w:r>
      <w:r>
        <w:fldChar w:fldCharType="begin"/>
      </w:r>
      <w:r>
        <w:instrText xml:space="preserve"> PAGEREF _Toc20126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_Toc21191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6、</w:t>
      </w:r>
      <w:r>
        <w:rPr>
          <w:rFonts w:hint="eastAsia" w:ascii="Times New Roman" w:hAnsi="Times New Roman"/>
        </w:rPr>
        <w:t>产品质量-维护性</w:t>
      </w:r>
      <w:r>
        <w:tab/>
      </w:r>
      <w:r>
        <w:fldChar w:fldCharType="begin"/>
      </w:r>
      <w:r>
        <w:instrText xml:space="preserve"> PAGEREF _Toc21191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_Toc11886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7、</w:t>
      </w:r>
      <w:r>
        <w:rPr>
          <w:rFonts w:hint="eastAsia" w:ascii="Times New Roman" w:hAnsi="Times New Roman"/>
        </w:rPr>
        <w:t>产品质量-可移植性</w:t>
      </w:r>
      <w:r>
        <w:tab/>
      </w:r>
      <w:r>
        <w:fldChar w:fldCharType="begin"/>
      </w:r>
      <w:r>
        <w:instrText xml:space="preserve"> PAGEREF _Toc11886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r>
        <w:br w:type="page"/>
      </w:r>
    </w:p>
    <w:bookmarkEnd w:id="0"/>
    <w:bookmarkEnd w:id="1"/>
    <w:bookmarkEnd w:id="2"/>
    <w:bookmarkEnd w:id="3"/>
    <w:p>
      <w:pPr>
        <w:pStyle w:val="3"/>
        <w:outlineLvl w:val="1"/>
        <w:rPr>
          <w:rFonts w:hint="default" w:eastAsia="等线 Light"/>
          <w:lang w:val="en-US" w:eastAsia="zh-CN"/>
        </w:rPr>
      </w:pPr>
      <w:bookmarkStart w:id="4" w:name="_Toc22789"/>
      <w:r>
        <w:rPr>
          <w:rFonts w:hint="eastAsia"/>
          <w:lang w:val="en-US" w:eastAsia="zh-CN"/>
        </w:rPr>
        <w:t>1、基本说明</w:t>
      </w:r>
      <w:bookmarkEnd w:id="4"/>
    </w:p>
    <w:p>
      <w:r>
        <w:rPr>
          <w:rFonts w:hint="eastAsia"/>
        </w:rPr>
        <w:t>动态心电分析软件，型号：ECGAnalyst，版本：</w:t>
      </w:r>
      <w:r>
        <w:rPr>
          <w:rFonts w:hint="eastAsia"/>
          <w:lang w:val="en-US" w:eastAsia="zh-CN"/>
        </w:rPr>
        <w:t>V</w:t>
      </w:r>
      <w:r>
        <w:t>1.0</w:t>
      </w:r>
    </w:p>
    <w:p/>
    <w:p>
      <w:r>
        <w:rPr>
          <w:rFonts w:hint="eastAsia"/>
        </w:rPr>
        <w:t>术语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名词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【】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用【】括起来的短语表示选择一个按钮的操作。例如：【确定】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表示按此层次结构，主要应用于菜单项。如菜单项【启动】&gt;【运行】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&lt;&gt;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&lt;&gt;</w:t>
            </w:r>
            <w:r>
              <w:rPr>
                <w:rFonts w:hint="eastAsia"/>
                <w:szCs w:val="21"/>
              </w:rPr>
              <w:t>括起来的短语表示打开的一个操作界面。例如：</w:t>
            </w:r>
            <w:r>
              <w:rPr>
                <w:szCs w:val="21"/>
              </w:rPr>
              <w:t>&lt;</w:t>
            </w:r>
            <w:r>
              <w:rPr>
                <w:rFonts w:hint="eastAsia" w:cs="宋体"/>
                <w:szCs w:val="21"/>
              </w:rPr>
              <w:t>全图浏览</w:t>
            </w:r>
            <w:r>
              <w:rPr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[]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用[]括起来的短语表示一个功能选择项的操作。例如：[自动分析]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表示此项不适用</w:t>
            </w:r>
          </w:p>
        </w:tc>
      </w:tr>
    </w:tbl>
    <w:p/>
    <w:p>
      <w:r>
        <w:rPr>
          <w:rFonts w:hint="eastAsia"/>
        </w:rPr>
        <w:t>用例标识说明：以ECGAnalyst</w:t>
      </w:r>
      <w:r>
        <w:t>_C</w:t>
      </w:r>
      <w:r>
        <w:rPr>
          <w:rFonts w:hint="eastAsia"/>
        </w:rPr>
        <w:t>GN</w:t>
      </w:r>
      <w:r>
        <w:t>_001</w:t>
      </w:r>
      <w:r>
        <w:rPr>
          <w:rFonts w:hint="eastAsia"/>
        </w:rPr>
        <w:t>为例</w:t>
      </w:r>
    </w:p>
    <w:p>
      <w:r>
        <w:rPr>
          <w:rFonts w:hint="eastAsia"/>
        </w:rPr>
        <w:t>ECGAnalyst：样品标记</w:t>
      </w:r>
    </w:p>
    <w:p>
      <w:r>
        <w:rPr>
          <w:rFonts w:hint="eastAsia"/>
        </w:rPr>
        <w:t>CGN：产品质量-功能性（CXN：产品质量-性能效率；CJR：产品质量-兼容性；CYY：产品质量-易用性；CKK：产品质量-可靠性；CAQ：产品质量-信息安全性；CWH：产品质量-维护性；CYZ：产品质量-可移植性）</w:t>
      </w:r>
    </w:p>
    <w:p>
      <w:r>
        <w:t>001</w:t>
      </w:r>
      <w:r>
        <w:rPr>
          <w:rFonts w:hint="eastAsia"/>
        </w:rPr>
        <w:t>：用例序号</w:t>
      </w:r>
    </w:p>
    <w:p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软件运行环境：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电脑型号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联想台式电脑 天逸5</w:t>
            </w: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Pro-</w:t>
            </w:r>
            <w:r>
              <w:rPr>
                <w:sz w:val="20"/>
              </w:rPr>
              <w:t>151</w:t>
            </w:r>
            <w:r>
              <w:rPr>
                <w:rFonts w:hint="eastAsia"/>
                <w:sz w:val="20"/>
              </w:rPr>
              <w:t>CB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操作系统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Windows 10 家庭中文版 64位（Direct</w:t>
            </w:r>
            <w:r>
              <w:rPr>
                <w:sz w:val="20"/>
              </w:rPr>
              <w:t>X 12</w:t>
            </w:r>
            <w:r>
              <w:rPr>
                <w:rFonts w:hint="eastAsia"/>
                <w:sz w:val="20"/>
              </w:rPr>
              <w:t>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处理器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英特尔 Core</w:t>
            </w:r>
            <w:r>
              <w:rPr>
                <w:sz w:val="20"/>
              </w:rPr>
              <w:t xml:space="preserve">(TM) </w:t>
            </w:r>
            <w:r>
              <w:rPr>
                <w:rFonts w:hint="eastAsia"/>
                <w:sz w:val="20"/>
              </w:rPr>
              <w:t xml:space="preserve"> i5-9400F</w:t>
            </w:r>
            <w:r>
              <w:rPr>
                <w:sz w:val="20"/>
              </w:rPr>
              <w:t xml:space="preserve">  @2.9GHz  </w:t>
            </w:r>
            <w:r>
              <w:rPr>
                <w:rFonts w:hint="eastAsia"/>
                <w:sz w:val="20"/>
              </w:rPr>
              <w:t>六核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主板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联想 36EB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 xml:space="preserve">B360 </w:t>
            </w:r>
            <w:r>
              <w:rPr>
                <w:rFonts w:hint="eastAsia"/>
                <w:sz w:val="20"/>
              </w:rPr>
              <w:t xml:space="preserve">芯片组 </w:t>
            </w:r>
            <w:r>
              <w:rPr>
                <w:sz w:val="20"/>
              </w:rPr>
              <w:t xml:space="preserve">SDK0L77767 WIN 3423551074132) 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 xml:space="preserve">     8</w:t>
            </w:r>
            <w:r>
              <w:rPr>
                <w:rFonts w:hint="eastAsia"/>
                <w:sz w:val="20"/>
              </w:rPr>
              <w:t>GB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(海力士 DDR4 2666MHz</w:t>
            </w:r>
            <w:r>
              <w:rPr>
                <w:sz w:val="20"/>
              </w:rPr>
              <w:t xml:space="preserve">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主硬盘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三星 MZVLB256HBHQ-000L7 ( 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rFonts w:hint="eastAsia"/>
                <w:sz w:val="20"/>
              </w:rPr>
              <w:t>B / 固态硬盘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显卡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   Nvidia GeForce GT 730</w:t>
            </w:r>
            <w:r>
              <w:rPr>
                <w:rFonts w:hint="eastAsia"/>
                <w:sz w:val="20"/>
              </w:rPr>
              <w:t>（2GB/微星）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显示器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联想 LEN65C7 LEN LI2364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( 2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 xml:space="preserve"> 英寸) 分辨率</w:t>
            </w:r>
            <w:r>
              <w:rPr>
                <w:sz w:val="20"/>
              </w:rPr>
              <w:t>1920</w:t>
            </w:r>
            <w:r>
              <w:rPr>
                <w:rFonts w:hint="eastAsia"/>
                <w:sz w:val="20"/>
              </w:rPr>
              <w:t xml:space="preserve"> X </w:t>
            </w:r>
            <w:r>
              <w:rPr>
                <w:sz w:val="20"/>
              </w:rPr>
              <w:t>1080</w:t>
            </w:r>
          </w:p>
          <w:p>
            <w:pPr>
              <w:rPr>
                <w:sz w:val="20"/>
              </w:rPr>
            </w:pPr>
          </w:p>
        </w:tc>
      </w:tr>
    </w:tbl>
    <w:p/>
    <w:p>
      <w:pPr>
        <w:pStyle w:val="11"/>
        <w:tabs>
          <w:tab w:val="right" w:leader="dot" w:pos="8306"/>
        </w:tabs>
      </w:pPr>
    </w:p>
    <w:p>
      <w:pPr>
        <w:pStyle w:val="11"/>
        <w:tabs>
          <w:tab w:val="right" w:leader="dot" w:pos="8306"/>
        </w:tabs>
      </w:pPr>
    </w:p>
    <w:p/>
    <w:p/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5" w:name="_Toc22350"/>
      <w:r>
        <w:rPr>
          <w:rFonts w:hint="eastAsia" w:ascii="Times New Roman" w:hAnsi="Times New Roman"/>
          <w:lang w:val="en-US" w:eastAsia="zh-CN"/>
        </w:rPr>
        <w:t>2、系统</w:t>
      </w:r>
      <w:r>
        <w:rPr>
          <w:rFonts w:hint="eastAsia" w:ascii="Times New Roman" w:hAnsi="Times New Roman"/>
        </w:rPr>
        <w:t>-性能效率</w:t>
      </w:r>
      <w:bookmarkEnd w:id="5"/>
    </w:p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进入分析程序后</w:t>
            </w:r>
            <w:r>
              <w:rPr>
                <w:rFonts w:ascii="宋体" w:hAnsi="宋体"/>
                <w:bCs/>
                <w:snapToGrid w:val="0"/>
                <w:szCs w:val="21"/>
              </w:rPr>
              <w:t>按钮响应时间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XN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进入分析程序后</w:t>
            </w:r>
            <w:r>
              <w:rPr>
                <w:rFonts w:ascii="宋体" w:hAnsi="宋体"/>
                <w:bCs/>
                <w:snapToGrid w:val="0"/>
                <w:szCs w:val="21"/>
              </w:rPr>
              <w:t>按钮响应时间不超过10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秒（除生成报告按钮外）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在该测试环境下，</w:t>
            </w:r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点击软件中【患者信息】、【编辑模板】、【事件统计】等1</w:t>
            </w:r>
            <w:r>
              <w:t>1</w:t>
            </w:r>
            <w:r>
              <w:rPr>
                <w:rFonts w:hint="eastAsia"/>
              </w:rPr>
              <w:t>个主按钮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响应时间不超过4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单击&lt;编辑模板</w:t>
            </w:r>
            <w:r>
              <w:t>&gt;</w:t>
            </w:r>
            <w:r>
              <w:rPr>
                <w:rFonts w:hint="eastAsia"/>
              </w:rPr>
              <w:t>页面中的全部心搏（约1</w:t>
            </w:r>
            <w:r>
              <w:t>0</w:t>
            </w:r>
            <w:r>
              <w:rPr>
                <w:rFonts w:hint="eastAsia"/>
              </w:rPr>
              <w:t>万个心搏）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画Demix图不超过5秒，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双击&lt;编辑模板</w:t>
            </w:r>
            <w:r>
              <w:t>&gt;</w:t>
            </w:r>
            <w:r>
              <w:rPr>
                <w:rFonts w:hint="eastAsia"/>
              </w:rPr>
              <w:t>页面中的全部心搏</w:t>
            </w:r>
          </w:p>
          <w:p>
            <w:r>
              <w:rPr>
                <w:rFonts w:hint="eastAsia"/>
              </w:rPr>
              <w:t>（约1</w:t>
            </w:r>
            <w:r>
              <w:t>0</w:t>
            </w:r>
            <w:r>
              <w:rPr>
                <w:rFonts w:hint="eastAsia"/>
              </w:rPr>
              <w:t>万个心搏）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弹出模板详细界面不超过1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单击通用心电图编辑窗口【打印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弹出打印预览页不超过</w:t>
            </w:r>
            <w:r>
              <w:rPr>
                <w:rFonts w:ascii="宋体" w:hAnsi="宋体"/>
                <w:bCs/>
                <w:szCs w:val="21"/>
              </w:rPr>
              <w:t>10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单击&lt;生成报告</w:t>
            </w:r>
            <w:r>
              <w:t>&gt;</w:t>
            </w:r>
            <w:r>
              <w:rPr>
                <w:rFonts w:hint="eastAsia"/>
              </w:rPr>
              <w:t>页面中的【</w:t>
            </w:r>
            <w:r>
              <w:rPr>
                <w:rFonts w:hint="eastAsia"/>
                <w:lang w:val="zh-CN"/>
              </w:rPr>
              <w:t>预览/打印报告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弹出打印预览页不超过</w:t>
            </w:r>
            <w:r>
              <w:rPr>
                <w:rFonts w:ascii="宋体" w:hAnsi="宋体"/>
                <w:bCs/>
                <w:szCs w:val="21"/>
              </w:rPr>
              <w:t>20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CPU使用率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XN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CPU使用率不超过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双击&lt;首页面</w:t>
            </w:r>
            <w:r>
              <w:t>&gt;</w:t>
            </w:r>
            <w:r>
              <w:rPr>
                <w:rFonts w:hint="eastAsia"/>
              </w:rPr>
              <w:t>中某一条已分析的具体数据，进入编辑界面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资源监视器中CPU使用率最大不超过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0%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双击&lt;首页面</w:t>
            </w:r>
            <w:r>
              <w:t>&gt;</w:t>
            </w:r>
            <w:r>
              <w:rPr>
                <w:rFonts w:hint="eastAsia"/>
              </w:rPr>
              <w:t>中某一条未分析的具体数据，重新分析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资源监视器中CPU使用率最大不超过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0%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单击&lt;生成报告</w:t>
            </w:r>
            <w:r>
              <w:t>&gt;</w:t>
            </w:r>
            <w:r>
              <w:rPr>
                <w:rFonts w:hint="eastAsia"/>
              </w:rPr>
              <w:t>页面中的【</w:t>
            </w:r>
            <w:r>
              <w:rPr>
                <w:rFonts w:hint="eastAsia"/>
                <w:lang w:val="zh-CN"/>
              </w:rPr>
              <w:t>预览/打印报告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资源监视器中CPU使用率最大不超过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0%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占用内存数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XN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运行占用内存不超过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打开资源监视器，双击&lt;首页面</w:t>
            </w:r>
            <w:r>
              <w:t>&gt;</w:t>
            </w:r>
            <w:r>
              <w:rPr>
                <w:rFonts w:hint="eastAsia"/>
              </w:rPr>
              <w:t>中某一条已分析的具体数据，进入编辑界面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资源监视器中内存最大不超过</w:t>
            </w:r>
            <w:r>
              <w:rPr>
                <w:rFonts w:ascii="宋体" w:hAnsi="宋体"/>
                <w:bCs/>
                <w:szCs w:val="21"/>
              </w:rPr>
              <w:t>500M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打开资源监视器，单击&lt;生成报告</w:t>
            </w:r>
            <w:r>
              <w:t>&gt;</w:t>
            </w:r>
            <w:r>
              <w:rPr>
                <w:rFonts w:hint="eastAsia"/>
              </w:rPr>
              <w:t>页面中的【</w:t>
            </w:r>
            <w:r>
              <w:rPr>
                <w:rFonts w:hint="eastAsia"/>
                <w:lang w:val="zh-CN"/>
              </w:rPr>
              <w:t>预览/打印报告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资源监视器中内存最大不超过</w:t>
            </w:r>
            <w:r>
              <w:rPr>
                <w:rFonts w:ascii="宋体" w:hAnsi="宋体"/>
                <w:bCs/>
                <w:szCs w:val="21"/>
              </w:rPr>
              <w:t>500M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软件安装磁盘占用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XN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安装磁盘占用不超过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查看软件安装文件夹占用空间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软件安装磁盘占用不超过20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</w:rPr>
              <w:t>M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6" w:name="_Toc4966"/>
      <w:r>
        <w:rPr>
          <w:rFonts w:hint="eastAsia" w:ascii="Times New Roman" w:hAnsi="Times New Roman"/>
          <w:lang w:val="en-US" w:eastAsia="zh-CN"/>
        </w:rPr>
        <w:t>3、系统</w:t>
      </w:r>
      <w:r>
        <w:rPr>
          <w:rFonts w:hint="eastAsia" w:ascii="Times New Roman" w:hAnsi="Times New Roman"/>
        </w:rPr>
        <w:t>-易用性</w:t>
      </w:r>
      <w:bookmarkEnd w:id="6"/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按钮颜色区分显示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YY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易用性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验证在用户选择操作界面时，选中的界面按钮以不同的颜色显示，帮助用户识别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医生账号登陆，用户数据自动分析完成，开始编辑分析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双击用户行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跳转到&lt;编辑模板</w:t>
            </w:r>
            <w:r>
              <w:rPr>
                <w:rFonts w:ascii="宋体" w:hAnsi="宋体"/>
                <w:bCs/>
                <w:szCs w:val="21"/>
              </w:rPr>
              <w:t>&gt;</w:t>
            </w:r>
            <w:r>
              <w:rPr>
                <w:rFonts w:hint="eastAsia" w:ascii="宋体" w:hAnsi="宋体"/>
                <w:bCs/>
                <w:szCs w:val="21"/>
              </w:rPr>
              <w:t>界面。界面</w:t>
            </w:r>
            <w:r>
              <w:rPr>
                <w:rFonts w:ascii="宋体" w:hAnsi="宋体"/>
                <w:bCs/>
                <w:szCs w:val="21"/>
              </w:rPr>
              <w:t>中</w:t>
            </w:r>
            <w:r>
              <w:rPr>
                <w:rFonts w:hint="eastAsia" w:ascii="宋体" w:hAnsi="宋体"/>
                <w:bCs/>
                <w:szCs w:val="21"/>
              </w:rPr>
              <w:t>【编辑模板】按钮为深灰色，其他按钮未变色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鼠标放到【S</w:t>
            </w:r>
            <w:r>
              <w:t>T</w:t>
            </w:r>
            <w:r>
              <w:rPr>
                <w:rFonts w:hint="eastAsia"/>
              </w:rPr>
              <w:t>】按钮上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界面</w:t>
            </w:r>
            <w:r>
              <w:rPr>
                <w:rFonts w:ascii="宋体" w:hAnsi="宋体"/>
                <w:bCs/>
                <w:szCs w:val="21"/>
              </w:rPr>
              <w:t>中</w:t>
            </w:r>
            <w:r>
              <w:rPr>
                <w:rFonts w:hint="eastAsia" w:ascii="宋体" w:hAnsi="宋体"/>
                <w:bCs/>
                <w:szCs w:val="21"/>
              </w:rPr>
              <w:t>【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 w:ascii="宋体" w:hAnsi="宋体"/>
                <w:bCs/>
                <w:szCs w:val="21"/>
              </w:rPr>
              <w:t>】按钮为深灰色，其他按钮未变色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rFonts w:ascii="宋体" w:hAnsi="宋体"/>
                <w:bCs/>
                <w:szCs w:val="21"/>
              </w:rPr>
              <w:t xml:space="preserve"> &gt;</w:t>
            </w:r>
            <w:r>
              <w:rPr>
                <w:rFonts w:hint="eastAsia" w:ascii="宋体" w:hAnsi="宋体"/>
                <w:bCs/>
                <w:szCs w:val="21"/>
              </w:rPr>
              <w:t>界面，界面</w:t>
            </w:r>
            <w:r>
              <w:rPr>
                <w:rFonts w:ascii="宋体" w:hAnsi="宋体"/>
                <w:bCs/>
                <w:szCs w:val="21"/>
              </w:rPr>
              <w:t>中</w:t>
            </w:r>
            <w:r>
              <w:rPr>
                <w:rFonts w:hint="eastAsia" w:ascii="宋体" w:hAnsi="宋体"/>
                <w:bCs/>
                <w:szCs w:val="21"/>
              </w:rPr>
              <w:t>【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 w:ascii="宋体" w:hAnsi="宋体"/>
                <w:bCs/>
                <w:szCs w:val="21"/>
              </w:rPr>
              <w:t>】按钮为深灰色，其他按钮未变色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20</w:t>
            </w:r>
            <w:r>
              <w:rPr>
                <w:rFonts w:ascii="宋体" w:hAnsi="宋体"/>
                <w:bCs/>
                <w:snapToGrid w:val="0"/>
                <w:szCs w:val="21"/>
              </w:rPr>
              <w:t>/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04</w:t>
            </w:r>
            <w:r>
              <w:rPr>
                <w:rFonts w:ascii="宋体" w:hAnsi="宋体"/>
                <w:bCs/>
                <w:snapToGrid w:val="0"/>
                <w:szCs w:val="21"/>
              </w:rPr>
              <w:t>/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输入错误的用户名或密码显示错误信息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易用性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验证如果输入了一个错误的用户名或密码，会显示用户名或密码错误信息提示用户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软件正确安装和配置</w:t>
            </w:r>
            <w:r>
              <w:rPr>
                <w:rFonts w:hint="eastAsia"/>
              </w:rPr>
              <w:t>，</w:t>
            </w:r>
            <w:r>
              <w:t>计算机系统正常开启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双击windows桌面上ECGAnalyst图标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软件</w:t>
            </w:r>
            <w:r>
              <w:rPr>
                <w:rFonts w:hint="eastAsia" w:ascii="宋体" w:hAnsi="宋体"/>
                <w:bCs/>
                <w:szCs w:val="21"/>
              </w:rPr>
              <w:t>启动并显示用户登录窗口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doctor</w:t>
            </w:r>
            <w:r>
              <w:rPr>
                <w:rFonts w:hint="eastAsia"/>
              </w:rPr>
              <w:t>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20</w:t>
            </w:r>
            <w:r>
              <w:rPr>
                <w:rFonts w:ascii="宋体" w:hAnsi="宋体"/>
                <w:bCs/>
                <w:snapToGrid w:val="0"/>
                <w:szCs w:val="21"/>
              </w:rPr>
              <w:t>/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04</w:t>
            </w:r>
            <w:r>
              <w:rPr>
                <w:rFonts w:ascii="宋体" w:hAnsi="宋体"/>
                <w:bCs/>
                <w:snapToGrid w:val="0"/>
                <w:szCs w:val="21"/>
              </w:rPr>
              <w:t>/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界面提示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易用性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使用说明书：章节5编辑分析，5.8</w:t>
            </w:r>
            <w:r>
              <w:rPr>
                <w:rFonts w:ascii="宋体" w:hAnsi="宋体"/>
                <w:bCs/>
                <w:snapToGrid w:val="0"/>
                <w:szCs w:val="21"/>
              </w:rPr>
              <w:t xml:space="preserve"> ST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验证在&lt;</w:t>
            </w:r>
            <w:r>
              <w:rPr>
                <w:rFonts w:ascii="宋体" w:hAnsi="宋体"/>
                <w:bCs/>
                <w:snapToGrid w:val="0"/>
                <w:szCs w:val="21"/>
              </w:rPr>
              <w:t>ST&gt;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界面中心率趋势图和S</w:t>
            </w:r>
            <w:r>
              <w:rPr>
                <w:rFonts w:ascii="宋体" w:hAnsi="宋体"/>
                <w:bCs/>
                <w:snapToGrid w:val="0"/>
                <w:szCs w:val="21"/>
              </w:rPr>
              <w:t>T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趋势图的鼠标悬停后的提示，帮助用户快速获取信息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医生账号登陆，用户数据自动分析完成，进入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&lt;</w:t>
            </w:r>
            <w:r>
              <w:rPr>
                <w:rFonts w:ascii="宋体" w:hAnsi="宋体"/>
                <w:bCs/>
                <w:snapToGrid w:val="0"/>
                <w:szCs w:val="21"/>
              </w:rPr>
              <w:t>ST&gt;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心率趋势图</w:t>
            </w:r>
            <w:r>
              <w:rPr>
                <w:rFonts w:hint="eastAsia"/>
              </w:rPr>
              <w:t>区域上悬停鼠标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t>趋势图的</w:t>
            </w:r>
            <w:r>
              <w:rPr>
                <w:rFonts w:hint="eastAsia"/>
              </w:rPr>
              <w:t>信息小窗口将显示该位置的时间和心率</w:t>
            </w:r>
            <w:r>
              <w:t>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S</w:t>
            </w:r>
            <w:r>
              <w:rPr>
                <w:rFonts w:ascii="宋体" w:hAnsi="宋体"/>
                <w:bCs/>
                <w:snapToGrid w:val="0"/>
                <w:szCs w:val="21"/>
              </w:rPr>
              <w:t>T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趋势图</w:t>
            </w:r>
            <w:r>
              <w:rPr>
                <w:rFonts w:hint="eastAsia"/>
              </w:rPr>
              <w:t>区域上悬停鼠标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t>趋势图的</w:t>
            </w:r>
            <w:r>
              <w:rPr>
                <w:rFonts w:hint="eastAsia"/>
              </w:rPr>
              <w:t>信息小窗口将显示该位置的时间和S</w:t>
            </w:r>
            <w:r>
              <w:t>T</w:t>
            </w:r>
            <w:r>
              <w:rPr>
                <w:rFonts w:hint="eastAsia"/>
              </w:rPr>
              <w:t>幅值</w:t>
            </w:r>
            <w:r>
              <w:t>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20</w:t>
            </w:r>
            <w:r>
              <w:rPr>
                <w:rFonts w:ascii="宋体" w:hAnsi="宋体"/>
                <w:bCs/>
                <w:snapToGrid w:val="0"/>
                <w:szCs w:val="21"/>
              </w:rPr>
              <w:t>/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04</w:t>
            </w:r>
            <w:r>
              <w:rPr>
                <w:rFonts w:ascii="宋体" w:hAnsi="宋体"/>
                <w:bCs/>
                <w:snapToGrid w:val="0"/>
                <w:szCs w:val="21"/>
              </w:rPr>
              <w:t>/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14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425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重新设定片段图标签二次事件</w:t>
            </w:r>
          </w:p>
        </w:tc>
        <w:tc>
          <w:tcPr>
            <w:tcW w:w="1417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 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46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使用说明书：章节5编辑分析，5.5</w:t>
            </w:r>
            <w:r>
              <w:rPr>
                <w:rFonts w:ascii="宋体" w:hAnsi="宋体"/>
                <w:bCs/>
                <w:snapToGrid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验证片段图的标签可以重新设定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双击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</w:rPr>
              <w:t>弹出片段图标签修改框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填入修改信息，点击【确定】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  <w:bCs/>
                <w:snapToGrid w:val="0"/>
                <w:szCs w:val="21"/>
              </w:rPr>
              <w:t>片段图标签的修改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重复步骤2，3，点击【取消】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  <w:bCs/>
                <w:snapToGrid w:val="0"/>
                <w:szCs w:val="21"/>
              </w:rPr>
              <w:t>片段图标签没有改变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425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选中心搏区域颜色显示</w:t>
            </w:r>
          </w:p>
        </w:tc>
        <w:tc>
          <w:tcPr>
            <w:tcW w:w="1417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 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使用说明书：章节5编辑分析，5.1</w:t>
            </w:r>
            <w:r>
              <w:rPr>
                <w:rFonts w:ascii="宋体" w:hAnsi="宋体"/>
                <w:bCs/>
                <w:snapToGrid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通用心电图编辑窗口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验证片段图的标签可以重新设定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t>通用心电图编辑窗口</w:t>
            </w:r>
            <w:r>
              <w:rPr>
                <w:rFonts w:hint="eastAsia"/>
              </w:rPr>
              <w:t>鼠标拖动选择单个或多个心搏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选中心搏区域背景为绿色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567"/>
        <w:gridCol w:w="1276"/>
        <w:gridCol w:w="48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通用心电图编辑窗口-放大缩小心电图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36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 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.1 – </w:t>
            </w:r>
            <w:r>
              <w:rPr>
                <w:rFonts w:hint="eastAsia"/>
                <w:bCs/>
                <w:snapToGrid w:val="0"/>
                <w:szCs w:val="21"/>
              </w:rPr>
              <w:t>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【2</w:t>
            </w:r>
            <w:r>
              <w:t>5</w:t>
            </w:r>
            <w:r>
              <w:rPr>
                <w:rFonts w:hint="eastAsia"/>
              </w:rPr>
              <w:t>毫米/秒】，选择【1</w:t>
            </w:r>
            <w:r>
              <w:t>2.5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导联波形图变的紧密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【12</w:t>
            </w:r>
            <w:r>
              <w:t>.5</w:t>
            </w:r>
            <w:r>
              <w:rPr>
                <w:rFonts w:hint="eastAsia"/>
              </w:rPr>
              <w:t>毫米/秒】，选择【</w:t>
            </w:r>
            <w:r>
              <w:t>50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导联波形图变的稀疏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</w:t>
            </w:r>
            <w:r>
              <w:t>10</w:t>
            </w:r>
            <w:r>
              <w:rPr>
                <w:rFonts w:hint="eastAsia"/>
              </w:rPr>
              <w:t>毫米/毫伏】，选择【</w:t>
            </w:r>
            <w:r>
              <w:t>5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【5毫米/毫伏】，选择【</w:t>
            </w:r>
            <w:r>
              <w:t>20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425"/>
        <w:gridCol w:w="1276"/>
        <w:gridCol w:w="190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通用心电图编辑窗口-测量心电图功能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508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 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测量心电图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ECGAnalyst通用心电图编辑窗口-测量心电图功能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心电图窗口进入测量状态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将鼠标移动到测量的起始位置</w:t>
            </w:r>
            <w:r>
              <w:rPr>
                <w:rFonts w:hint="eastAsia"/>
              </w:rPr>
              <w:t>，</w:t>
            </w:r>
          </w:p>
          <w:p>
            <w:r>
              <w:t>按下鼠标左键</w:t>
            </w:r>
            <w:r>
              <w:rPr>
                <w:rFonts w:hint="eastAsia"/>
              </w:rPr>
              <w:t>，</w:t>
            </w:r>
            <w:r>
              <w:t>拖动鼠标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界面中出现起始点到拖动点的时间，以及1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个导联起始结束位置对应的电平差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释放鼠标左键，移动鼠标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此时一次测量结束，测量点不再发生变化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鼠标移动到两个测量点之间，鼠标左键按下，移动鼠标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测量框跟随鼠标左右移动，并实时显示变化后的测量数据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</w:t>
            </w:r>
            <w:r>
              <w:rPr>
                <w:rFonts w:hint="eastAsia"/>
              </w:rPr>
              <w:t>退出</w:t>
            </w:r>
            <w:r>
              <w:t>测量状态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276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</w:t>
            </w:r>
            <w:bookmarkStart w:id="7" w:name="_Toc37416702"/>
            <w:r>
              <w:rPr>
                <w:rFonts w:hint="eastAsia"/>
              </w:rPr>
              <w:t>快速浏览心电图</w:t>
            </w:r>
            <w:bookmarkEnd w:id="7"/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</w:t>
            </w:r>
            <w:r>
              <w:t>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快速浏览心电图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ECGAnalyst通用心电图编辑窗口-快速浏览心电图功能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拖动或点击心电图编辑窗口的底部的滚动条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心电图编辑窗口1</w:t>
            </w:r>
            <w:r>
              <w:t>2</w:t>
            </w:r>
            <w:r>
              <w:rPr>
                <w:rFonts w:hint="eastAsia"/>
              </w:rPr>
              <w:t>导联心电图显示不同时刻的心电图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418"/>
        <w:gridCol w:w="190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</w:t>
            </w:r>
            <w:bookmarkStart w:id="8" w:name="_Toc37416704"/>
            <w:r>
              <w:rPr>
                <w:rFonts w:hint="eastAsia"/>
              </w:rPr>
              <w:t>即时打印心电图</w:t>
            </w:r>
            <w:bookmarkEnd w:id="8"/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508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 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</w:t>
            </w:r>
            <w:r>
              <w:t>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即时打印心电图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ECGAnalyst通用心电图编辑窗口-即时打印心电图功能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t>点击</w:t>
            </w:r>
            <w:r>
              <w:rPr>
                <w:rFonts w:hint="eastAsia"/>
              </w:rPr>
              <w:t>【打印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弹出打印预览弹窗，弹窗中显示内容为当前通用心电图编辑窗口中心位置图片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点击打印预览弹窗【打印】按钮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打印机输出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关闭打印预览弹窗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返回主界面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.</w:t>
            </w:r>
            <w:r>
              <w:rPr>
                <w:bCs/>
                <w:snapToGrid w:val="0"/>
                <w:szCs w:val="21"/>
              </w:rPr>
              <w:t>14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bookmarkStart w:id="9" w:name="OLE_LINK94"/>
            <w:bookmarkStart w:id="10" w:name="OLE_LINK93"/>
            <w:bookmarkStart w:id="11" w:name="OLE_LINK95"/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  <w:bookmarkEnd w:id="9"/>
            <w:bookmarkEnd w:id="10"/>
            <w:bookmarkEnd w:id="11"/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12" w:name="_Hlk523408051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验证如果输入了一个错误的用户名或密码，会显示错误信息。在确认后，可以重新输入正确的密码</w:t>
            </w:r>
          </w:p>
        </w:tc>
      </w:tr>
      <w:bookmarkEnd w:id="12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bookmarkStart w:id="13" w:name="_Hlk523408091"/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双击windows桌面上ECGAnalyst图标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bookmarkStart w:id="14" w:name="OLE_LINK109"/>
            <w:bookmarkStart w:id="15" w:name="OLE_LINK107"/>
            <w:bookmarkStart w:id="16" w:name="OLE_LINK108"/>
            <w:bookmarkStart w:id="17" w:name="OLE_LINK110"/>
            <w:r>
              <w:rPr>
                <w:bCs/>
                <w:szCs w:val="21"/>
              </w:rPr>
              <w:t>软件</w:t>
            </w:r>
            <w:r>
              <w:rPr>
                <w:rFonts w:hint="eastAsia"/>
                <w:bCs/>
                <w:szCs w:val="21"/>
              </w:rPr>
              <w:t>启动并显示用户登录窗口</w:t>
            </w:r>
            <w:bookmarkEnd w:id="14"/>
            <w:bookmarkEnd w:id="15"/>
            <w:bookmarkEnd w:id="16"/>
            <w:bookmarkEnd w:id="17"/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bookmarkStart w:id="18" w:name="_Hlk523407684"/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，密码：123123，点击【确定】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bookmarkEnd w:id="13"/>
      <w:bookmarkEnd w:id="18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bookmarkStart w:id="19" w:name="OLE_LINK88"/>
            <w:bookmarkStart w:id="20" w:name="OLE_LINK87"/>
            <w:bookmarkStart w:id="21" w:name="OLE_LINK86"/>
            <w:bookmarkStart w:id="22" w:name="OLE_LINK89"/>
            <w:bookmarkStart w:id="23" w:name="OLE_LINK90"/>
            <w:r>
              <w:rPr>
                <w:rFonts w:hint="eastAsia"/>
              </w:rPr>
              <w:t>点击【确定】，</w:t>
            </w:r>
            <w:bookmarkEnd w:id="19"/>
            <w:bookmarkEnd w:id="20"/>
            <w:bookmarkEnd w:id="21"/>
            <w:bookmarkEnd w:id="22"/>
            <w:bookmarkEnd w:id="23"/>
            <w:r>
              <w:rPr>
                <w:rFonts w:hint="eastAsia"/>
              </w:rPr>
              <w:t>输入用户名：123123，密码：123456，点击【确定】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点击【确定】，输入用户名：123456，密码：123456，点击【确定】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点击【确定】，输入用户名：</w:t>
            </w:r>
            <w:r>
              <w:t>jiance</w:t>
            </w:r>
            <w:r>
              <w:rPr>
                <w:rFonts w:hint="eastAsia"/>
              </w:rPr>
              <w:t>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4" w:name="_Toc7929"/>
      <w:r>
        <w:rPr>
          <w:rFonts w:hint="eastAsia" w:ascii="Times New Roman" w:hAnsi="Times New Roman"/>
          <w:lang w:val="en-US" w:eastAsia="zh-CN"/>
        </w:rPr>
        <w:t>4、系统</w:t>
      </w:r>
      <w:r>
        <w:rPr>
          <w:rFonts w:hint="eastAsia" w:ascii="Times New Roman" w:hAnsi="Times New Roman"/>
        </w:rPr>
        <w:t>-可靠性</w:t>
      </w:r>
      <w:bookmarkEnd w:id="24"/>
    </w:p>
    <w:p/>
    <w:tbl>
      <w:tblPr>
        <w:tblStyle w:val="14"/>
        <w:tblW w:w="8932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439"/>
        <w:gridCol w:w="2614"/>
        <w:gridCol w:w="768"/>
        <w:gridCol w:w="294"/>
        <w:gridCol w:w="1074"/>
        <w:gridCol w:w="86"/>
        <w:gridCol w:w="1664"/>
        <w:gridCol w:w="9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7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磁盘</w:t>
            </w:r>
            <w:r>
              <w:rPr>
                <w:rFonts w:ascii="宋体" w:hAnsi="宋体"/>
                <w:bCs/>
                <w:snapToGrid w:val="0"/>
                <w:szCs w:val="21"/>
              </w:rPr>
              <w:t>空间不足时提示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KK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可靠性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存储后</w:t>
            </w:r>
            <w:r>
              <w:rPr>
                <w:rFonts w:ascii="宋体" w:hAnsi="宋体"/>
                <w:bCs/>
                <w:snapToGrid w:val="0"/>
                <w:szCs w:val="21"/>
              </w:rPr>
              <w:t>磁盘空间2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00MB</w:t>
            </w:r>
            <w:r>
              <w:rPr>
                <w:rFonts w:ascii="宋体" w:hAnsi="宋体"/>
                <w:bCs/>
                <w:snapToGrid w:val="0"/>
                <w:szCs w:val="21"/>
              </w:rPr>
              <w:t>时进行提示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93" w:type="dxa"/>
            <w:gridSpan w:val="7"/>
            <w:vAlign w:val="center"/>
          </w:tcPr>
          <w:p>
            <w:r>
              <w:rPr>
                <w:rFonts w:hint="eastAsia"/>
              </w:rPr>
              <w:t>准备两个盘符，一个剩余可用空间大于2</w:t>
            </w:r>
            <w:r>
              <w:t>00</w:t>
            </w:r>
            <w:r>
              <w:rPr>
                <w:rFonts w:hint="eastAsia"/>
              </w:rPr>
              <w:t>M，一个剩余可用空间小于2</w:t>
            </w:r>
            <w:r>
              <w:t>00</w:t>
            </w:r>
            <w:r>
              <w:rPr>
                <w:rFonts w:hint="eastAsia"/>
              </w:rPr>
              <w:t>M。</w:t>
            </w:r>
          </w:p>
          <w:p>
            <w:r>
              <w:rPr>
                <w:rFonts w:hint="eastAsia"/>
              </w:rPr>
              <w:t>进入首界面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38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点击【设置】按钮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弹出设置对话框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点击【选择文件夹】按钮，选择剩余可用空间小于2</w:t>
            </w:r>
            <w:r>
              <w:t>00</w:t>
            </w:r>
            <w:r>
              <w:rPr>
                <w:rFonts w:hint="eastAsia"/>
              </w:rPr>
              <w:t>M的盘符，点击确定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设置对话框消失，弹出空间不足提示框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 xml:space="preserve">点击确定后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首界面左下角空间显示区域背景变为红色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再次点击【设置按钮】，选择剩余可用空间大于2</w:t>
            </w:r>
            <w:r>
              <w:t>00</w:t>
            </w:r>
            <w:r>
              <w:rPr>
                <w:rFonts w:hint="eastAsia"/>
              </w:rPr>
              <w:t>M的盘符，点击确定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设置对话框消失，首界面左下角空间显示区域背景变为白色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14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13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743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tbl>
      <w:tblPr>
        <w:tblStyle w:val="14"/>
        <w:tblW w:w="8932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439"/>
        <w:gridCol w:w="2614"/>
        <w:gridCol w:w="768"/>
        <w:gridCol w:w="294"/>
        <w:gridCol w:w="1074"/>
        <w:gridCol w:w="86"/>
        <w:gridCol w:w="1664"/>
        <w:gridCol w:w="9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7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换电脑后可以重新下载数据和分析文件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KK</w:t>
            </w:r>
            <w:r>
              <w:t>_002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可靠性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换电脑后可以重新下载数据和分析文件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93" w:type="dxa"/>
            <w:gridSpan w:val="7"/>
            <w:vAlign w:val="center"/>
          </w:tcPr>
          <w:p>
            <w:r>
              <w:rPr>
                <w:rFonts w:hint="eastAsia"/>
              </w:rPr>
              <w:t>准备A</w:t>
            </w:r>
            <w:r>
              <w:t>B</w:t>
            </w:r>
            <w:r>
              <w:rPr>
                <w:rFonts w:hint="eastAsia"/>
              </w:rPr>
              <w:t>两个电脑，分别都安装好ECGAnalyst软件，都打开该软件，用相同的分析医生账号进入首界面。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38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在A电脑上找到一条新数据，点击【点击下载】按钮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数据被正确下载了该条数据，弹出“解压成功”提示框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点击提示框【确定】按钮，然后双击该条数据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“弹出患者分析结果数据不存在，是否重新分析”提示框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点击提示框【确定】按钮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文件被分析完，自动打开编辑界面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点击【返回】按钮，找到刚才的数据，右键，点击【上传分析文件】按钮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弹出“是否确定上传服务器”提示框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5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弹出“上传成功”提示框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6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提示框消失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7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在B电脑上找到A电脑上操作的数据，点击【点击下载】按钮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弹出“解压成功”提示框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8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在B电脑上，选中该条数据，右键，点击【下载分析文件】按钮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弹出“解压成功”提示框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9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在B电脑上，点击提示框【确定】按钮，然后双击该条数据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数据未经过分析，直接显示A电脑上的分析结果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14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13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743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5" w:name="_Toc20126"/>
      <w:r>
        <w:rPr>
          <w:rFonts w:hint="eastAsia" w:ascii="Times New Roman" w:hAnsi="Times New Roman"/>
          <w:lang w:val="en-US" w:eastAsia="zh-CN"/>
        </w:rPr>
        <w:t>5、系统</w:t>
      </w:r>
      <w:r>
        <w:rPr>
          <w:rFonts w:hint="eastAsia" w:ascii="Times New Roman" w:hAnsi="Times New Roman"/>
        </w:rPr>
        <w:t>-信息安全性</w:t>
      </w:r>
      <w:bookmarkEnd w:id="25"/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276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_CAQ_001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验证系统可</w:t>
            </w:r>
            <w:r>
              <w:rPr>
                <w:rFonts w:hint="eastAsia"/>
                <w:bCs/>
                <w:snapToGrid w:val="0"/>
                <w:szCs w:val="21"/>
              </w:rPr>
              <w:t>使用</w:t>
            </w:r>
            <w:r>
              <w:rPr>
                <w:bCs/>
                <w:snapToGrid w:val="0"/>
                <w:szCs w:val="21"/>
              </w:rPr>
              <w:t>用户</w:t>
            </w:r>
            <w:r>
              <w:rPr>
                <w:rFonts w:hint="eastAsia"/>
                <w:bCs/>
                <w:snapToGrid w:val="0"/>
                <w:szCs w:val="21"/>
              </w:rPr>
              <w:t>用户名，</w:t>
            </w: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登陆。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</w:t>
            </w:r>
            <w:r>
              <w:t>123456</w:t>
            </w:r>
            <w:r>
              <w:rPr>
                <w:rFonts w:hint="eastAsia"/>
              </w:rPr>
              <w:t>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</w:t>
            </w:r>
            <w:r>
              <w:t>123456</w:t>
            </w:r>
            <w:r>
              <w:rPr>
                <w:rFonts w:hint="eastAsia"/>
              </w:rPr>
              <w:t>，点击【取消】</w:t>
            </w:r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ECGAnalyst开始界面关闭，返回windows桌面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276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错误的用户名和密码不能登录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_CAQ_002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验证错误的用户名和密码不能登录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 打开用户登录界面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，密码：123123，点击【确定】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返回用户登录界面，登录不成功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输入用户名：123123，密码：123456，点击【确定】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返回用户登录界面，登录不成功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输入用户名：123456，密码：123456，点击【确定】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返回用户登录界面，登录不成功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6" w:name="_Toc21191"/>
      <w:r>
        <w:rPr>
          <w:rFonts w:hint="eastAsia" w:ascii="Times New Roman" w:hAnsi="Times New Roman"/>
          <w:lang w:val="en-US" w:eastAsia="zh-CN"/>
        </w:rPr>
        <w:t>6、系统</w:t>
      </w:r>
      <w:r>
        <w:rPr>
          <w:rFonts w:hint="eastAsia" w:ascii="Times New Roman" w:hAnsi="Times New Roman"/>
        </w:rPr>
        <w:t>-维护性</w:t>
      </w:r>
      <w:bookmarkEnd w:id="26"/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693"/>
        <w:gridCol w:w="142"/>
        <w:gridCol w:w="425"/>
        <w:gridCol w:w="1276"/>
        <w:gridCol w:w="615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软件版本号查看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93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WH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维护性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验证软件版本号可以查看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，</w:t>
            </w:r>
            <w:r>
              <w:rPr>
                <w:rFonts w:ascii="宋体" w:hAnsi="宋体"/>
                <w:bCs/>
                <w:snapToGrid w:val="0"/>
                <w:szCs w:val="21"/>
              </w:rPr>
              <w:t>方便维护人员的维护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</w:rPr>
              <w:t>双击windows桌面ECGAnalyst图标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弹出登陆界面，左上角</w:t>
            </w:r>
            <w:r>
              <w:rPr>
                <w:rFonts w:ascii="宋体" w:hAnsi="宋体"/>
                <w:bCs/>
                <w:szCs w:val="21"/>
              </w:rPr>
              <w:t>显示版本号V</w:t>
            </w:r>
            <w:r>
              <w:rPr>
                <w:rFonts w:hint="eastAsia" w:ascii="宋体" w:hAnsi="宋体"/>
                <w:bCs/>
                <w:szCs w:val="21"/>
              </w:rPr>
              <w:t>1.0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苑新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13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7" w:name="_Toc11886"/>
      <w:r>
        <w:rPr>
          <w:rFonts w:hint="eastAsia" w:ascii="Times New Roman" w:hAnsi="Times New Roman"/>
          <w:lang w:val="en-US" w:eastAsia="zh-CN"/>
        </w:rPr>
        <w:t>7、系统</w:t>
      </w:r>
      <w:r>
        <w:rPr>
          <w:rFonts w:hint="eastAsia" w:ascii="Times New Roman" w:hAnsi="Times New Roman"/>
        </w:rPr>
        <w:t>-可移植性</w:t>
      </w:r>
      <w:bookmarkEnd w:id="27"/>
    </w:p>
    <w:p/>
    <w:tbl>
      <w:tblPr>
        <w:tblStyle w:val="14"/>
        <w:tblW w:w="9073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432"/>
        <w:gridCol w:w="2600"/>
        <w:gridCol w:w="789"/>
        <w:gridCol w:w="267"/>
        <w:gridCol w:w="1068"/>
        <w:gridCol w:w="86"/>
        <w:gridCol w:w="1697"/>
        <w:gridCol w:w="113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5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在Win</w:t>
            </w:r>
            <w:r>
              <w:rPr>
                <w:rFonts w:ascii="宋体" w:hAnsi="宋体"/>
                <w:bCs/>
                <w:snapToGrid w:val="0"/>
                <w:szCs w:val="21"/>
              </w:rPr>
              <w:t>10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系统下安装运行和卸载</w:t>
            </w:r>
          </w:p>
        </w:tc>
        <w:tc>
          <w:tcPr>
            <w:tcW w:w="11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83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YZ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可移植性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</w:rPr>
              <w:t>ECGAnalyst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在Win</w:t>
            </w:r>
            <w:r>
              <w:rPr>
                <w:rFonts w:ascii="宋体" w:hAnsi="宋体"/>
                <w:bCs/>
                <w:snapToGrid w:val="0"/>
                <w:szCs w:val="21"/>
              </w:rPr>
              <w:t>10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系统下安装运行和卸载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641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3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复制</w:t>
            </w:r>
            <w:r>
              <w:t>安装</w:t>
            </w:r>
            <w:r>
              <w:rPr>
                <w:rFonts w:hint="eastAsia"/>
              </w:rPr>
              <w:t>包到电脑，双击安装包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如果电脑环境满足安装条件，直接弹出安装界面。</w:t>
            </w:r>
          </w:p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如果电脑环境不满足安装条件，弹出下载环境地址。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如果第1步，执行条件（</w:t>
            </w:r>
            <w:r>
              <w:t>2</w:t>
            </w:r>
            <w:r>
              <w:rPr>
                <w:rFonts w:hint="eastAsia"/>
              </w:rPr>
              <w:t>），则先下载运行环境，然后双击安装运行环境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运行环境被正确安装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如果第1步，执行条件（1），则继续安装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点击下一步，直到安装结束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t>运行</w:t>
            </w:r>
            <w:r>
              <w:rPr>
                <w:rFonts w:hint="eastAsia"/>
              </w:rPr>
              <w:t>ECGAnalyst</w:t>
            </w:r>
            <w:r>
              <w:t>软件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软件可正常运行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5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双击安装包，</w:t>
            </w:r>
            <w:r>
              <w:t>或者通过控制面板卸载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弹出卸载软件界面，点击卸载，软件被正确</w:t>
            </w:r>
            <w:r>
              <w:rPr>
                <w:rFonts w:ascii="宋体" w:hAnsi="宋体"/>
                <w:bCs/>
                <w:szCs w:val="21"/>
              </w:rPr>
              <w:t>卸载。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设计人员</w:t>
            </w:r>
          </w:p>
        </w:tc>
        <w:tc>
          <w:tcPr>
            <w:tcW w:w="2600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张霄恒</w:t>
            </w:r>
          </w:p>
        </w:tc>
        <w:tc>
          <w:tcPr>
            <w:tcW w:w="2124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设计日期</w:t>
            </w:r>
          </w:p>
        </w:tc>
        <w:tc>
          <w:tcPr>
            <w:tcW w:w="2917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2020/4/14</w:t>
            </w:r>
          </w:p>
        </w:tc>
      </w:tr>
    </w:tbl>
    <w:p/>
    <w:p/>
    <w:p>
      <w:bookmarkStart w:id="28" w:name="_GoBack"/>
      <w:bookmarkEnd w:id="28"/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0557471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right"/>
      <w:rPr>
        <w:sz w:val="18"/>
        <w:szCs w:val="18"/>
      </w:rPr>
    </w:pPr>
    <w:r>
      <w:rPr>
        <w:rFonts w:hint="eastAsia"/>
        <w:sz w:val="18"/>
        <w:szCs w:val="18"/>
      </w:rPr>
      <w:t>信息产业部电子第五研究所赛宝软件评测中心</w:t>
    </w:r>
    <w:r>
      <w:rPr>
        <w:rFonts w:hint="eastAsia"/>
        <w:sz w:val="18"/>
        <w:szCs w:val="21"/>
      </w:rPr>
      <w:t>第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PAGE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2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页共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NUMPAGES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16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标识号：2009000200TD0030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5089525</wp:posOffset>
              </wp:positionH>
              <wp:positionV relativeFrom="paragraph">
                <wp:posOffset>-495300</wp:posOffset>
              </wp:positionV>
              <wp:extent cx="1155700" cy="471805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471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4"/>
                            <w:tblW w:w="1641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66"/>
                            <w:gridCol w:w="975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版号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jc w:val="center"/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01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编号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YS-4085</w:t>
                                </w:r>
                              </w:p>
                            </w:tc>
                          </w:tr>
                        </w:tbl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00.75pt;margin-top:-39pt;height:37.15pt;width:91pt;z-index:251659264;mso-width-relative:page;mso-height-relative:page;" fillcolor="#FFFFFF" filled="t" stroked="f" coordsize="21600,21600" o:gfxdata="UEsDBAoAAAAAAIdO4kAAAAAAAAAAAAAAAAAEAAAAZHJzL1BLAwQUAAAACACHTuJAAu3P59cAAAAK&#10;AQAADwAAAGRycy9kb3ducmV2LnhtbE2Py07DMBBF90j8gzVIbFBrh9ImDXEqgVTEto8PmMRuEhGP&#10;o9ht2r/vsILl3Dm6j2Jzdb242DF0njQkcwXCUu1NR42G42E7y0CEiGSw92Q13GyATfn4UGBu/EQ7&#10;e9nHRrAJhRw1tDEOuZShbq3DMPeDJf6d/Ogw8jk20ow4sbnr5atSK+mwI05ocbCfra1/9men4fQ9&#10;vSzXU/UVj+nubfWBXVr5m9bPT4l6BxHtNf7B8Fufq0PJnSp/JhNEryFTyZJRDbM041FMrLMFKxUr&#10;ixRkWcj/E8o7UEsDBBQAAAAIAIdO4kD0xFrfDgIAAPEDAAAOAAAAZHJzL2Uyb0RvYy54bWytU82O&#10;0zAQviPxDpbvNGnV0iVqulq6KkJafqSFB3AcJ7FIPGbsNikPAG/AiQt3nqvPwdjplgI3RA6WJzPz&#10;zXzfjFfXQ9eyvUKnweR8Okk5U0ZCqU2d8/fvtk+uOHNemFK0YFTOD8rx6/XjR6veZmoGDbSlQkYg&#10;xmW9zXnjvc2SxMlGdcJNwCpDzgqwE55MrJMSRU/oXZvM0vRp0gOWFkEq5+jv7ejk64hfVUr6N1Xl&#10;lGdtzqk3H0+MZxHOZL0SWY3CNlqe2hD/0EUntKGiZ6hb4QXbof4LqtMSwUHlJxK6BKpKSxU5EJtp&#10;+geb+0ZYFbmQOM6eZXL/D1a+3r9Fpkua3YIzIzqa0fHrl+O3H8fvn9ks6NNbl1HYvaVAPzyHgWIj&#10;V2fvQH5wzMCmEaZWN4jQN0qU1N80ZCYXqSOOCyBF/wpKqiN2HiLQUGEXxCM5GKHTnA7n2ajBMxlK&#10;TheLZUouSb75cnqVLmIJkT1kW3T+hYKOhUvOkWYf0cX+zvnQjcgeQkIxB60ut7pto4F1sWmR7QXt&#10;yTZ+J/TfwloTgg2EtBEx/Ik0A7ORox+K4SRbAeWBCCOMe0fvhC4N4CfOetq5nLuPO4GKs/alIdGe&#10;TefzsKTRmC+WMzLw0lNceoSRBJVzz9l43fhxsXcWdd1QpXFMBm5I6EpHDcJExq5OfdNeRWlObyAs&#10;7qUdo3691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u3P59cAAAAKAQAADwAAAAAAAAABACAA&#10;AAAiAAAAZHJzL2Rvd25yZXYueG1sUEsBAhQAFAAAAAgAh07iQPTEWt8OAgAA8QMAAA4AAAAAAAAA&#10;AQAgAAAAJgEAAGRycy9lMm9Eb2MueG1sUEsFBgAAAAAGAAYAWQEAAKYFAAAAAA=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4"/>
                      <w:tblW w:w="1641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66"/>
                      <w:gridCol w:w="975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版号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jc w:val="center"/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01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YS-4085</w:t>
                          </w:r>
                        </w:p>
                      </w:tc>
                    </w:tr>
                  </w:tbl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>No：</w:t>
    </w:r>
    <w:r>
      <w:t>W2017072047</w:t>
    </w:r>
    <w:r>
      <w:rPr>
        <w:rFonts w:hint="eastAsia"/>
      </w:rPr>
      <w:t xml:space="preserve">                                           4-  -  （</w:t>
    </w:r>
    <w:r>
      <w:fldChar w:fldCharType="begin"/>
    </w:r>
    <w:r>
      <w:instrText xml:space="preserve"> NUMPAGES   \* MERGEFORMAT </w:instrText>
    </w:r>
    <w:r>
      <w:fldChar w:fldCharType="separate"/>
    </w:r>
    <w:r>
      <w:t>16</w:t>
    </w:r>
    <w:r>
      <w:fldChar w:fldCharType="end"/>
    </w:r>
    <w:r>
      <w:rPr>
        <w:rFonts w:hint="eastAsia"/>
      </w:rPr>
      <w:t xml:space="preserve"> -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）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7404"/>
    <w:multiLevelType w:val="multilevel"/>
    <w:tmpl w:val="4DDE7404"/>
    <w:lvl w:ilvl="0" w:tentative="0">
      <w:start w:val="1"/>
      <w:numFmt w:val="decimal"/>
      <w:lvlText w:val="（%1）"/>
      <w:lvlJc w:val="left"/>
      <w:pPr>
        <w:ind w:left="80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5" w:hanging="420"/>
      </w:pPr>
    </w:lvl>
    <w:lvl w:ilvl="2" w:tentative="0">
      <w:start w:val="1"/>
      <w:numFmt w:val="lowerRoman"/>
      <w:lvlText w:val="%3."/>
      <w:lvlJc w:val="right"/>
      <w:pPr>
        <w:ind w:left="1345" w:hanging="420"/>
      </w:pPr>
    </w:lvl>
    <w:lvl w:ilvl="3" w:tentative="0">
      <w:start w:val="1"/>
      <w:numFmt w:val="decimal"/>
      <w:lvlText w:val="%4."/>
      <w:lvlJc w:val="left"/>
      <w:pPr>
        <w:ind w:left="1765" w:hanging="420"/>
      </w:pPr>
    </w:lvl>
    <w:lvl w:ilvl="4" w:tentative="0">
      <w:start w:val="1"/>
      <w:numFmt w:val="lowerLetter"/>
      <w:lvlText w:val="%5)"/>
      <w:lvlJc w:val="left"/>
      <w:pPr>
        <w:ind w:left="2185" w:hanging="420"/>
      </w:pPr>
    </w:lvl>
    <w:lvl w:ilvl="5" w:tentative="0">
      <w:start w:val="1"/>
      <w:numFmt w:val="lowerRoman"/>
      <w:lvlText w:val="%6."/>
      <w:lvlJc w:val="right"/>
      <w:pPr>
        <w:ind w:left="2605" w:hanging="420"/>
      </w:pPr>
    </w:lvl>
    <w:lvl w:ilvl="6" w:tentative="0">
      <w:start w:val="1"/>
      <w:numFmt w:val="decimal"/>
      <w:lvlText w:val="%7."/>
      <w:lvlJc w:val="left"/>
      <w:pPr>
        <w:ind w:left="3025" w:hanging="420"/>
      </w:pPr>
    </w:lvl>
    <w:lvl w:ilvl="7" w:tentative="0">
      <w:start w:val="1"/>
      <w:numFmt w:val="lowerLetter"/>
      <w:lvlText w:val="%8)"/>
      <w:lvlJc w:val="left"/>
      <w:pPr>
        <w:ind w:left="3445" w:hanging="420"/>
      </w:pPr>
    </w:lvl>
    <w:lvl w:ilvl="8" w:tentative="0">
      <w:start w:val="1"/>
      <w:numFmt w:val="lowerRoman"/>
      <w:lvlText w:val="%9."/>
      <w:lvlJc w:val="right"/>
      <w:pPr>
        <w:ind w:left="38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F"/>
    <w:rsid w:val="000027F0"/>
    <w:rsid w:val="00002E8F"/>
    <w:rsid w:val="00011C54"/>
    <w:rsid w:val="000210F9"/>
    <w:rsid w:val="000372C8"/>
    <w:rsid w:val="00045CE6"/>
    <w:rsid w:val="000529AF"/>
    <w:rsid w:val="00056B42"/>
    <w:rsid w:val="00061437"/>
    <w:rsid w:val="00065210"/>
    <w:rsid w:val="0007021C"/>
    <w:rsid w:val="00095AE2"/>
    <w:rsid w:val="000A016E"/>
    <w:rsid w:val="000B0AD6"/>
    <w:rsid w:val="000D2E21"/>
    <w:rsid w:val="000D485F"/>
    <w:rsid w:val="000D62BE"/>
    <w:rsid w:val="000D7308"/>
    <w:rsid w:val="000E4A67"/>
    <w:rsid w:val="000F1938"/>
    <w:rsid w:val="000F1F20"/>
    <w:rsid w:val="000F3CDB"/>
    <w:rsid w:val="00100A3B"/>
    <w:rsid w:val="00102BC5"/>
    <w:rsid w:val="00105EB5"/>
    <w:rsid w:val="00107404"/>
    <w:rsid w:val="00111EA2"/>
    <w:rsid w:val="00115B93"/>
    <w:rsid w:val="00122436"/>
    <w:rsid w:val="001369B5"/>
    <w:rsid w:val="00144D44"/>
    <w:rsid w:val="00145FF1"/>
    <w:rsid w:val="00146B6B"/>
    <w:rsid w:val="00153BD1"/>
    <w:rsid w:val="00156DCD"/>
    <w:rsid w:val="001629A6"/>
    <w:rsid w:val="00171BB1"/>
    <w:rsid w:val="00171E85"/>
    <w:rsid w:val="001745EB"/>
    <w:rsid w:val="00175EEC"/>
    <w:rsid w:val="00177216"/>
    <w:rsid w:val="00185ADF"/>
    <w:rsid w:val="001864F1"/>
    <w:rsid w:val="00190007"/>
    <w:rsid w:val="00191119"/>
    <w:rsid w:val="00191C57"/>
    <w:rsid w:val="00191CF7"/>
    <w:rsid w:val="001A5FB2"/>
    <w:rsid w:val="001A5FF1"/>
    <w:rsid w:val="001B117F"/>
    <w:rsid w:val="001B251A"/>
    <w:rsid w:val="001B44B6"/>
    <w:rsid w:val="001C4B2C"/>
    <w:rsid w:val="001C7208"/>
    <w:rsid w:val="001D5206"/>
    <w:rsid w:val="001D5F98"/>
    <w:rsid w:val="001D7D35"/>
    <w:rsid w:val="001E6835"/>
    <w:rsid w:val="001F326B"/>
    <w:rsid w:val="001F52AA"/>
    <w:rsid w:val="001F67F6"/>
    <w:rsid w:val="001F70F0"/>
    <w:rsid w:val="00203021"/>
    <w:rsid w:val="00203796"/>
    <w:rsid w:val="00204566"/>
    <w:rsid w:val="00224778"/>
    <w:rsid w:val="002328F1"/>
    <w:rsid w:val="00237A70"/>
    <w:rsid w:val="002411FE"/>
    <w:rsid w:val="00244D21"/>
    <w:rsid w:val="0024521B"/>
    <w:rsid w:val="00253110"/>
    <w:rsid w:val="002573FA"/>
    <w:rsid w:val="002702FE"/>
    <w:rsid w:val="002706A7"/>
    <w:rsid w:val="00277056"/>
    <w:rsid w:val="002863F8"/>
    <w:rsid w:val="002914C5"/>
    <w:rsid w:val="002A24FB"/>
    <w:rsid w:val="002A5DBA"/>
    <w:rsid w:val="002B2B2C"/>
    <w:rsid w:val="002B323F"/>
    <w:rsid w:val="002B785E"/>
    <w:rsid w:val="002C07E8"/>
    <w:rsid w:val="002C1E72"/>
    <w:rsid w:val="002C387C"/>
    <w:rsid w:val="002D1BC1"/>
    <w:rsid w:val="002D4171"/>
    <w:rsid w:val="002D5B1F"/>
    <w:rsid w:val="002D6DA1"/>
    <w:rsid w:val="002E4C33"/>
    <w:rsid w:val="002F4576"/>
    <w:rsid w:val="003044BE"/>
    <w:rsid w:val="00304B38"/>
    <w:rsid w:val="0031393B"/>
    <w:rsid w:val="003244EF"/>
    <w:rsid w:val="0033654D"/>
    <w:rsid w:val="00337431"/>
    <w:rsid w:val="00343D68"/>
    <w:rsid w:val="00344BCE"/>
    <w:rsid w:val="00354938"/>
    <w:rsid w:val="0035624E"/>
    <w:rsid w:val="00357E68"/>
    <w:rsid w:val="00365B81"/>
    <w:rsid w:val="00371532"/>
    <w:rsid w:val="00372A5C"/>
    <w:rsid w:val="003754F2"/>
    <w:rsid w:val="003767C3"/>
    <w:rsid w:val="00383B02"/>
    <w:rsid w:val="003926D7"/>
    <w:rsid w:val="00392F64"/>
    <w:rsid w:val="00394955"/>
    <w:rsid w:val="003A7002"/>
    <w:rsid w:val="003B5A7F"/>
    <w:rsid w:val="003B7E0A"/>
    <w:rsid w:val="003C00D0"/>
    <w:rsid w:val="003C5DF2"/>
    <w:rsid w:val="003D1820"/>
    <w:rsid w:val="003D5172"/>
    <w:rsid w:val="00400531"/>
    <w:rsid w:val="00412F43"/>
    <w:rsid w:val="00422C3B"/>
    <w:rsid w:val="00423DA1"/>
    <w:rsid w:val="00424DDC"/>
    <w:rsid w:val="00430C03"/>
    <w:rsid w:val="00431D8F"/>
    <w:rsid w:val="00433318"/>
    <w:rsid w:val="00436087"/>
    <w:rsid w:val="004410CC"/>
    <w:rsid w:val="00442E06"/>
    <w:rsid w:val="00444B0F"/>
    <w:rsid w:val="004607B6"/>
    <w:rsid w:val="00477518"/>
    <w:rsid w:val="0048233F"/>
    <w:rsid w:val="004853CC"/>
    <w:rsid w:val="00487130"/>
    <w:rsid w:val="004975EB"/>
    <w:rsid w:val="004A0CDA"/>
    <w:rsid w:val="004A330D"/>
    <w:rsid w:val="004C7642"/>
    <w:rsid w:val="004D2328"/>
    <w:rsid w:val="004E78B9"/>
    <w:rsid w:val="004F27C4"/>
    <w:rsid w:val="004F4478"/>
    <w:rsid w:val="004F46EC"/>
    <w:rsid w:val="004F6D34"/>
    <w:rsid w:val="005008AF"/>
    <w:rsid w:val="00500B9F"/>
    <w:rsid w:val="005029D4"/>
    <w:rsid w:val="005052C2"/>
    <w:rsid w:val="00512C58"/>
    <w:rsid w:val="005132B6"/>
    <w:rsid w:val="00526091"/>
    <w:rsid w:val="00526260"/>
    <w:rsid w:val="00531DF3"/>
    <w:rsid w:val="00535BD8"/>
    <w:rsid w:val="0053661F"/>
    <w:rsid w:val="0053762C"/>
    <w:rsid w:val="00541040"/>
    <w:rsid w:val="00541B53"/>
    <w:rsid w:val="00542198"/>
    <w:rsid w:val="00542A48"/>
    <w:rsid w:val="00543CD3"/>
    <w:rsid w:val="00546645"/>
    <w:rsid w:val="00546842"/>
    <w:rsid w:val="00550D5A"/>
    <w:rsid w:val="00562CCE"/>
    <w:rsid w:val="00574404"/>
    <w:rsid w:val="005755C1"/>
    <w:rsid w:val="00580F05"/>
    <w:rsid w:val="00582FB8"/>
    <w:rsid w:val="005838DD"/>
    <w:rsid w:val="0059107A"/>
    <w:rsid w:val="00591762"/>
    <w:rsid w:val="005A1E6D"/>
    <w:rsid w:val="005A25D7"/>
    <w:rsid w:val="005A3333"/>
    <w:rsid w:val="005A397C"/>
    <w:rsid w:val="005A3C33"/>
    <w:rsid w:val="005C3E8A"/>
    <w:rsid w:val="005C56E2"/>
    <w:rsid w:val="005C7E7F"/>
    <w:rsid w:val="005D05DB"/>
    <w:rsid w:val="005D0640"/>
    <w:rsid w:val="005D0C3C"/>
    <w:rsid w:val="005D12BE"/>
    <w:rsid w:val="005D1742"/>
    <w:rsid w:val="005D2656"/>
    <w:rsid w:val="005D79E8"/>
    <w:rsid w:val="005E248B"/>
    <w:rsid w:val="005E2936"/>
    <w:rsid w:val="005E3AF0"/>
    <w:rsid w:val="005E3BC7"/>
    <w:rsid w:val="005E564E"/>
    <w:rsid w:val="005E7551"/>
    <w:rsid w:val="005F0933"/>
    <w:rsid w:val="005F5DD0"/>
    <w:rsid w:val="006036CF"/>
    <w:rsid w:val="00603967"/>
    <w:rsid w:val="006039F5"/>
    <w:rsid w:val="006176F0"/>
    <w:rsid w:val="00617E5D"/>
    <w:rsid w:val="0062492E"/>
    <w:rsid w:val="00630A14"/>
    <w:rsid w:val="00636AFF"/>
    <w:rsid w:val="00640F4D"/>
    <w:rsid w:val="00646818"/>
    <w:rsid w:val="0065198E"/>
    <w:rsid w:val="00654913"/>
    <w:rsid w:val="0065491B"/>
    <w:rsid w:val="00660830"/>
    <w:rsid w:val="006663B3"/>
    <w:rsid w:val="00667C22"/>
    <w:rsid w:val="0067229C"/>
    <w:rsid w:val="00692752"/>
    <w:rsid w:val="0069508D"/>
    <w:rsid w:val="006B4EE2"/>
    <w:rsid w:val="006C3CE2"/>
    <w:rsid w:val="006C5A6F"/>
    <w:rsid w:val="006D09B0"/>
    <w:rsid w:val="006D33BD"/>
    <w:rsid w:val="006D4CD9"/>
    <w:rsid w:val="006D6A8F"/>
    <w:rsid w:val="006D7603"/>
    <w:rsid w:val="006F0DED"/>
    <w:rsid w:val="006F7FD3"/>
    <w:rsid w:val="00701F92"/>
    <w:rsid w:val="00704631"/>
    <w:rsid w:val="00710E57"/>
    <w:rsid w:val="00713701"/>
    <w:rsid w:val="007138A7"/>
    <w:rsid w:val="00715259"/>
    <w:rsid w:val="0071637B"/>
    <w:rsid w:val="00716D24"/>
    <w:rsid w:val="00717110"/>
    <w:rsid w:val="007201D6"/>
    <w:rsid w:val="00722234"/>
    <w:rsid w:val="00722418"/>
    <w:rsid w:val="00723116"/>
    <w:rsid w:val="007235ED"/>
    <w:rsid w:val="0072754A"/>
    <w:rsid w:val="00727829"/>
    <w:rsid w:val="00731165"/>
    <w:rsid w:val="00731C30"/>
    <w:rsid w:val="00732C52"/>
    <w:rsid w:val="0073439B"/>
    <w:rsid w:val="0073480E"/>
    <w:rsid w:val="00736E7B"/>
    <w:rsid w:val="00741A09"/>
    <w:rsid w:val="007425A9"/>
    <w:rsid w:val="00744586"/>
    <w:rsid w:val="00744945"/>
    <w:rsid w:val="00755A98"/>
    <w:rsid w:val="00762F29"/>
    <w:rsid w:val="0076751B"/>
    <w:rsid w:val="00767DAA"/>
    <w:rsid w:val="00771660"/>
    <w:rsid w:val="007838FC"/>
    <w:rsid w:val="00786EDA"/>
    <w:rsid w:val="00797A3A"/>
    <w:rsid w:val="007A6940"/>
    <w:rsid w:val="007B4879"/>
    <w:rsid w:val="007B5AB9"/>
    <w:rsid w:val="007B60AB"/>
    <w:rsid w:val="007C2241"/>
    <w:rsid w:val="007C5E12"/>
    <w:rsid w:val="007C7CED"/>
    <w:rsid w:val="007D39CA"/>
    <w:rsid w:val="007D48D5"/>
    <w:rsid w:val="007F1DCC"/>
    <w:rsid w:val="007F5646"/>
    <w:rsid w:val="00800DD3"/>
    <w:rsid w:val="00802E4F"/>
    <w:rsid w:val="008047AA"/>
    <w:rsid w:val="00804AFD"/>
    <w:rsid w:val="0080655A"/>
    <w:rsid w:val="00825187"/>
    <w:rsid w:val="00827235"/>
    <w:rsid w:val="00830C85"/>
    <w:rsid w:val="00833536"/>
    <w:rsid w:val="00847DD3"/>
    <w:rsid w:val="008576B0"/>
    <w:rsid w:val="00857EE6"/>
    <w:rsid w:val="00861E6D"/>
    <w:rsid w:val="008643C6"/>
    <w:rsid w:val="00871D12"/>
    <w:rsid w:val="0088627C"/>
    <w:rsid w:val="008904DB"/>
    <w:rsid w:val="008A425F"/>
    <w:rsid w:val="008A4FC8"/>
    <w:rsid w:val="008A532F"/>
    <w:rsid w:val="008B64D6"/>
    <w:rsid w:val="008C1F5E"/>
    <w:rsid w:val="008D2972"/>
    <w:rsid w:val="008E4F69"/>
    <w:rsid w:val="008F2C94"/>
    <w:rsid w:val="008F7868"/>
    <w:rsid w:val="00907649"/>
    <w:rsid w:val="0091233F"/>
    <w:rsid w:val="009156AC"/>
    <w:rsid w:val="00931C94"/>
    <w:rsid w:val="009344EA"/>
    <w:rsid w:val="00937D0D"/>
    <w:rsid w:val="009421D4"/>
    <w:rsid w:val="00945198"/>
    <w:rsid w:val="009457D6"/>
    <w:rsid w:val="00950D65"/>
    <w:rsid w:val="009527D1"/>
    <w:rsid w:val="009553A6"/>
    <w:rsid w:val="0095634C"/>
    <w:rsid w:val="009733B3"/>
    <w:rsid w:val="009832A1"/>
    <w:rsid w:val="009850B4"/>
    <w:rsid w:val="009949AA"/>
    <w:rsid w:val="009A0B55"/>
    <w:rsid w:val="009A3FE8"/>
    <w:rsid w:val="009B4F12"/>
    <w:rsid w:val="009C296A"/>
    <w:rsid w:val="009C299B"/>
    <w:rsid w:val="009D108E"/>
    <w:rsid w:val="009D2056"/>
    <w:rsid w:val="009D5F02"/>
    <w:rsid w:val="009D6134"/>
    <w:rsid w:val="009E5C57"/>
    <w:rsid w:val="009F46C4"/>
    <w:rsid w:val="00A01E26"/>
    <w:rsid w:val="00A10BAA"/>
    <w:rsid w:val="00A11284"/>
    <w:rsid w:val="00A11769"/>
    <w:rsid w:val="00A1741B"/>
    <w:rsid w:val="00A20C4E"/>
    <w:rsid w:val="00A223F5"/>
    <w:rsid w:val="00A236EE"/>
    <w:rsid w:val="00A239F1"/>
    <w:rsid w:val="00A303BF"/>
    <w:rsid w:val="00A30894"/>
    <w:rsid w:val="00A336D2"/>
    <w:rsid w:val="00A40289"/>
    <w:rsid w:val="00A5018D"/>
    <w:rsid w:val="00A57E30"/>
    <w:rsid w:val="00A63ABE"/>
    <w:rsid w:val="00A63D71"/>
    <w:rsid w:val="00A66E41"/>
    <w:rsid w:val="00A673DF"/>
    <w:rsid w:val="00A67F8B"/>
    <w:rsid w:val="00A716AE"/>
    <w:rsid w:val="00A733AE"/>
    <w:rsid w:val="00A800D8"/>
    <w:rsid w:val="00A80773"/>
    <w:rsid w:val="00A8569F"/>
    <w:rsid w:val="00A91C77"/>
    <w:rsid w:val="00A9770A"/>
    <w:rsid w:val="00AA57A1"/>
    <w:rsid w:val="00AB7D5E"/>
    <w:rsid w:val="00AC187D"/>
    <w:rsid w:val="00AC65F1"/>
    <w:rsid w:val="00AD5A2B"/>
    <w:rsid w:val="00AD68F2"/>
    <w:rsid w:val="00AE4C87"/>
    <w:rsid w:val="00AF4FC9"/>
    <w:rsid w:val="00AF5573"/>
    <w:rsid w:val="00AF669C"/>
    <w:rsid w:val="00B03690"/>
    <w:rsid w:val="00B152FA"/>
    <w:rsid w:val="00B22EA7"/>
    <w:rsid w:val="00B25B11"/>
    <w:rsid w:val="00B27636"/>
    <w:rsid w:val="00B41A8C"/>
    <w:rsid w:val="00B4281F"/>
    <w:rsid w:val="00B42EF0"/>
    <w:rsid w:val="00B43CA9"/>
    <w:rsid w:val="00B46E0B"/>
    <w:rsid w:val="00B53D4C"/>
    <w:rsid w:val="00B547CE"/>
    <w:rsid w:val="00B567C9"/>
    <w:rsid w:val="00B632C6"/>
    <w:rsid w:val="00B756CA"/>
    <w:rsid w:val="00B761E1"/>
    <w:rsid w:val="00B76910"/>
    <w:rsid w:val="00B80128"/>
    <w:rsid w:val="00B920F5"/>
    <w:rsid w:val="00B94019"/>
    <w:rsid w:val="00B9560B"/>
    <w:rsid w:val="00B97871"/>
    <w:rsid w:val="00BA00AF"/>
    <w:rsid w:val="00BA0BD2"/>
    <w:rsid w:val="00BA145A"/>
    <w:rsid w:val="00BA32A7"/>
    <w:rsid w:val="00BA448F"/>
    <w:rsid w:val="00BA5664"/>
    <w:rsid w:val="00BC093F"/>
    <w:rsid w:val="00BC77A5"/>
    <w:rsid w:val="00BD627F"/>
    <w:rsid w:val="00BD62CB"/>
    <w:rsid w:val="00BE4C01"/>
    <w:rsid w:val="00C00CA5"/>
    <w:rsid w:val="00C110EB"/>
    <w:rsid w:val="00C276F5"/>
    <w:rsid w:val="00C27755"/>
    <w:rsid w:val="00C317C6"/>
    <w:rsid w:val="00C333DB"/>
    <w:rsid w:val="00C40FB1"/>
    <w:rsid w:val="00C424FC"/>
    <w:rsid w:val="00C53C1C"/>
    <w:rsid w:val="00C600A1"/>
    <w:rsid w:val="00C631FD"/>
    <w:rsid w:val="00C6561D"/>
    <w:rsid w:val="00C70DA0"/>
    <w:rsid w:val="00C72FF9"/>
    <w:rsid w:val="00C81E33"/>
    <w:rsid w:val="00C82C83"/>
    <w:rsid w:val="00C85231"/>
    <w:rsid w:val="00C8567C"/>
    <w:rsid w:val="00C87E15"/>
    <w:rsid w:val="00C96568"/>
    <w:rsid w:val="00C9676E"/>
    <w:rsid w:val="00CB27D9"/>
    <w:rsid w:val="00CB34DB"/>
    <w:rsid w:val="00CB4427"/>
    <w:rsid w:val="00CB7D4C"/>
    <w:rsid w:val="00CC1C01"/>
    <w:rsid w:val="00CD3A6C"/>
    <w:rsid w:val="00CD4610"/>
    <w:rsid w:val="00CE3976"/>
    <w:rsid w:val="00CE4DE5"/>
    <w:rsid w:val="00CE65FB"/>
    <w:rsid w:val="00CE692E"/>
    <w:rsid w:val="00CF58E7"/>
    <w:rsid w:val="00D051A7"/>
    <w:rsid w:val="00D109C0"/>
    <w:rsid w:val="00D11185"/>
    <w:rsid w:val="00D170E8"/>
    <w:rsid w:val="00D3251C"/>
    <w:rsid w:val="00D32B60"/>
    <w:rsid w:val="00D32B7F"/>
    <w:rsid w:val="00D3327F"/>
    <w:rsid w:val="00D43719"/>
    <w:rsid w:val="00D625E6"/>
    <w:rsid w:val="00D722F6"/>
    <w:rsid w:val="00D72B3F"/>
    <w:rsid w:val="00D7304B"/>
    <w:rsid w:val="00D75F2D"/>
    <w:rsid w:val="00D86F1D"/>
    <w:rsid w:val="00DA3C4C"/>
    <w:rsid w:val="00DA3C78"/>
    <w:rsid w:val="00DA4661"/>
    <w:rsid w:val="00DA546E"/>
    <w:rsid w:val="00DB13D2"/>
    <w:rsid w:val="00DC4974"/>
    <w:rsid w:val="00DE3A46"/>
    <w:rsid w:val="00DE5186"/>
    <w:rsid w:val="00DF102C"/>
    <w:rsid w:val="00DF60E9"/>
    <w:rsid w:val="00DF6F41"/>
    <w:rsid w:val="00E038CD"/>
    <w:rsid w:val="00E03F6B"/>
    <w:rsid w:val="00E11F67"/>
    <w:rsid w:val="00E33E02"/>
    <w:rsid w:val="00E37072"/>
    <w:rsid w:val="00E42867"/>
    <w:rsid w:val="00E44287"/>
    <w:rsid w:val="00E45E35"/>
    <w:rsid w:val="00E5169F"/>
    <w:rsid w:val="00E52E7E"/>
    <w:rsid w:val="00E53662"/>
    <w:rsid w:val="00E663B7"/>
    <w:rsid w:val="00E77FFE"/>
    <w:rsid w:val="00E80393"/>
    <w:rsid w:val="00E83093"/>
    <w:rsid w:val="00E8419F"/>
    <w:rsid w:val="00E84BB4"/>
    <w:rsid w:val="00EA153B"/>
    <w:rsid w:val="00EA2B93"/>
    <w:rsid w:val="00EA4DB1"/>
    <w:rsid w:val="00EB17A8"/>
    <w:rsid w:val="00EB770E"/>
    <w:rsid w:val="00EC43BB"/>
    <w:rsid w:val="00ED243D"/>
    <w:rsid w:val="00EE1201"/>
    <w:rsid w:val="00EE24D9"/>
    <w:rsid w:val="00EE52FB"/>
    <w:rsid w:val="00EE6085"/>
    <w:rsid w:val="00EE7831"/>
    <w:rsid w:val="00EE7B16"/>
    <w:rsid w:val="00EF58A7"/>
    <w:rsid w:val="00F00FE4"/>
    <w:rsid w:val="00F1366E"/>
    <w:rsid w:val="00F13CB6"/>
    <w:rsid w:val="00F2073F"/>
    <w:rsid w:val="00F236ED"/>
    <w:rsid w:val="00F26BB8"/>
    <w:rsid w:val="00F27EA0"/>
    <w:rsid w:val="00F30585"/>
    <w:rsid w:val="00F320C5"/>
    <w:rsid w:val="00F330AF"/>
    <w:rsid w:val="00F35EC4"/>
    <w:rsid w:val="00F3686B"/>
    <w:rsid w:val="00F37B5D"/>
    <w:rsid w:val="00F44130"/>
    <w:rsid w:val="00F447FB"/>
    <w:rsid w:val="00F44BF9"/>
    <w:rsid w:val="00F472E1"/>
    <w:rsid w:val="00F54F29"/>
    <w:rsid w:val="00F60534"/>
    <w:rsid w:val="00F64B6A"/>
    <w:rsid w:val="00F742F0"/>
    <w:rsid w:val="00F74FC0"/>
    <w:rsid w:val="00F77DAF"/>
    <w:rsid w:val="00F801A4"/>
    <w:rsid w:val="00F87681"/>
    <w:rsid w:val="00F9100A"/>
    <w:rsid w:val="00F910B6"/>
    <w:rsid w:val="00F9220C"/>
    <w:rsid w:val="00F92E2C"/>
    <w:rsid w:val="00FA1BC5"/>
    <w:rsid w:val="00FA23DA"/>
    <w:rsid w:val="00FA273E"/>
    <w:rsid w:val="00FA719F"/>
    <w:rsid w:val="00FB08BF"/>
    <w:rsid w:val="00FB572E"/>
    <w:rsid w:val="00FC3610"/>
    <w:rsid w:val="00FE4E20"/>
    <w:rsid w:val="00FF069A"/>
    <w:rsid w:val="00FF4536"/>
    <w:rsid w:val="00FF518D"/>
    <w:rsid w:val="00FF6CF7"/>
    <w:rsid w:val="044A52FD"/>
    <w:rsid w:val="23233C76"/>
    <w:rsid w:val="29FC0E10"/>
    <w:rsid w:val="403874C4"/>
    <w:rsid w:val="4BB579F7"/>
    <w:rsid w:val="4CA50E2E"/>
    <w:rsid w:val="4F873DED"/>
    <w:rsid w:val="52F94A66"/>
    <w:rsid w:val="599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semiHidden/>
    <w:unhideWhenUsed/>
    <w:qFormat/>
    <w:uiPriority w:val="39"/>
    <w:pPr>
      <w:adjustRightInd/>
      <w:spacing w:after="100" w:line="276" w:lineRule="auto"/>
      <w:ind w:left="440"/>
      <w:jc w:val="left"/>
      <w:textAlignment w:val="auto"/>
    </w:pPr>
    <w:rPr>
      <w:rFonts w:ascii="Calibri" w:hAnsi="Calibri"/>
      <w:sz w:val="22"/>
      <w:szCs w:val="22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  <w:jc w:val="left"/>
    </w:pPr>
    <w:rPr>
      <w:sz w:val="20"/>
    </w:rPr>
  </w:style>
  <w:style w:type="paragraph" w:styleId="10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annotation subject"/>
    <w:basedOn w:val="6"/>
    <w:next w:val="6"/>
    <w:link w:val="22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9">
    <w:name w:val="标题 1 字符1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21">
    <w:name w:val="批注文字 字符1"/>
    <w:basedOn w:val="16"/>
    <w:link w:val="6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22">
    <w:name w:val="批注主题 字符"/>
    <w:basedOn w:val="21"/>
    <w:link w:val="13"/>
    <w:semiHidden/>
    <w:qFormat/>
    <w:uiPriority w:val="99"/>
    <w:rPr>
      <w:rFonts w:ascii="Times New Roman" w:hAnsi="Times New Roman" w:eastAsia="宋体" w:cs="Times New Roman"/>
      <w:b/>
      <w:bCs/>
      <w:kern w:val="0"/>
      <w:szCs w:val="20"/>
    </w:rPr>
  </w:style>
  <w:style w:type="character" w:customStyle="1" w:styleId="23">
    <w:name w:val="文档结构图 字符"/>
    <w:basedOn w:val="16"/>
    <w:link w:val="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24">
    <w:name w:val="批注框文本 字符"/>
    <w:basedOn w:val="16"/>
    <w:link w:val="8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页脚 字符"/>
    <w:basedOn w:val="16"/>
    <w:link w:val="9"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6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7">
    <w:name w:val="编号密级"/>
    <w:basedOn w:val="1"/>
    <w:qFormat/>
    <w:uiPriority w:val="0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28">
    <w:name w:val="文件名称"/>
    <w:basedOn w:val="1"/>
    <w:qFormat/>
    <w:uiPriority w:val="0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29">
    <w:name w:val="正文格式"/>
    <w:basedOn w:val="1"/>
    <w:link w:val="30"/>
    <w:qFormat/>
    <w:uiPriority w:val="0"/>
    <w:pPr>
      <w:spacing w:line="480" w:lineRule="atLeast"/>
      <w:ind w:firstLine="482"/>
    </w:pPr>
    <w:rPr>
      <w:sz w:val="24"/>
    </w:rPr>
  </w:style>
  <w:style w:type="character" w:customStyle="1" w:styleId="30">
    <w:name w:val="正文格式 Char"/>
    <w:link w:val="2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文字 字符"/>
    <w:semiHidden/>
    <w:qFormat/>
    <w:uiPriority w:val="99"/>
    <w:rPr>
      <w:rFonts w:ascii="Times New Roman" w:hAnsi="Times New Roman"/>
      <w:sz w:val="21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样式 表格文字 + 首行缩进:  2 字符"/>
    <w:basedOn w:val="1"/>
    <w:qFormat/>
    <w:uiPriority w:val="0"/>
    <w:pPr>
      <w:widowControl w:val="0"/>
      <w:adjustRightInd/>
      <w:jc w:val="left"/>
      <w:textAlignment w:val="auto"/>
    </w:pPr>
    <w:rPr>
      <w:rFonts w:ascii="宋体" w:hAnsi="宋体" w:cs="宋体"/>
      <w:color w:val="003300"/>
      <w:kern w:val="2"/>
    </w:rPr>
  </w:style>
  <w:style w:type="character" w:customStyle="1" w:styleId="35">
    <w:name w:val="Char Char4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36">
    <w:name w:val="Char Char5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7">
    <w:name w:val="Char Char13"/>
    <w:qFormat/>
    <w:uiPriority w:val="0"/>
    <w:rPr>
      <w:b/>
      <w:bCs/>
      <w:kern w:val="44"/>
      <w:sz w:val="44"/>
      <w:szCs w:val="44"/>
    </w:rPr>
  </w:style>
  <w:style w:type="paragraph" w:customStyle="1" w:styleId="38">
    <w:name w:val="辑要页内容"/>
    <w:basedOn w:val="1"/>
    <w:qFormat/>
    <w:uiPriority w:val="0"/>
    <w:pPr>
      <w:spacing w:after="120" w:line="480" w:lineRule="auto"/>
    </w:pPr>
    <w:rPr>
      <w:rFonts w:ascii="黑体" w:eastAsia="黑体"/>
      <w:sz w:val="28"/>
    </w:rPr>
  </w:style>
  <w:style w:type="character" w:customStyle="1" w:styleId="39">
    <w:name w:val="不明显参考1"/>
    <w:qFormat/>
    <w:uiPriority w:val="31"/>
    <w:rPr>
      <w:smallCaps/>
      <w:color w:val="C0504D"/>
      <w:u w:val="single"/>
    </w:rPr>
  </w:style>
  <w:style w:type="paragraph" w:customStyle="1" w:styleId="40">
    <w:name w:val="zw"/>
    <w:basedOn w:val="1"/>
    <w:qFormat/>
    <w:uiPriority w:val="0"/>
    <w:pPr>
      <w:widowControl w:val="0"/>
      <w:adjustRightInd/>
      <w:spacing w:line="440" w:lineRule="exact"/>
      <w:ind w:firstLine="425"/>
      <w:textAlignment w:val="auto"/>
    </w:pPr>
    <w:rPr>
      <w:kern w:val="2"/>
      <w:sz w:val="24"/>
    </w:rPr>
  </w:style>
  <w:style w:type="character" w:customStyle="1" w:styleId="41">
    <w:name w:val="标题 1 字符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3 字符"/>
    <w:basedOn w:val="16"/>
    <w:link w:val="4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62D8B2-395A-44B7-BDC6-DB826446A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4306</Words>
  <Characters>24550</Characters>
  <Lines>204</Lines>
  <Paragraphs>57</Paragraphs>
  <TotalTime>1</TotalTime>
  <ScaleCrop>false</ScaleCrop>
  <LinksUpToDate>false</LinksUpToDate>
  <CharactersWithSpaces>28799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2020-05-20T06:13:00Z</dcterms:created>
  <dc:creator>Roc Hao (郝鹏飞)</dc:creator>
  <cp:lastModifiedBy>张霄恒（弓雨心）</cp:lastModifiedBy>
  <dcterms:modified xsi:type="dcterms:W3CDTF">2020-06-07T14:55:45Z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