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50002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83E2C9E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059491A9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6A9C7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5C61FB01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4E6EF801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4AD2D8E9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《经纬之间，藏家故事——藏族邦典文化数字体验平台》　　　　　　　　　　　　　　　　　　　</w:t>
      </w:r>
    </w:p>
    <w:p w14:paraId="061CDA88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　　者：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黄偲琴、王思晨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0B729C86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2F359BCA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27305</wp:posOffset>
                </wp:positionH>
                <wp:positionV relativeFrom="paragraph">
                  <wp:posOffset>835025</wp:posOffset>
                </wp:positionV>
                <wp:extent cx="5200650" cy="2604770"/>
                <wp:effectExtent l="4445" t="4445" r="5080" b="1016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604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3EDA8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79CF999">
                            <w:pPr>
                              <w:pStyle w:val="19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作品，包括：（1）Web应用与开发（2）管理信息系统（3）移动应用开发（非游戏类）（4）算法设计与应用（5）企业赛项；</w:t>
                            </w:r>
                          </w:p>
                          <w:p w14:paraId="510F393D">
                            <w:pPr>
                              <w:pStyle w:val="19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5440CBF1">
                            <w:pPr>
                              <w:pStyle w:val="19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2EB77E21">
                            <w:pPr>
                              <w:pStyle w:val="19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7888447E">
                            <w:pPr>
                              <w:pStyle w:val="19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565CF296">
                            <w:pPr>
                              <w:pStyle w:val="19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项目中涉及应用人工智能大模型的内容，务必在各个部分说明清楚。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15pt;margin-top:65.75pt;height:205.1pt;width:409.5pt;mso-position-horizontal-relative:margin;mso-wrap-distance-bottom:0pt;mso-wrap-distance-top:0pt;z-index:251659264;mso-width-relative:page;mso-height-relative:page;" fillcolor="#FFFFFF [3201]" filled="t" stroked="t" coordsize="21600,21600" o:gfxdata="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qranXWAAAA&#10;CQEAAA8AAAAAAAAAAQAgAAAAIgAAAGRycy9kb3ducmV2LnhtbFBLAQIUABQAAAAIAIdO4kBSmpIe&#10;WAIAALgEAAAOAAAAAAAAAAEAIAAAACU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4A3EDA8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579CF999">
                      <w:pPr>
                        <w:pStyle w:val="1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作品，包括：（1）Web应用与开发（2）管理信息系统（3）移动应用开发（非游戏类）（4）算法设计与应用（5）企业赛项；</w:t>
                      </w:r>
                    </w:p>
                    <w:p w14:paraId="510F393D">
                      <w:pPr>
                        <w:pStyle w:val="1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5440CBF1">
                      <w:pPr>
                        <w:pStyle w:val="1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2EB77E21">
                      <w:pPr>
                        <w:pStyle w:val="1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7888447E">
                      <w:pPr>
                        <w:pStyle w:val="1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565CF296">
                      <w:pPr>
                        <w:pStyle w:val="19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项目中涉及应用人工智能大模型的内容，务必在各个部分说明清楚。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2026年4月24日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5FA76A1C">
      <w:pPr>
        <w:widowControl/>
        <w:ind w:firstLine="0"/>
        <w:jc w:val="left"/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b/>
          <w:sz w:val="28"/>
          <w:szCs w:val="28"/>
          <w:lang w:val="zh-CN"/>
        </w:rPr>
      </w:sdtEndPr>
      <w:sdtContent>
        <w:p w14:paraId="0DE3A81E">
          <w:pPr>
            <w:jc w:val="center"/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</w:sdtContent>
    </w:sdt>
    <w:p w14:paraId="7F4BA8F8">
      <w:pPr>
        <w:pStyle w:val="10"/>
        <w:tabs>
          <w:tab w:val="right" w:leader="dot" w:pos="8312"/>
          <w:tab w:val="clear" w:pos="1050"/>
          <w:tab w:val="clear" w:pos="8296"/>
        </w:tabs>
      </w:pPr>
      <w:r>
        <w:fldChar w:fldCharType="begin"/>
      </w:r>
      <w:r>
        <w:instrText xml:space="preserve">TOC \o "1-2" \h \u </w:instrText>
      </w:r>
      <w:r>
        <w:fldChar w:fldCharType="separate"/>
      </w:r>
      <w:r>
        <w:fldChar w:fldCharType="begin"/>
      </w:r>
      <w:r>
        <w:instrText xml:space="preserve"> HYPERLINK \l _Toc8261 </w:instrText>
      </w:r>
      <w:r>
        <w:fldChar w:fldCharType="separate"/>
      </w:r>
      <w:r>
        <w:rPr>
          <w:rFonts w:hint="default"/>
        </w:rPr>
        <w:t xml:space="preserve">第一章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_Toc8261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D756CB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_Toc16981 </w:instrText>
      </w:r>
      <w:r>
        <w:fldChar w:fldCharType="separate"/>
      </w:r>
      <w:r>
        <w:rPr>
          <w:rFonts w:hint="eastAsia"/>
        </w:rPr>
        <w:t>1.1 项目背景</w:t>
      </w:r>
      <w:r>
        <w:tab/>
      </w:r>
      <w:r>
        <w:fldChar w:fldCharType="begin"/>
      </w:r>
      <w:r>
        <w:instrText xml:space="preserve"> PAGEREF _Toc16981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A5F6F87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_Toc16952 </w:instrText>
      </w:r>
      <w:r>
        <w:fldChar w:fldCharType="separate"/>
      </w:r>
      <w:r>
        <w:rPr>
          <w:rFonts w:hint="eastAsia"/>
        </w:rPr>
        <w:t>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竞品分析</w:t>
      </w:r>
      <w:r>
        <w:tab/>
      </w:r>
      <w:r>
        <w:fldChar w:fldCharType="begin"/>
      </w:r>
      <w:r>
        <w:instrText xml:space="preserve"> PAGEREF _Toc16952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E99371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_Toc11271 </w:instrText>
      </w:r>
      <w:r>
        <w:fldChar w:fldCharType="separate"/>
      </w:r>
      <w:r>
        <w:rPr>
          <w:rFonts w:hint="eastAsia"/>
        </w:rPr>
        <w:t>1.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目标用户与核心功能</w:t>
      </w:r>
      <w:r>
        <w:tab/>
      </w:r>
      <w:r>
        <w:fldChar w:fldCharType="begin"/>
      </w:r>
      <w:r>
        <w:instrText xml:space="preserve"> PAGEREF _Toc11271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23711FE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_Toc7975 </w:instrText>
      </w:r>
      <w:r>
        <w:fldChar w:fldCharType="separate"/>
      </w:r>
      <w:r>
        <w:rPr>
          <w:rFonts w:hint="eastAsia"/>
        </w:rPr>
        <w:t>1.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主要功能</w:t>
      </w:r>
      <w:r>
        <w:tab/>
      </w:r>
      <w:r>
        <w:fldChar w:fldCharType="begin"/>
      </w:r>
      <w:r>
        <w:instrText xml:space="preserve"> PAGEREF _Toc7975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0A15F80">
      <w:pPr>
        <w:pStyle w:val="10"/>
        <w:tabs>
          <w:tab w:val="right" w:leader="dot" w:pos="8312"/>
          <w:tab w:val="clear" w:pos="1050"/>
          <w:tab w:val="clear" w:pos="8296"/>
        </w:tabs>
      </w:pPr>
      <w:r>
        <w:fldChar w:fldCharType="begin"/>
      </w:r>
      <w:r>
        <w:instrText xml:space="preserve"> HYPERLINK \l _Toc11601 </w:instrText>
      </w:r>
      <w:r>
        <w:fldChar w:fldCharType="separate"/>
      </w:r>
      <w:r>
        <w:rPr>
          <w:rFonts w:hint="default"/>
        </w:rPr>
        <w:t xml:space="preserve">第二章 </w:t>
      </w:r>
      <w:r>
        <w:rPr>
          <w:rFonts w:hint="eastAsia"/>
        </w:rPr>
        <w:t>概要设计</w:t>
      </w:r>
      <w:r>
        <w:tab/>
      </w:r>
      <w:r>
        <w:fldChar w:fldCharType="begin"/>
      </w:r>
      <w:r>
        <w:instrText xml:space="preserve"> PAGEREF _Toc11601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AB6BBFE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_Toc8357 </w:instrText>
      </w:r>
      <w:r>
        <w:fldChar w:fldCharType="separate"/>
      </w:r>
      <w:r>
        <w:rPr>
          <w:rFonts w:hint="eastAsia"/>
        </w:rPr>
        <w:t>2.1 功能模块层次结构</w:t>
      </w:r>
      <w:r>
        <w:tab/>
      </w:r>
      <w:r>
        <w:fldChar w:fldCharType="begin"/>
      </w:r>
      <w:r>
        <w:instrText xml:space="preserve"> PAGEREF _Toc8357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9301FE1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_Toc12261 </w:instrText>
      </w:r>
      <w: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技术架构</w:t>
      </w:r>
      <w:r>
        <w:tab/>
      </w:r>
      <w:r>
        <w:fldChar w:fldCharType="begin"/>
      </w:r>
      <w:r>
        <w:instrText xml:space="preserve"> PAGEREF _Toc12261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3DD11B9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_Toc15965 </w:instrText>
      </w:r>
      <w: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模块调用关系</w:t>
      </w:r>
      <w:r>
        <w:tab/>
      </w:r>
      <w:r>
        <w:fldChar w:fldCharType="begin"/>
      </w:r>
      <w:r>
        <w:instrText xml:space="preserve"> PAGEREF _Toc15965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D000655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_Toc13949 </w:instrText>
      </w:r>
      <w:r>
        <w:fldChar w:fldCharType="separate"/>
      </w:r>
      <w:r>
        <w:rPr>
          <w:rFonts w:hint="eastAsia"/>
        </w:rPr>
        <w:t>2.4 模块间接口</w:t>
      </w:r>
      <w:r>
        <w:tab/>
      </w:r>
      <w:r>
        <w:fldChar w:fldCharType="begin"/>
      </w:r>
      <w:r>
        <w:instrText xml:space="preserve"> PAGEREF _Toc13949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E27B597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_Toc6903 </w:instrText>
      </w:r>
      <w:r>
        <w:fldChar w:fldCharType="separate"/>
      </w:r>
      <w:r>
        <w:rPr>
          <w:rFonts w:hint="eastAsia"/>
        </w:rPr>
        <w:t>2.5 人机界面概述</w:t>
      </w:r>
      <w:r>
        <w:tab/>
      </w:r>
      <w:r>
        <w:fldChar w:fldCharType="begin"/>
      </w:r>
      <w:r>
        <w:instrText xml:space="preserve"> PAGEREF _Toc6903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3DA34B9">
      <w:pPr>
        <w:pStyle w:val="10"/>
        <w:tabs>
          <w:tab w:val="right" w:leader="dot" w:pos="8312"/>
          <w:tab w:val="clear" w:pos="1050"/>
          <w:tab w:val="clear" w:pos="8296"/>
        </w:tabs>
      </w:pPr>
      <w:r>
        <w:fldChar w:fldCharType="begin"/>
      </w:r>
      <w:r>
        <w:instrText xml:space="preserve"> HYPERLINK \l _Toc8361 </w:instrText>
      </w:r>
      <w:r>
        <w:fldChar w:fldCharType="separate"/>
      </w:r>
      <w:r>
        <w:rPr>
          <w:rFonts w:hint="default"/>
        </w:rPr>
        <w:t xml:space="preserve">第三章 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_Toc8361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33333D2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_Toc26915 </w:instrText>
      </w:r>
      <w:r>
        <w:fldChar w:fldCharType="separate"/>
      </w:r>
      <w:r>
        <w:rPr>
          <w:rFonts w:hint="eastAsia"/>
        </w:rPr>
        <w:t>3.1 界面设计</w:t>
      </w:r>
      <w:r>
        <w:tab/>
      </w:r>
      <w:r>
        <w:fldChar w:fldCharType="begin"/>
      </w:r>
      <w:r>
        <w:instrText xml:space="preserve"> PAGEREF _Toc26915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6AC4F1E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_Toc27190 </w:instrText>
      </w:r>
      <w:r>
        <w:fldChar w:fldCharType="separate"/>
      </w:r>
      <w:r>
        <w:rPr>
          <w:rFonts w:hint="eastAsia"/>
        </w:rPr>
        <w:t>3.2 典型使用流程</w:t>
      </w:r>
      <w:r>
        <w:tab/>
      </w:r>
      <w:r>
        <w:fldChar w:fldCharType="begin"/>
      </w:r>
      <w:r>
        <w:instrText xml:space="preserve"> PAGEREF _Toc27190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3079CF1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_Toc25068 </w:instrText>
      </w:r>
      <w:r>
        <w:fldChar w:fldCharType="separate"/>
      </w:r>
      <w:r>
        <w:rPr>
          <w:rFonts w:hint="eastAsia"/>
        </w:rPr>
        <w:t>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关键技术及创新</w:t>
      </w:r>
      <w:r>
        <w:tab/>
      </w:r>
      <w:r>
        <w:fldChar w:fldCharType="begin"/>
      </w:r>
      <w:r>
        <w:instrText xml:space="preserve"> PAGEREF _Toc25068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4492E47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_Toc10919 </w:instrText>
      </w:r>
      <w:r>
        <w:fldChar w:fldCharType="separate"/>
      </w:r>
      <w:r>
        <w:rPr>
          <w:rFonts w:hint="eastAsia"/>
        </w:rPr>
        <w:t>3.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核心算法</w:t>
      </w:r>
      <w:r>
        <w:tab/>
      </w:r>
      <w:r>
        <w:fldChar w:fldCharType="begin"/>
      </w:r>
      <w:r>
        <w:instrText xml:space="preserve"> PAGEREF _Toc10919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B18DD6B">
      <w:pPr>
        <w:pStyle w:val="10"/>
        <w:tabs>
          <w:tab w:val="right" w:leader="dot" w:pos="8312"/>
          <w:tab w:val="clear" w:pos="1050"/>
          <w:tab w:val="clear" w:pos="8296"/>
        </w:tabs>
      </w:pPr>
      <w:r>
        <w:fldChar w:fldCharType="begin"/>
      </w:r>
      <w:r>
        <w:instrText xml:space="preserve"> HYPERLINK \l _Toc7882 </w:instrText>
      </w:r>
      <w:r>
        <w:fldChar w:fldCharType="separate"/>
      </w:r>
      <w:r>
        <w:rPr>
          <w:rFonts w:hint="default"/>
        </w:rPr>
        <w:t xml:space="preserve">第四章 </w:t>
      </w:r>
      <w:r>
        <w:rPr>
          <w:rFonts w:hint="eastAsia"/>
        </w:rPr>
        <w:t>测试报告</w:t>
      </w:r>
      <w:r>
        <w:tab/>
      </w:r>
      <w:r>
        <w:fldChar w:fldCharType="begin"/>
      </w:r>
      <w:r>
        <w:instrText xml:space="preserve"> PAGEREF _Toc7882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677EABA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_Toc32151 </w:instrText>
      </w:r>
      <w:r>
        <w:fldChar w:fldCharType="separate"/>
      </w:r>
      <w:r>
        <w:rPr>
          <w:rFonts w:hint="eastAsia"/>
        </w:rPr>
        <w:t>4.1 测试环境</w:t>
      </w:r>
      <w:r>
        <w:tab/>
      </w:r>
      <w:r>
        <w:fldChar w:fldCharType="begin"/>
      </w:r>
      <w:r>
        <w:instrText xml:space="preserve"> PAGEREF _Toc32151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61BD2AE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_Toc32003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.2 </w:t>
      </w:r>
      <w:r>
        <w:rPr>
          <w:rFonts w:hint="eastAsia"/>
          <w:lang w:val="en-US" w:eastAsia="zh-CN"/>
        </w:rPr>
        <w:t>功能</w:t>
      </w:r>
      <w:r>
        <w:rPr>
          <w:rFonts w:hint="eastAsia"/>
        </w:rPr>
        <w:t>测试用例与结果</w:t>
      </w:r>
      <w:r>
        <w:tab/>
      </w:r>
      <w:r>
        <w:fldChar w:fldCharType="begin"/>
      </w:r>
      <w:r>
        <w:instrText xml:space="preserve"> PAGEREF _Toc32003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75EFA59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_Toc759 </w:instrText>
      </w:r>
      <w:r>
        <w:fldChar w:fldCharType="separate"/>
      </w:r>
      <w:r>
        <w:rPr>
          <w:rFonts w:hint="eastAsia"/>
        </w:rPr>
        <w:t>4.3 安全性测试</w:t>
      </w:r>
      <w:r>
        <w:tab/>
      </w:r>
      <w:r>
        <w:fldChar w:fldCharType="begin"/>
      </w:r>
      <w:r>
        <w:instrText xml:space="preserve"> PAGEREF _Toc759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84FD945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_Toc7518 </w:instrText>
      </w:r>
      <w:r>
        <w:fldChar w:fldCharType="separate"/>
      </w:r>
      <w:r>
        <w:rPr>
          <w:rFonts w:hint="eastAsia"/>
        </w:rPr>
        <w:t>4.4 边界条件测试</w:t>
      </w:r>
      <w:r>
        <w:tab/>
      </w:r>
      <w:r>
        <w:fldChar w:fldCharType="begin"/>
      </w:r>
      <w:r>
        <w:instrText xml:space="preserve"> PAGEREF _Toc7518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2C96FAA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_Toc24207 </w:instrText>
      </w:r>
      <w:r>
        <w:fldChar w:fldCharType="separate"/>
      </w:r>
      <w:r>
        <w:rPr>
          <w:rFonts w:hint="eastAsia"/>
        </w:rPr>
        <w:t>4.5 性能测试方法及结果</w:t>
      </w:r>
      <w:r>
        <w:tab/>
      </w:r>
      <w:r>
        <w:fldChar w:fldCharType="begin"/>
      </w:r>
      <w:r>
        <w:instrText xml:space="preserve"> PAGEREF _Toc24207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6099F7F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_Toc27196 </w:instrText>
      </w:r>
      <w:r>
        <w:fldChar w:fldCharType="separate"/>
      </w:r>
      <w:r>
        <w:rPr>
          <w:rFonts w:hint="eastAsia"/>
        </w:rPr>
        <w:t>4.6 测试结论</w:t>
      </w:r>
      <w:r>
        <w:tab/>
      </w:r>
      <w:r>
        <w:fldChar w:fldCharType="begin"/>
      </w:r>
      <w:r>
        <w:instrText xml:space="preserve"> PAGEREF _Toc27196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77B8424">
      <w:pPr>
        <w:pStyle w:val="10"/>
        <w:tabs>
          <w:tab w:val="right" w:leader="dot" w:pos="8312"/>
          <w:tab w:val="clear" w:pos="1050"/>
          <w:tab w:val="clear" w:pos="8296"/>
        </w:tabs>
      </w:pPr>
      <w:r>
        <w:fldChar w:fldCharType="begin"/>
      </w:r>
      <w:r>
        <w:instrText xml:space="preserve"> HYPERLINK \l _Toc6182 </w:instrText>
      </w:r>
      <w:r>
        <w:fldChar w:fldCharType="separate"/>
      </w:r>
      <w:r>
        <w:rPr>
          <w:rFonts w:hint="default"/>
        </w:rPr>
        <w:t xml:space="preserve">第五章 </w:t>
      </w:r>
      <w:r>
        <w:rPr>
          <w:rFonts w:hint="eastAsia"/>
        </w:rPr>
        <w:t>安装及使用</w:t>
      </w:r>
      <w:r>
        <w:tab/>
      </w:r>
      <w:r>
        <w:fldChar w:fldCharType="begin"/>
      </w:r>
      <w:r>
        <w:instrText xml:space="preserve"> PAGEREF _Toc6182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B6E879A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_Toc8071 </w:instrText>
      </w:r>
      <w:r>
        <w:fldChar w:fldCharType="separate"/>
      </w:r>
      <w:r>
        <w:rPr>
          <w:rFonts w:hint="eastAsia"/>
        </w:rPr>
        <w:t>5.1 环境要求</w:t>
      </w:r>
      <w:r>
        <w:tab/>
      </w:r>
      <w:r>
        <w:fldChar w:fldCharType="begin"/>
      </w:r>
      <w:r>
        <w:instrText xml:space="preserve"> PAGEREF _Toc8071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AB3D59E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_Toc2615 </w:instrText>
      </w:r>
      <w:r>
        <w:fldChar w:fldCharType="separate"/>
      </w:r>
      <w:r>
        <w:rPr>
          <w:rFonts w:hint="eastAsia"/>
        </w:rPr>
        <w:t>5.2 部署步骤</w:t>
      </w:r>
      <w:r>
        <w:tab/>
      </w:r>
      <w:r>
        <w:fldChar w:fldCharType="begin"/>
      </w:r>
      <w:r>
        <w:instrText xml:space="preserve"> PAGEREF _Toc2615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C2F0737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_Toc27423 </w:instrText>
      </w:r>
      <w:r>
        <w:fldChar w:fldCharType="separate"/>
      </w:r>
      <w:r>
        <w:rPr>
          <w:rFonts w:hint="eastAsia"/>
        </w:rPr>
        <w:t>5.4 典型使用流程</w:t>
      </w:r>
      <w:r>
        <w:tab/>
      </w:r>
      <w:r>
        <w:fldChar w:fldCharType="begin"/>
      </w:r>
      <w:r>
        <w:instrText xml:space="preserve"> PAGEREF _Toc27423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01F9B7E">
      <w:pPr>
        <w:pStyle w:val="10"/>
        <w:tabs>
          <w:tab w:val="right" w:leader="dot" w:pos="8312"/>
          <w:tab w:val="clear" w:pos="1050"/>
          <w:tab w:val="clear" w:pos="8296"/>
        </w:tabs>
      </w:pPr>
      <w:r>
        <w:fldChar w:fldCharType="begin"/>
      </w:r>
      <w:r>
        <w:instrText xml:space="preserve"> HYPERLINK \l _Toc15147 </w:instrText>
      </w:r>
      <w:r>
        <w:fldChar w:fldCharType="separate"/>
      </w:r>
      <w:r>
        <w:rPr>
          <w:rFonts w:hint="default"/>
        </w:rPr>
        <w:t xml:space="preserve">第六章 </w:t>
      </w:r>
      <w:r>
        <w:rPr>
          <w:rFonts w:hint="eastAsia"/>
        </w:rPr>
        <w:t>项目总结</w:t>
      </w:r>
      <w:r>
        <w:tab/>
      </w:r>
      <w:r>
        <w:fldChar w:fldCharType="begin"/>
      </w:r>
      <w:r>
        <w:instrText xml:space="preserve"> PAGEREF _Toc15147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7035158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_Toc12717 </w:instrText>
      </w:r>
      <w:r>
        <w:fldChar w:fldCharType="separate"/>
      </w:r>
      <w:r>
        <w:rPr>
          <w:rFonts w:hint="eastAsia"/>
        </w:rPr>
        <w:t>6.1 项目成果</w:t>
      </w:r>
      <w:r>
        <w:tab/>
      </w:r>
      <w:r>
        <w:fldChar w:fldCharType="begin"/>
      </w:r>
      <w:r>
        <w:instrText xml:space="preserve"> PAGEREF _Toc12717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AD6AD12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_Toc7523 </w:instrText>
      </w:r>
      <w:r>
        <w:fldChar w:fldCharType="separate"/>
      </w:r>
      <w:r>
        <w:rPr>
          <w:rFonts w:hint="eastAsia"/>
        </w:rPr>
        <w:t>6.2 技术亮点</w:t>
      </w:r>
      <w:r>
        <w:tab/>
      </w:r>
      <w:r>
        <w:fldChar w:fldCharType="begin"/>
      </w:r>
      <w:r>
        <w:instrText xml:space="preserve"> PAGEREF _Toc7523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68222E1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_Toc8959 </w:instrText>
      </w:r>
      <w:r>
        <w:fldChar w:fldCharType="separate"/>
      </w:r>
      <w:r>
        <w:rPr>
          <w:rFonts w:hint="eastAsia"/>
        </w:rPr>
        <w:t>6.3 团队分工</w:t>
      </w:r>
      <w:r>
        <w:tab/>
      </w:r>
      <w:r>
        <w:fldChar w:fldCharType="begin"/>
      </w:r>
      <w:r>
        <w:instrText xml:space="preserve"> PAGEREF _Toc8959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8E9877C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_Toc21661 </w:instrText>
      </w:r>
      <w:r>
        <w:fldChar w:fldCharType="separate"/>
      </w:r>
      <w:r>
        <w:rPr>
          <w:rFonts w:hint="eastAsia"/>
        </w:rPr>
        <w:t>6.4 技术挑战与解决方案</w:t>
      </w:r>
      <w:r>
        <w:tab/>
      </w:r>
      <w:r>
        <w:fldChar w:fldCharType="begin"/>
      </w:r>
      <w:r>
        <w:instrText xml:space="preserve"> PAGEREF _Toc21661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1187C8C">
      <w:pPr>
        <w:pStyle w:val="11"/>
        <w:tabs>
          <w:tab w:val="right" w:leader="dot" w:pos="8312"/>
        </w:tabs>
      </w:pPr>
      <w:r>
        <w:fldChar w:fldCharType="begin"/>
      </w:r>
      <w:r>
        <w:instrText xml:space="preserve"> HYPERLINK \l _Toc25183 </w:instrText>
      </w:r>
      <w:r>
        <w:fldChar w:fldCharType="separate"/>
      </w:r>
      <w:r>
        <w:rPr>
          <w:rFonts w:hint="eastAsia"/>
        </w:rPr>
        <w:t>6.5 后续规划</w:t>
      </w:r>
      <w:r>
        <w:tab/>
      </w:r>
      <w:r>
        <w:fldChar w:fldCharType="begin"/>
      </w:r>
      <w:r>
        <w:instrText xml:space="preserve"> PAGEREF _Toc25183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541B2C5">
      <w:pPr>
        <w:pStyle w:val="10"/>
        <w:tabs>
          <w:tab w:val="right" w:leader="dot" w:pos="8312"/>
          <w:tab w:val="clear" w:pos="1050"/>
          <w:tab w:val="clear" w:pos="8296"/>
        </w:tabs>
      </w:pPr>
      <w:r>
        <w:fldChar w:fldCharType="begin"/>
      </w:r>
      <w:r>
        <w:instrText xml:space="preserve"> HYPERLINK \l _Toc21368 </w:instrText>
      </w:r>
      <w:r>
        <w:fldChar w:fldCharType="separate"/>
      </w:r>
      <w:r>
        <w:rPr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_Toc21368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163582D">
      <w:pPr>
        <w:widowControl/>
        <w:ind w:firstLine="0"/>
        <w:jc w:val="left"/>
      </w:pPr>
      <w:r>
        <w:fldChar w:fldCharType="end"/>
      </w:r>
    </w:p>
    <w:p w14:paraId="52972598">
      <w:pPr>
        <w:widowControl/>
        <w:ind w:firstLine="0"/>
        <w:jc w:val="left"/>
      </w:pPr>
    </w:p>
    <w:p w14:paraId="1668BD96">
      <w:pPr>
        <w:widowControl/>
        <w:ind w:firstLine="0"/>
        <w:jc w:val="left"/>
      </w:pPr>
    </w:p>
    <w:p w14:paraId="35BBA80E">
      <w:pPr>
        <w:widowControl/>
        <w:ind w:firstLine="0"/>
        <w:jc w:val="left"/>
      </w:pPr>
    </w:p>
    <w:p w14:paraId="5855DE25">
      <w:pPr>
        <w:widowControl/>
        <w:ind w:firstLine="0"/>
        <w:jc w:val="left"/>
      </w:pPr>
    </w:p>
    <w:p w14:paraId="30261574">
      <w:pPr>
        <w:widowControl/>
        <w:ind w:firstLine="0"/>
        <w:jc w:val="left"/>
      </w:pPr>
    </w:p>
    <w:p w14:paraId="50D040EC">
      <w:pPr>
        <w:widowControl/>
        <w:ind w:firstLine="0"/>
        <w:jc w:val="left"/>
      </w:pPr>
    </w:p>
    <w:p w14:paraId="5076B44F">
      <w:pPr>
        <w:widowControl/>
        <w:ind w:firstLine="0"/>
        <w:jc w:val="left"/>
      </w:pPr>
    </w:p>
    <w:p w14:paraId="52EAF128">
      <w:pPr>
        <w:widowControl/>
        <w:ind w:firstLine="0"/>
        <w:jc w:val="left"/>
      </w:pPr>
    </w:p>
    <w:p w14:paraId="42494BF6">
      <w:pPr>
        <w:widowControl/>
        <w:ind w:firstLine="0"/>
        <w:jc w:val="left"/>
      </w:pPr>
    </w:p>
    <w:p w14:paraId="58E36E18">
      <w:pPr>
        <w:widowControl/>
        <w:ind w:firstLine="0"/>
        <w:jc w:val="left"/>
      </w:pPr>
    </w:p>
    <w:p w14:paraId="1230FC7F">
      <w:pPr>
        <w:widowControl/>
        <w:ind w:firstLine="0"/>
        <w:jc w:val="left"/>
      </w:pPr>
    </w:p>
    <w:p w14:paraId="49D5B7F1">
      <w:pPr>
        <w:widowControl/>
        <w:ind w:firstLine="0"/>
        <w:jc w:val="left"/>
      </w:pPr>
    </w:p>
    <w:p w14:paraId="4D098444">
      <w:pPr>
        <w:widowControl/>
        <w:ind w:firstLine="0"/>
        <w:jc w:val="left"/>
      </w:pPr>
    </w:p>
    <w:p w14:paraId="55996CD3">
      <w:pPr>
        <w:widowControl/>
        <w:ind w:firstLine="0"/>
        <w:jc w:val="left"/>
      </w:pPr>
    </w:p>
    <w:p w14:paraId="4789F57F">
      <w:pPr>
        <w:widowControl/>
        <w:ind w:firstLine="0"/>
        <w:jc w:val="left"/>
      </w:pPr>
    </w:p>
    <w:p w14:paraId="7AFAFF0F">
      <w:pPr>
        <w:widowControl/>
        <w:ind w:firstLine="0"/>
        <w:jc w:val="left"/>
      </w:pPr>
    </w:p>
    <w:p w14:paraId="4998674B">
      <w:pPr>
        <w:widowControl/>
        <w:ind w:firstLine="0"/>
        <w:jc w:val="left"/>
      </w:pPr>
    </w:p>
    <w:p w14:paraId="3EC429C4">
      <w:pPr>
        <w:widowControl/>
        <w:ind w:firstLine="0"/>
        <w:jc w:val="left"/>
      </w:pPr>
    </w:p>
    <w:p w14:paraId="14DA73DC">
      <w:pPr>
        <w:widowControl/>
        <w:ind w:firstLine="0"/>
        <w:jc w:val="left"/>
      </w:pPr>
    </w:p>
    <w:p w14:paraId="31F99BE1">
      <w:pPr>
        <w:widowControl/>
        <w:ind w:firstLine="0"/>
        <w:jc w:val="left"/>
      </w:pPr>
    </w:p>
    <w:p w14:paraId="3BE23AE9">
      <w:pPr>
        <w:widowControl/>
        <w:ind w:firstLine="0"/>
        <w:jc w:val="left"/>
      </w:pPr>
    </w:p>
    <w:p w14:paraId="669F17EB">
      <w:pPr>
        <w:widowControl/>
        <w:ind w:firstLine="0"/>
        <w:jc w:val="left"/>
      </w:pPr>
    </w:p>
    <w:p w14:paraId="009F4F5D">
      <w:pPr>
        <w:widowControl/>
        <w:ind w:firstLine="0"/>
        <w:jc w:val="left"/>
      </w:pPr>
    </w:p>
    <w:p w14:paraId="1CC10A19">
      <w:pPr>
        <w:widowControl/>
        <w:ind w:firstLine="0"/>
        <w:jc w:val="left"/>
      </w:pPr>
    </w:p>
    <w:p w14:paraId="6B16B546">
      <w:pPr>
        <w:widowControl/>
        <w:ind w:firstLine="0"/>
        <w:jc w:val="left"/>
      </w:pPr>
    </w:p>
    <w:p w14:paraId="091CC9A4">
      <w:pPr>
        <w:widowControl/>
        <w:ind w:firstLine="0"/>
        <w:jc w:val="left"/>
      </w:pPr>
    </w:p>
    <w:p w14:paraId="349CC3BC">
      <w:pPr>
        <w:widowControl/>
        <w:ind w:firstLine="0"/>
        <w:jc w:val="left"/>
      </w:pPr>
    </w:p>
    <w:p w14:paraId="351C41CE">
      <w:pPr>
        <w:widowControl/>
        <w:ind w:firstLine="0"/>
        <w:jc w:val="left"/>
      </w:pPr>
    </w:p>
    <w:p w14:paraId="15D62BE2">
      <w:pPr>
        <w:pStyle w:val="2"/>
        <w:jc w:val="center"/>
      </w:pPr>
      <w:bookmarkStart w:id="0" w:name="_Toc27492"/>
      <w:bookmarkStart w:id="1" w:name="_Toc23017"/>
      <w:bookmarkStart w:id="2" w:name="_Toc22565"/>
      <w:bookmarkStart w:id="3" w:name="_Toc8261"/>
      <w:bookmarkStart w:id="4" w:name="_Toc100040660"/>
      <w:r>
        <w:rPr>
          <w:rFonts w:hint="eastAsia"/>
        </w:rPr>
        <w:t>需求分析</w:t>
      </w:r>
      <w:bookmarkEnd w:id="0"/>
      <w:bookmarkEnd w:id="1"/>
      <w:bookmarkEnd w:id="2"/>
      <w:bookmarkEnd w:id="3"/>
      <w:bookmarkEnd w:id="4"/>
    </w:p>
    <w:p w14:paraId="0E78E41C">
      <w:pPr>
        <w:pStyle w:val="3"/>
        <w:bidi w:val="0"/>
        <w:rPr>
          <w:rFonts w:hint="eastAsia"/>
        </w:rPr>
      </w:pPr>
      <w:bookmarkStart w:id="5" w:name="_Toc2148"/>
      <w:bookmarkStart w:id="6" w:name="_Toc3155"/>
      <w:bookmarkStart w:id="7" w:name="_Toc30272"/>
      <w:bookmarkStart w:id="8" w:name="_Toc16981"/>
      <w:r>
        <w:rPr>
          <w:rFonts w:hint="eastAsia"/>
        </w:rPr>
        <w:t>1.1 项目背景</w:t>
      </w:r>
      <w:bookmarkEnd w:id="5"/>
      <w:bookmarkEnd w:id="6"/>
      <w:bookmarkEnd w:id="7"/>
      <w:bookmarkEnd w:id="8"/>
    </w:p>
    <w:p w14:paraId="1EC52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1"/>
          <w:szCs w:val="21"/>
        </w:rPr>
        <w:t>国家 “十四五” 非物质文化遗产保护规划明确提出，要推动非遗与数字技术融合，提升传统文化传承活力。藏族邦典织造技艺 2006 年列入国家级非遗名录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以雪山、草原、火焰、天空、森林、大地六大色系为核心，承载着藏族的自然崇拜、生命哲学与千年文化记忆。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然而，随着现代化进程加快，这一传统技艺面临传承困境，年轻一代对其认知度较低。目前的非遗传播存在“单向输出多、双向互动少”以及“视觉展示多、深度体验少”的痛点。</w:t>
      </w:r>
    </w:p>
    <w:p w14:paraId="17F49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1"/>
          <w:szCs w:val="21"/>
        </w:rPr>
        <w:t>本项目依托 Web 技术构建数字体验平台，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以 “文化转译、技术赋能、青年传播” 为目标，解决非遗传播单向化、体验浅层化等痛点，实现非遗文化可体验、可创作、可传播的创新性发展。</w:t>
      </w:r>
    </w:p>
    <w:p w14:paraId="62505C42">
      <w:pPr>
        <w:pStyle w:val="3"/>
        <w:bidi w:val="0"/>
        <w:rPr>
          <w:rFonts w:hint="eastAsia"/>
        </w:rPr>
      </w:pPr>
      <w:bookmarkStart w:id="9" w:name="_Toc4552"/>
      <w:bookmarkStart w:id="10" w:name="_Toc19034"/>
      <w:bookmarkStart w:id="11" w:name="_Toc16952"/>
      <w:bookmarkStart w:id="12" w:name="heading_5"/>
      <w:bookmarkStart w:id="13" w:name="_Toc19179"/>
      <w:bookmarkStart w:id="14" w:name="heading_3"/>
      <w:r>
        <w:rPr>
          <w:rFonts w:hint="eastAsia"/>
        </w:rPr>
        <w:t>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竞品分析</w:t>
      </w:r>
      <w:bookmarkEnd w:id="9"/>
      <w:bookmarkEnd w:id="10"/>
      <w:bookmarkEnd w:id="11"/>
      <w:bookmarkEnd w:id="12"/>
      <w:bookmarkEnd w:id="13"/>
    </w:p>
    <w:bookmarkEnd w:id="14"/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9"/>
        <w:gridCol w:w="3811"/>
        <w:gridCol w:w="1512"/>
        <w:gridCol w:w="1588"/>
      </w:tblGrid>
      <w:tr w14:paraId="01CCF8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62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对比维度</w:t>
            </w:r>
          </w:p>
        </w:tc>
        <w:tc>
          <w:tcPr>
            <w:tcW w:w="38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B1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本平台</w:t>
            </w:r>
          </w:p>
        </w:tc>
        <w:tc>
          <w:tcPr>
            <w:tcW w:w="15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2B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同类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非遗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平台</w:t>
            </w:r>
          </w:p>
        </w:tc>
        <w:tc>
          <w:tcPr>
            <w:tcW w:w="15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2DC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通用设计工具</w:t>
            </w:r>
          </w:p>
        </w:tc>
      </w:tr>
      <w:tr w14:paraId="229273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50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文化深度</w:t>
            </w:r>
          </w:p>
        </w:tc>
        <w:tc>
          <w:tcPr>
            <w:tcW w:w="38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82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系统完整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历史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色彩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工艺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人生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传承</w:t>
            </w:r>
          </w:p>
        </w:tc>
        <w:tc>
          <w:tcPr>
            <w:tcW w:w="151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1E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碎片化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展示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12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无文化内涵</w:t>
            </w:r>
          </w:p>
        </w:tc>
      </w:tr>
      <w:tr w14:paraId="0E3151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868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交互体验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F8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设计工坊 + 社区互动 + 人生叙事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78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单向展示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9B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仅设计功能</w:t>
            </w:r>
          </w:p>
        </w:tc>
      </w:tr>
      <w:tr w14:paraId="7DB52B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9C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用户参与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F7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创作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发布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互动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闭环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CF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浅层浏览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9C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孤立创作</w:t>
            </w:r>
          </w:p>
        </w:tc>
      </w:tr>
      <w:tr w14:paraId="39EADC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FF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游戏化互动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828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拼图游戏 + 历程体验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B7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无互动功能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F7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机制不同</w:t>
            </w:r>
          </w:p>
        </w:tc>
      </w:tr>
      <w:tr w14:paraId="5E9DD7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8E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数据可视化</w:t>
            </w:r>
          </w:p>
        </w:tc>
        <w:tc>
          <w:tcPr>
            <w:tcW w:w="38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28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利用 ECharts 产业、地域、传承数据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3A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文字描述为主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4F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无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先关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展示</w:t>
            </w:r>
          </w:p>
        </w:tc>
      </w:tr>
    </w:tbl>
    <w:p w14:paraId="735AEDB8">
      <w:pPr>
        <w:pStyle w:val="4"/>
        <w:jc w:val="center"/>
        <w:rPr>
          <w:rFonts w:hint="eastAsia"/>
          <w:lang w:eastAsia="zh-CN"/>
        </w:rPr>
      </w:pPr>
      <w:bookmarkStart w:id="15" w:name="_Toc11271"/>
      <w:bookmarkStart w:id="16" w:name="_Toc11677"/>
      <w:bookmarkStart w:id="17" w:name="_Toc15599"/>
      <w:bookmarkStart w:id="18" w:name="_Toc9693"/>
      <w:bookmarkStart w:id="19" w:name="heading_4"/>
      <w:bookmarkStart w:id="20" w:name="_Toc100040661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ins w:id="0" w:author="满" w:date="2026-04-26T01:05:59Z">
        <w:r>
          <w:rPr/>
          <w:t>1</w:t>
        </w:r>
      </w:ins>
      <w:r>
        <w:fldChar w:fldCharType="end"/>
      </w:r>
      <w:r>
        <w:rPr>
          <w:rFonts w:hint="eastAsia"/>
          <w:lang w:eastAsia="zh-CN"/>
        </w:rPr>
        <w:t xml:space="preserve">  竞品分析表</w:t>
      </w:r>
    </w:p>
    <w:p w14:paraId="0F01CDBD">
      <w:pPr>
        <w:pStyle w:val="3"/>
        <w:bidi w:val="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目标用户与核心功能</w:t>
      </w:r>
      <w:bookmarkEnd w:id="15"/>
      <w:bookmarkEnd w:id="16"/>
      <w:bookmarkEnd w:id="17"/>
      <w:bookmarkEnd w:id="18"/>
      <w:bookmarkEnd w:id="19"/>
      <w:bookmarkStart w:id="160" w:name="_GoBack"/>
      <w:bookmarkEnd w:id="160"/>
    </w:p>
    <w:p w14:paraId="0ED156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outlineLvl w:val="2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本项目根据用户画像与使用场景的差异，将核心受众划分为以下四类群体：文化爱好者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学生群体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传承人群体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、文旅从业者。</w:t>
      </w:r>
    </w:p>
    <w:p w14:paraId="05676243">
      <w:pPr>
        <w:pStyle w:val="3"/>
        <w:bidi w:val="0"/>
        <w:rPr>
          <w:rFonts w:hint="eastAsia"/>
        </w:rPr>
      </w:pPr>
      <w:bookmarkStart w:id="21" w:name="_Toc18468"/>
      <w:bookmarkStart w:id="22" w:name="_Toc29106"/>
      <w:bookmarkStart w:id="23" w:name="_Toc24307"/>
      <w:bookmarkStart w:id="24" w:name="_Toc7975"/>
      <w:r>
        <w:rPr>
          <w:rFonts w:hint="eastAsia"/>
        </w:rPr>
        <w:t>1.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主要功能</w:t>
      </w:r>
      <w:bookmarkEnd w:id="21"/>
      <w:bookmarkEnd w:id="22"/>
      <w:bookmarkEnd w:id="23"/>
      <w:bookmarkEnd w:id="24"/>
    </w:p>
    <w:p w14:paraId="020E77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80" w:line="288" w:lineRule="auto"/>
        <w:ind w:left="0" w:firstLine="420" w:firstLineChars="200"/>
        <w:jc w:val="left"/>
        <w:textAlignment w:val="auto"/>
        <w:outlineLvl w:val="2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  <w:t>基于上述用户需求，本平台构建了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/>
        </w:rPr>
        <w:t>七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  <w:t>大核心功能模块，实现从“认知”到“体验”再到“传播”的全链路服务：</w:t>
      </w:r>
    </w:p>
    <w:p w14:paraId="0286109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leftChars="0" w:firstLine="425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文化解码（面向文化爱好者、文旅从业者）：历史渊源、色彩密码、制作工艺、人生阶段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传承人介绍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，以多媒体形式呈现非遗知识，解决文化认知浅层化问题。</w:t>
      </w:r>
    </w:p>
    <w:p w14:paraId="5E42C85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leftChars="0" w:firstLine="425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邦典图鉴（文旅从业者）：按地域分类展示邦典纹样</w:t>
      </w:r>
    </w:p>
    <w:p w14:paraId="6999118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leftChars="0" w:firstLine="425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设计工坊：交互式邦典设计 + 拼图小游戏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通过游戏化机制降低认知门槛，让用户在沉浸式体验中感知非遗魅力。</w:t>
      </w:r>
    </w:p>
    <w:p w14:paraId="29126BB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leftChars="0" w:firstLine="425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作品广场（面向所有用户）：作品展示、点赞、收藏、评论</w:t>
      </w:r>
    </w:p>
    <w:p w14:paraId="434D009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leftChars="0" w:firstLine="425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数据洞察（面向传承人、文旅从业者）：传承分布、地域数据可视化</w:t>
      </w:r>
    </w:p>
    <w:p w14:paraId="16A3DFC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leftChars="0" w:firstLine="425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人生历程（面向学生群体）：以互动形式展现邦典与藏族女性的情感联结</w:t>
      </w:r>
    </w:p>
    <w:p w14:paraId="12E461B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leftChars="0" w:firstLine="425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管理后台（面向系统管理员）：用户、作品、内容统一管理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，保障平台内容的健康与安全。</w:t>
      </w:r>
    </w:p>
    <w:p w14:paraId="3E21D22C">
      <w:pPr>
        <w:pStyle w:val="2"/>
        <w:jc w:val="center"/>
      </w:pPr>
      <w:bookmarkStart w:id="25" w:name="_Toc14316"/>
      <w:bookmarkStart w:id="26" w:name="_Toc24609"/>
      <w:bookmarkStart w:id="27" w:name="_Toc11601"/>
      <w:bookmarkStart w:id="28" w:name="_Toc25170"/>
      <w:r>
        <w:rPr>
          <w:rFonts w:hint="eastAsia"/>
        </w:rPr>
        <w:t>概要设计</w:t>
      </w:r>
      <w:bookmarkEnd w:id="20"/>
      <w:bookmarkEnd w:id="25"/>
      <w:bookmarkEnd w:id="26"/>
      <w:bookmarkEnd w:id="27"/>
      <w:bookmarkEnd w:id="28"/>
    </w:p>
    <w:p w14:paraId="670BA3CA">
      <w:pPr>
        <w:pStyle w:val="3"/>
        <w:bidi w:val="0"/>
        <w:rPr>
          <w:rFonts w:hint="eastAsia"/>
        </w:rPr>
      </w:pPr>
      <w:bookmarkStart w:id="29" w:name="heading_7"/>
      <w:bookmarkStart w:id="30" w:name="_Toc1639"/>
      <w:bookmarkStart w:id="31" w:name="_Toc8357"/>
      <w:bookmarkStart w:id="32" w:name="_Toc21738"/>
      <w:bookmarkStart w:id="33" w:name="_Toc29174"/>
      <w:r>
        <w:rPr>
          <w:rFonts w:hint="eastAsia"/>
        </w:rPr>
        <w:t xml:space="preserve">2.1 </w:t>
      </w:r>
      <w:bookmarkEnd w:id="29"/>
      <w:r>
        <w:rPr>
          <w:rFonts w:hint="eastAsia"/>
        </w:rPr>
        <w:t>功能模块层次结构</w:t>
      </w:r>
      <w:bookmarkEnd w:id="30"/>
      <w:bookmarkEnd w:id="31"/>
      <w:bookmarkEnd w:id="32"/>
      <w:bookmarkEnd w:id="33"/>
    </w:p>
    <w:p w14:paraId="36BD6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outlineLvl w:val="2"/>
        <w:rPr>
          <w:rFonts w:hint="eastAsia" w:ascii="黑体" w:hAnsi="黑体" w:eastAsia="黑体" w:cs="黑体"/>
          <w:b/>
          <w:sz w:val="32"/>
          <w:szCs w:val="32"/>
          <w:lang w:eastAsia="zh-CN"/>
        </w:rPr>
      </w:pPr>
      <w:bookmarkStart w:id="34" w:name="heading_8"/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平台分为七大核心模块，层次结构如图1所示：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drawing>
          <wp:inline distT="0" distB="0" distL="114300" distR="114300">
            <wp:extent cx="5157470" cy="2207260"/>
            <wp:effectExtent l="0" t="0" r="11430" b="2540"/>
            <wp:docPr id="6" name="图片 6" descr="微信图片_20260425161322_298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425161322_298_283"/>
                    <pic:cNvPicPr>
                      <a:picLocks noChangeAspect="1"/>
                    </pic:cNvPicPr>
                  </pic:nvPicPr>
                  <pic:blipFill>
                    <a:blip r:embed="rId6"/>
                    <a:srcRect t="12451" r="368" b="11621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17B5">
      <w:pPr>
        <w:pStyle w:val="4"/>
        <w:bidi w:val="0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图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SEQ 图 \* ARABIC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lang w:eastAsia="zh-CN"/>
        </w:rPr>
        <w:t xml:space="preserve">  功能模块结构图</w:t>
      </w:r>
    </w:p>
    <w:p w14:paraId="2BADA7C1">
      <w:pPr>
        <w:pStyle w:val="3"/>
        <w:bidi w:val="0"/>
        <w:rPr>
          <w:rFonts w:hint="eastAsia"/>
        </w:rPr>
      </w:pPr>
      <w:bookmarkStart w:id="35" w:name="_Toc10335"/>
      <w:bookmarkStart w:id="36" w:name="_Toc12261"/>
      <w:bookmarkStart w:id="37" w:name="_Toc15755"/>
      <w:bookmarkStart w:id="38" w:name="_Toc4153"/>
      <w:r>
        <w:rPr>
          <w:rFonts w:hint="eastAsia"/>
        </w:rPr>
        <w:t>2.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技术架构</w:t>
      </w:r>
      <w:bookmarkEnd w:id="35"/>
      <w:bookmarkEnd w:id="36"/>
      <w:bookmarkEnd w:id="37"/>
      <w:bookmarkEnd w:id="38"/>
    </w:p>
    <w:p w14:paraId="33B5C4E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425" w:leftChars="0" w:hanging="425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前端层（浏览器）：HTML5/CSS3/JS + Tailwind CSS + ECharts + Font Awesome</w:t>
      </w:r>
    </w:p>
    <w:p w14:paraId="76ECDFD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425" w:leftChars="0" w:hanging="425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后端层（Node.js+Express）：RESTful API、JWT 认证、业务逻辑控制器</w:t>
      </w:r>
    </w:p>
    <w:p w14:paraId="43A94E3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425" w:leftChars="0" w:hanging="425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数据层（SQLite3）：用户表、邦典表、作品表、评论表、收藏表、日志表</w:t>
      </w:r>
    </w:p>
    <w:p w14:paraId="66F6D4A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425" w:leftChars="0" w:hanging="425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通信协议：前端↔后端（HTTPS/Fetch API）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后端↔数据库（SQLite3 驱动）</w:t>
      </w:r>
    </w:p>
    <w:p w14:paraId="65EA13C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425" w:leftChars="0" w:hanging="425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部署：Railway 云端平台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2D97F54D">
      <w:pPr>
        <w:spacing w:before="300" w:after="120" w:line="288" w:lineRule="auto"/>
        <w:ind w:left="0"/>
        <w:jc w:val="left"/>
        <w:outlineLvl w:val="2"/>
        <w:rPr>
          <w:rFonts w:hint="eastAsia" w:ascii="黑体" w:hAnsi="黑体" w:eastAsia="黑体" w:cs="黑体"/>
          <w:b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drawing>
          <wp:inline distT="0" distB="0" distL="114300" distR="114300">
            <wp:extent cx="5275580" cy="2215515"/>
            <wp:effectExtent l="0" t="0" r="7620" b="6985"/>
            <wp:docPr id="7" name="图片 7" descr="微信图片_20260425160241_296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425160241_296_28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1684">
      <w:pPr>
        <w:pStyle w:val="4"/>
        <w:bidi w:val="0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图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SEQ 图 \* ARABIC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lang w:eastAsia="zh-CN"/>
        </w:rPr>
        <w:t xml:space="preserve">  系统三层架构图</w:t>
      </w:r>
    </w:p>
    <w:p w14:paraId="69954B75">
      <w:pPr>
        <w:pStyle w:val="3"/>
        <w:bidi w:val="0"/>
        <w:rPr>
          <w:rFonts w:hint="eastAsia"/>
        </w:rPr>
      </w:pPr>
      <w:bookmarkStart w:id="39" w:name="_Toc15965"/>
      <w:bookmarkStart w:id="40" w:name="_Toc21503"/>
      <w:bookmarkStart w:id="41" w:name="_Toc18626"/>
      <w:bookmarkStart w:id="42" w:name="_Toc8287"/>
      <w:r>
        <w:rPr>
          <w:rFonts w:hint="eastAsia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模块调用关系</w:t>
      </w:r>
      <w:bookmarkEnd w:id="34"/>
      <w:bookmarkEnd w:id="39"/>
      <w:bookmarkEnd w:id="40"/>
      <w:bookmarkEnd w:id="41"/>
      <w:bookmarkEnd w:id="42"/>
    </w:p>
    <w:p w14:paraId="055F36E7">
      <w:pPr>
        <w:spacing w:before="300" w:after="120" w:line="288" w:lineRule="auto"/>
        <w:ind w:left="0"/>
        <w:jc w:val="left"/>
        <w:outlineLvl w:val="2"/>
        <w:rPr>
          <w:rFonts w:hint="eastAsia" w:ascii="黑体" w:hAnsi="黑体" w:eastAsia="黑体" w:cs="黑体"/>
          <w:b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drawing>
          <wp:inline distT="0" distB="0" distL="114300" distR="114300">
            <wp:extent cx="5274945" cy="2499360"/>
            <wp:effectExtent l="0" t="0" r="8255" b="2540"/>
            <wp:docPr id="8" name="图片 8" descr="屏幕截图 2026-04-25 15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4-25 1529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B834">
      <w:pPr>
        <w:pStyle w:val="4"/>
        <w:bidi w:val="0"/>
        <w:jc w:val="center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SEQ 图 \* ARABIC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eastAsia="zh-CN"/>
        </w:rPr>
        <w:t xml:space="preserve">  核心业务时序图（以用户发布作品为例）</w:t>
      </w:r>
    </w:p>
    <w:p w14:paraId="5E95D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bookmarkStart w:id="43" w:name="heading_9"/>
      <w:r>
        <w:rPr>
          <w:rFonts w:hint="eastAsia" w:ascii="宋体" w:hAnsi="宋体" w:eastAsia="宋体" w:cs="宋体"/>
          <w:sz w:val="21"/>
          <w:szCs w:val="21"/>
        </w:rPr>
        <w:t>1.用户填写信息，点击 “发布”→前端携带 JWT 发送 POST /api/works</w:t>
      </w:r>
    </w:p>
    <w:p w14:paraId="6741A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2.后端验证 JWT 有效性→解析请求体（标题、描述、配色、图片 base64）</w:t>
      </w:r>
    </w:p>
    <w:p w14:paraId="5F462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3.后端执行 SQLite 插入语句，返回新作品 ID</w:t>
      </w:r>
    </w:p>
    <w:p w14:paraId="5A26D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4.后端返回 JSON：{"code":200,"message":"发布成功","workId":123}</w:t>
      </w:r>
    </w:p>
    <w:p w14:paraId="2E70B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5.前端刷新作品广场列表，提示成功</w:t>
      </w:r>
    </w:p>
    <w:p w14:paraId="3C1DA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其他典型调用</w:t>
      </w:r>
    </w:p>
    <w:p w14:paraId="42EB651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用户登录：POST /api/auth/login→校验密码→返回 JWT</w:t>
      </w:r>
    </w:p>
    <w:p w14:paraId="0FD0821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点赞作品：POST /api/works/:id/like→更新 like_count→返回最新计数</w:t>
      </w:r>
    </w:p>
    <w:p w14:paraId="6E9F7A8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获取数据洞察：GET /api/stats/region→查询数据库→返回 ECharts 所需 JSON</w:t>
      </w:r>
    </w:p>
    <w:p w14:paraId="6E2DA37B">
      <w:pPr>
        <w:pStyle w:val="3"/>
        <w:bidi w:val="0"/>
        <w:rPr>
          <w:rFonts w:hint="eastAsia"/>
        </w:rPr>
      </w:pPr>
      <w:bookmarkStart w:id="44" w:name="_Toc19509"/>
      <w:bookmarkStart w:id="45" w:name="_Toc13949"/>
      <w:bookmarkStart w:id="46" w:name="_Toc13465"/>
      <w:bookmarkStart w:id="47" w:name="_Toc28602"/>
      <w:r>
        <w:rPr>
          <w:rFonts w:hint="eastAsia"/>
        </w:rPr>
        <w:t>2.4 模块间接口</w:t>
      </w:r>
      <w:bookmarkEnd w:id="44"/>
      <w:bookmarkEnd w:id="45"/>
      <w:bookmarkEnd w:id="46"/>
      <w:bookmarkEnd w:id="47"/>
    </w:p>
    <w:p w14:paraId="55199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afterLines="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所有接口统一返回</w:t>
      </w:r>
      <w:r>
        <w:rPr>
          <w:rFonts w:hint="eastAsia" w:ascii="宋体" w:hAnsi="宋体" w:eastAsia="宋体" w:cs="宋体"/>
          <w:sz w:val="21"/>
          <w:szCs w:val="21"/>
          <w:shd w:val="clear" w:fill="EFF0F1"/>
        </w:rPr>
        <w:t>{"code":200,"message?":string,"data?":any}</w:t>
      </w:r>
      <w:r>
        <w:rPr>
          <w:rFonts w:hint="eastAsia" w:ascii="宋体" w:hAnsi="宋体" w:eastAsia="宋体" w:cs="宋体"/>
          <w:sz w:val="21"/>
          <w:szCs w:val="21"/>
        </w:rPr>
        <w:t>格式。除登录和作品列表外，其他接口均需在请求头中携带有效 JWT（Authorization: Bearer &lt;token&gt;）主要接口如下：</w:t>
      </w:r>
    </w:p>
    <w:p w14:paraId="78F93D1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afterLines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用户登录：POST </w:t>
      </w:r>
      <w:r>
        <w:rPr>
          <w:rFonts w:hint="eastAsia" w:ascii="宋体" w:hAnsi="宋体" w:eastAsia="宋体" w:cs="宋体"/>
          <w:sz w:val="21"/>
          <w:szCs w:val="21"/>
          <w:shd w:val="clear" w:fill="EFF0F1"/>
        </w:rPr>
        <w:t>/api/auth/login</w:t>
      </w:r>
      <w:r>
        <w:rPr>
          <w:rFonts w:hint="eastAsia" w:ascii="宋体" w:hAnsi="宋体" w:eastAsia="宋体" w:cs="宋体"/>
          <w:sz w:val="21"/>
          <w:szCs w:val="21"/>
        </w:rPr>
        <w:t>→提交{username, password} →返回{token, user}</w:t>
      </w:r>
    </w:p>
    <w:p w14:paraId="3D42FE8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afterLines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发布作品：POST </w:t>
      </w:r>
      <w:r>
        <w:rPr>
          <w:rFonts w:hint="eastAsia" w:ascii="宋体" w:hAnsi="宋体" w:eastAsia="宋体" w:cs="宋体"/>
          <w:sz w:val="21"/>
          <w:szCs w:val="21"/>
          <w:shd w:val="clear" w:fill="EFF0F1"/>
        </w:rPr>
        <w:t>/api/works</w:t>
      </w:r>
      <w:r>
        <w:rPr>
          <w:rFonts w:hint="eastAsia" w:ascii="宋体" w:hAnsi="宋体" w:eastAsia="宋体" w:cs="宋体"/>
          <w:sz w:val="21"/>
          <w:szCs w:val="21"/>
        </w:rPr>
        <w:t>（需认证） →提交{title, colors, imageData} →返回{workId}</w:t>
      </w:r>
    </w:p>
    <w:p w14:paraId="0C7A196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afterLines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获取作品列表：GET </w:t>
      </w:r>
      <w:r>
        <w:rPr>
          <w:rFonts w:hint="eastAsia" w:ascii="宋体" w:hAnsi="宋体" w:eastAsia="宋体" w:cs="宋体"/>
          <w:sz w:val="21"/>
          <w:szCs w:val="21"/>
          <w:shd w:val="clear" w:fill="EFF0F1"/>
        </w:rPr>
        <w:t>/api/works?page=1&amp;limit=8</w:t>
      </w:r>
      <w:r>
        <w:rPr>
          <w:rFonts w:hint="eastAsia" w:ascii="宋体" w:hAnsi="宋体" w:eastAsia="宋体" w:cs="宋体"/>
          <w:sz w:val="21"/>
          <w:szCs w:val="21"/>
        </w:rPr>
        <w:t>→返回{data, total}</w:t>
      </w:r>
    </w:p>
    <w:p w14:paraId="432632D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afterLines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点赞/取消点赞：POST</w:t>
      </w:r>
      <w:r>
        <w:rPr>
          <w:rFonts w:hint="eastAsia" w:ascii="宋体" w:hAnsi="宋体" w:eastAsia="宋体" w:cs="宋体"/>
          <w:sz w:val="21"/>
          <w:szCs w:val="21"/>
          <w:shd w:val="clear" w:fill="EFF0F1"/>
        </w:rPr>
        <w:t>/api/works/:id/like</w:t>
      </w:r>
      <w:r>
        <w:rPr>
          <w:rFonts w:hint="eastAsia" w:ascii="宋体" w:hAnsi="宋体" w:eastAsia="宋体" w:cs="宋体"/>
          <w:sz w:val="21"/>
          <w:szCs w:val="21"/>
        </w:rPr>
        <w:t>（需认证）→返回{likes}</w:t>
      </w:r>
    </w:p>
    <w:p w14:paraId="11ED7A5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afterLines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发表评论：POST </w:t>
      </w:r>
      <w:r>
        <w:rPr>
          <w:rFonts w:hint="eastAsia" w:ascii="宋体" w:hAnsi="宋体" w:eastAsia="宋体" w:cs="宋体"/>
          <w:sz w:val="21"/>
          <w:szCs w:val="21"/>
          <w:shd w:val="clear" w:fill="EFF0F1"/>
        </w:rPr>
        <w:t>/api/comments</w:t>
      </w:r>
      <w:r>
        <w:rPr>
          <w:rFonts w:hint="eastAsia" w:ascii="宋体" w:hAnsi="宋体" w:eastAsia="宋体" w:cs="宋体"/>
          <w:sz w:val="21"/>
          <w:szCs w:val="21"/>
        </w:rPr>
        <w:t>（需认证）→提交{workId, text}→返回{commentId}</w:t>
      </w:r>
    </w:p>
    <w:p w14:paraId="2E82A5C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afterLines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保存配色设计：POST </w:t>
      </w:r>
      <w:r>
        <w:rPr>
          <w:rFonts w:hint="eastAsia" w:ascii="宋体" w:hAnsi="宋体" w:eastAsia="宋体" w:cs="宋体"/>
          <w:sz w:val="21"/>
          <w:szCs w:val="21"/>
          <w:shd w:val="clear" w:fill="EFF0F1"/>
        </w:rPr>
        <w:t>/api/designs</w:t>
      </w:r>
      <w:r>
        <w:rPr>
          <w:rFonts w:hint="eastAsia" w:ascii="宋体" w:hAnsi="宋体" w:eastAsia="宋体" w:cs="宋体"/>
          <w:sz w:val="21"/>
          <w:szCs w:val="21"/>
        </w:rPr>
        <w:t>（需认证）→提交{colors, stripeWidth}→返回{designId}</w:t>
      </w:r>
    </w:p>
    <w:p w14:paraId="0F426A6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afterLines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删除作品（管理员）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 xml:space="preserve">DELETE </w:t>
      </w:r>
      <w:r>
        <w:rPr>
          <w:rFonts w:hint="eastAsia" w:ascii="宋体" w:hAnsi="宋体" w:eastAsia="宋体" w:cs="宋体"/>
          <w:sz w:val="21"/>
          <w:szCs w:val="21"/>
          <w:shd w:val="clear" w:fill="EFF0F1"/>
        </w:rPr>
        <w:t>/api/admin/works/:id</w:t>
      </w:r>
      <w:r>
        <w:rPr>
          <w:rFonts w:hint="eastAsia" w:ascii="宋体" w:hAnsi="宋体" w:eastAsia="宋体" w:cs="宋体"/>
          <w:sz w:val="21"/>
          <w:szCs w:val="21"/>
        </w:rPr>
        <w:t>（需管理员认证）→返回{code:200}</w:t>
      </w:r>
    </w:p>
    <w:p w14:paraId="40BDEB42">
      <w:pPr>
        <w:pStyle w:val="3"/>
        <w:bidi w:val="0"/>
        <w:rPr>
          <w:rFonts w:hint="eastAsia"/>
        </w:rPr>
      </w:pPr>
      <w:bookmarkStart w:id="48" w:name="_Toc3169"/>
      <w:bookmarkStart w:id="49" w:name="_Toc24371"/>
      <w:bookmarkStart w:id="50" w:name="_Toc10862"/>
      <w:bookmarkStart w:id="51" w:name="_Toc6903"/>
      <w:r>
        <w:rPr>
          <w:rFonts w:hint="eastAsia"/>
        </w:rPr>
        <w:t>2.5 人机界面概述</w:t>
      </w:r>
      <w:bookmarkEnd w:id="48"/>
      <w:bookmarkEnd w:id="49"/>
      <w:bookmarkEnd w:id="50"/>
      <w:bookmarkEnd w:id="51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4"/>
        <w:gridCol w:w="6098"/>
      </w:tblGrid>
      <w:tr w14:paraId="53E55A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24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模块</w:t>
            </w:r>
          </w:p>
        </w:tc>
        <w:tc>
          <w:tcPr>
            <w:tcW w:w="60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8E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核心界面元素</w:t>
            </w:r>
          </w:p>
        </w:tc>
      </w:tr>
      <w:tr w14:paraId="05C31D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5" w:hRule="atLeast"/>
        </w:trPr>
        <w:tc>
          <w:tcPr>
            <w:tcW w:w="23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63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文化解码</w:t>
            </w:r>
          </w:p>
        </w:tc>
        <w:tc>
          <w:tcPr>
            <w:tcW w:w="60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EA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横向 Tab、时间线卡片、颜色色块</w:t>
            </w:r>
          </w:p>
        </w:tc>
      </w:tr>
      <w:tr w14:paraId="6D6A4C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0B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邦典图鉴</w:t>
            </w:r>
          </w:p>
        </w:tc>
        <w:tc>
          <w:tcPr>
            <w:tcW w:w="6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815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地域筛选按钮、瀑布流卡片</w:t>
            </w:r>
          </w:p>
        </w:tc>
      </w:tr>
      <w:tr w14:paraId="1694A4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BD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设计工坊</w:t>
            </w:r>
          </w:p>
        </w:tc>
        <w:tc>
          <w:tcPr>
            <w:tcW w:w="6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FB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色板（6 色）、滑块（宽度）、Canvas 预览区域</w:t>
            </w:r>
          </w:p>
        </w:tc>
      </w:tr>
      <w:tr w14:paraId="5243B3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0A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拼图游戏</w:t>
            </w:r>
          </w:p>
        </w:tc>
        <w:tc>
          <w:tcPr>
            <w:tcW w:w="6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01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4×4 网格、计时器、移动计数器、提示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自动按钮</w:t>
            </w:r>
          </w:p>
        </w:tc>
      </w:tr>
      <w:tr w14:paraId="0CA976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1F8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作品广场</w:t>
            </w:r>
          </w:p>
        </w:tc>
        <w:tc>
          <w:tcPr>
            <w:tcW w:w="6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12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瀑布流列表、模态框详情、评论输入框</w:t>
            </w:r>
          </w:p>
        </w:tc>
      </w:tr>
      <w:tr w14:paraId="5102FF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01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数据洞察</w:t>
            </w:r>
          </w:p>
        </w:tc>
        <w:tc>
          <w:tcPr>
            <w:tcW w:w="6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A8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ECharts 图表（环形图、柱状图、折线图）</w:t>
            </w:r>
          </w:p>
        </w:tc>
      </w:tr>
      <w:tr w14:paraId="641ADB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7D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人生历程</w:t>
            </w:r>
          </w:p>
        </w:tc>
        <w:tc>
          <w:tcPr>
            <w:tcW w:w="6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D2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5 张阶段卡片、右侧详情面板、语音朗读按钮</w:t>
            </w:r>
          </w:p>
        </w:tc>
      </w:tr>
      <w:tr w14:paraId="24BF8F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96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管理后台</w:t>
            </w:r>
          </w:p>
        </w:tc>
        <w:tc>
          <w:tcPr>
            <w:tcW w:w="60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6C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数据卡片、表格、表单模态框</w:t>
            </w:r>
          </w:p>
        </w:tc>
      </w:tr>
      <w:bookmarkEnd w:id="43"/>
    </w:tbl>
    <w:p w14:paraId="3B46EC7F">
      <w:pPr>
        <w:pStyle w:val="4"/>
        <w:jc w:val="center"/>
        <w:rPr>
          <w:rFonts w:hint="eastAsia" w:eastAsia="宋体"/>
          <w:lang w:eastAsia="zh-CN"/>
        </w:rPr>
      </w:pPr>
      <w:bookmarkStart w:id="52" w:name="_Toc100040662"/>
      <w:bookmarkStart w:id="53" w:name="_Toc17220"/>
      <w:bookmarkStart w:id="54" w:name="_Toc26874"/>
      <w:bookmarkStart w:id="55" w:name="_Toc28629"/>
      <w:bookmarkStart w:id="56" w:name="_Toc8361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ins w:id="1" w:author="满" w:date="2026-04-26T01:05:59Z">
        <w:r>
          <w:rPr/>
          <w:t>2</w:t>
        </w:r>
      </w:ins>
      <w:r>
        <w:fldChar w:fldCharType="end"/>
      </w:r>
      <w:r>
        <w:rPr>
          <w:rFonts w:hint="eastAsia"/>
          <w:lang w:eastAsia="zh-CN"/>
        </w:rPr>
        <w:t xml:space="preserve">  人机界面概述表</w:t>
      </w:r>
    </w:p>
    <w:p w14:paraId="1AA7CEC9">
      <w:pPr>
        <w:pStyle w:val="2"/>
        <w:jc w:val="center"/>
      </w:pPr>
      <w:r>
        <w:rPr>
          <w:rFonts w:hint="eastAsia"/>
        </w:rPr>
        <w:t>详细设计</w:t>
      </w:r>
      <w:bookmarkEnd w:id="52"/>
      <w:bookmarkEnd w:id="53"/>
      <w:bookmarkEnd w:id="54"/>
      <w:bookmarkEnd w:id="55"/>
      <w:bookmarkEnd w:id="56"/>
    </w:p>
    <w:p w14:paraId="73DFD5DC">
      <w:pPr>
        <w:pStyle w:val="3"/>
        <w:bidi w:val="0"/>
        <w:spacing w:before="140" w:after="140"/>
        <w:rPr>
          <w:rFonts w:hint="eastAsia"/>
        </w:rPr>
      </w:pPr>
      <w:bookmarkStart w:id="57" w:name="_Toc26915"/>
      <w:bookmarkStart w:id="58" w:name="_Toc8834"/>
      <w:bookmarkStart w:id="59" w:name="_Toc29208"/>
      <w:bookmarkStart w:id="60" w:name="_Toc12568"/>
      <w:bookmarkStart w:id="61" w:name="heading_11"/>
      <w:r>
        <w:rPr>
          <w:rFonts w:hint="eastAsia"/>
        </w:rPr>
        <w:t>3.1 界面设计</w:t>
      </w:r>
      <w:bookmarkEnd w:id="57"/>
      <w:bookmarkEnd w:id="58"/>
      <w:bookmarkEnd w:id="59"/>
      <w:bookmarkEnd w:id="60"/>
    </w:p>
    <w:p w14:paraId="272B7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本章展示平台各功能模块实际运行界面，整体风格统一、布局清晰，兼顾文化质感与交互体验。</w:t>
      </w:r>
    </w:p>
    <w:p w14:paraId="659A5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首页（index.html）构成：全屏 Hero 区、核心价值卡片、非遗特色展示、传承人介绍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功能：引导用户进入各主要模块，展示邦典文化关键词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。</w:t>
      </w:r>
    </w:p>
    <w:p w14:paraId="6C21B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</w:pPr>
    </w:p>
    <w:p w14:paraId="2D511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文化解码（culture.html）布局：Tab 切换（历史渊源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色彩密码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制作工艺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人生阶段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传承人）、时间线卡片、颜色色块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交互：点击 Tab 切换内容，悬停卡片显示细节。</w:t>
      </w:r>
    </w:p>
    <w:p w14:paraId="0A682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</w:pPr>
    </w:p>
    <w:p w14:paraId="18B25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设计工坊（design.html）界面：左侧色板（6 个色系）、条纹宽度滑块（范围 10-80px）、中央 Canvas 实时预览区、下方 “拼图游戏” 按钮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核心交互：点击色板颜色→实时更新 Canvas 条纹图案；拖动滑块→调整条纹宽度；点击 “拼图游戏”→弹出 4×4 拼图模态框。</w:t>
      </w:r>
    </w:p>
    <w:p w14:paraId="0D03F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</w:pPr>
    </w:p>
    <w:p w14:paraId="6A37D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作品广场（gallery.html）布局：瀑布流作品卡片、顶部统计卡片（作品数 / 点赞数 / 评论数 / 创作者数）、颜色筛选项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交互：点击卡片弹出详情模态框（含点赞、评论、收藏）；支持滚动加载更多。</w:t>
      </w:r>
    </w:p>
    <w:p w14:paraId="47B63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083175" cy="2730500"/>
            <wp:effectExtent l="0" t="0" r="9525" b="0"/>
            <wp:docPr id="27" name="图片 27" descr="屏幕截图 2026-04-25 202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4-25 2024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A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数据洞察（map.html）可视化：ECharts 环形图（地区分布）、柱状图（地区排行）、折线图（产业发展趋势）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交互：悬停显示数据，点击图例筛选。</w:t>
      </w:r>
    </w:p>
    <w:p w14:paraId="0A544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</w:pPr>
    </w:p>
    <w:p w14:paraId="3477B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人生历程（life-journey.html）界面：5 张阶段卡片（少女 / 成年 / 新婚 / 持家 / 长者），右侧详情面板，语音朗读按钮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交互：点击卡片切换对应的邦典故事和色彩展示，点击 “朗读” 触发 Web Speech API。</w:t>
      </w:r>
    </w:p>
    <w:p w14:paraId="5A41B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</w:pPr>
    </w:p>
    <w:p w14:paraId="21849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管理后台（admin.html）布局：侧边栏菜单、数据概览卡片、表格（用户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作品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邦典管理等）、表单模态框。</w:t>
      </w:r>
    </w:p>
    <w:p w14:paraId="50744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</w:pPr>
    </w:p>
    <w:p w14:paraId="07AE3D83">
      <w:pPr>
        <w:pStyle w:val="3"/>
        <w:bidi w:val="0"/>
        <w:rPr>
          <w:rFonts w:hint="eastAsia"/>
        </w:rPr>
      </w:pPr>
      <w:bookmarkStart w:id="62" w:name="_Toc27190"/>
      <w:bookmarkStart w:id="63" w:name="_Toc4867"/>
      <w:bookmarkStart w:id="64" w:name="_Toc1556"/>
      <w:bookmarkStart w:id="65" w:name="_Toc24153"/>
      <w:r>
        <w:rPr>
          <w:rFonts w:hint="eastAsia"/>
        </w:rPr>
        <w:t>3.2 典型使用流程</w:t>
      </w:r>
      <w:bookmarkEnd w:id="61"/>
      <w:bookmarkEnd w:id="62"/>
      <w:bookmarkEnd w:id="63"/>
      <w:bookmarkEnd w:id="64"/>
      <w:bookmarkEnd w:id="65"/>
    </w:p>
    <w:p w14:paraId="7CBED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66" w:name="heading_12"/>
      <w:r>
        <w:rPr>
          <w:rFonts w:hint="eastAsia" w:ascii="宋体" w:hAnsi="宋体" w:eastAsia="宋体" w:cs="宋体"/>
          <w:sz w:val="21"/>
          <w:szCs w:val="21"/>
        </w:rPr>
        <w:t>平台支持以下典型用户场景（对应界面跳转）：</w:t>
      </w:r>
    </w:p>
    <w:p w14:paraId="2F5CF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1.文化学习：首页 → 文化解码 → 浏览历史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色彩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工艺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人生内涵 → 了解邦典背后的故事。</w:t>
      </w:r>
    </w:p>
    <w:p w14:paraId="042F3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2.纹样浏览：首页 → 邦典图鉴 → 点击地域筛选（拉萨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山南）→ 查看对应风格的邦典样式。</w:t>
      </w:r>
    </w:p>
    <w:p w14:paraId="55D41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3.创意设计：首页 → 设计工坊 → 选择颜色（最多 3 种）→ 调整条纹宽度（10-80px）→ 实时预览 → 可 “保存设计” 或 “发布到作品广场”；也可点击 “拼图游戏” 加深纹样记忆。</w:t>
      </w:r>
    </w:p>
    <w:p w14:paraId="67F32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4.社区互动：首页 → 作品广场 → 浏览作品 → 点赞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评论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收藏 → 点击 “发布作品” 上传自己的设计。</w:t>
      </w:r>
    </w:p>
    <w:p w14:paraId="7EE48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5.情感体验：首页 → 人生历程 → 点击不同阶段卡片 → 聆听语音故事 → 感受邦典与人生的联结。</w:t>
      </w:r>
    </w:p>
    <w:p w14:paraId="576ED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6.数据可视化：首页 → 数据洞察 → 查看邦典产业分布、发展趋势、就业培训统计图表。</w:t>
      </w:r>
    </w:p>
    <w:p w14:paraId="55F61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宋体" w:hAnsi="宋体" w:eastAsia="宋体" w:cs="宋体"/>
          <w:sz w:val="21"/>
          <w:szCs w:val="21"/>
        </w:rPr>
        <w:t>7.后台管理：管理员登录 → 管理后台 → 审核用户作品、管理邦典内容、查看统计看板。</w:t>
      </w:r>
      <w:r>
        <w:rPr>
          <w:rStyle w:val="26"/>
          <w:rFonts w:hint="eastAsia"/>
        </w:rPr>
        <w:t>3.</w:t>
      </w:r>
      <w:r>
        <w:rPr>
          <w:rStyle w:val="26"/>
          <w:rFonts w:hint="eastAsia"/>
          <w:lang w:val="en-US" w:eastAsia="zh-CN"/>
        </w:rPr>
        <w:t>3</w:t>
      </w:r>
      <w:r>
        <w:rPr>
          <w:rStyle w:val="26"/>
          <w:rFonts w:hint="eastAsia"/>
        </w:rPr>
        <w:t xml:space="preserve"> 数据库设计</w:t>
      </w:r>
      <w:bookmarkEnd w:id="66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2"/>
        <w:gridCol w:w="4964"/>
        <w:gridCol w:w="1704"/>
      </w:tblGrid>
      <w:tr w14:paraId="624D06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B3EC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表名</w:t>
            </w:r>
          </w:p>
        </w:tc>
        <w:tc>
          <w:tcPr>
            <w:tcW w:w="49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6384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主要字段</w:t>
            </w:r>
          </w:p>
        </w:tc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8AC3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6F254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6F2F4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users</w:t>
            </w:r>
          </w:p>
        </w:tc>
        <w:tc>
          <w:tcPr>
            <w:tcW w:w="49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D59D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id,username,password_hash,role,email</w:t>
            </w:r>
          </w:p>
        </w:tc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BF9D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用户信息</w:t>
            </w:r>
          </w:p>
        </w:tc>
      </w:tr>
      <w:tr w14:paraId="699678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1DA5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bondians</w:t>
            </w:r>
          </w:p>
        </w:tc>
        <w:tc>
          <w:tcPr>
            <w:tcW w:w="49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15F1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id,name,region,image_u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rl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,author_id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7A4F3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邦典信息</w:t>
            </w:r>
          </w:p>
        </w:tc>
      </w:tr>
      <w:tr w14:paraId="2AB29B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884F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patterns</w:t>
            </w:r>
          </w:p>
        </w:tc>
        <w:tc>
          <w:tcPr>
            <w:tcW w:w="49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15A9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id,name,region,image_url,color_desc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CF8C3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图案信息</w:t>
            </w:r>
          </w:p>
        </w:tc>
      </w:tr>
      <w:tr w14:paraId="440EB4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80AC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masters</w:t>
            </w:r>
          </w:p>
        </w:tc>
        <w:tc>
          <w:tcPr>
            <w:tcW w:w="49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2798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id,name,title,description,avatar_url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4BDE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传承人</w:t>
            </w:r>
          </w:p>
        </w:tc>
      </w:tr>
      <w:tr w14:paraId="6A3F90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1AB4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comments</w:t>
            </w:r>
          </w:p>
        </w:tc>
        <w:tc>
          <w:tcPr>
            <w:tcW w:w="49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4893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id,bondian_id,user_id,content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B582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评论</w:t>
            </w:r>
          </w:p>
        </w:tc>
      </w:tr>
      <w:tr w14:paraId="0C303C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02F3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favorites</w:t>
            </w:r>
          </w:p>
        </w:tc>
        <w:tc>
          <w:tcPr>
            <w:tcW w:w="49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7440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id,user_id,bondian_id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74D9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收藏</w:t>
            </w:r>
          </w:p>
        </w:tc>
      </w:tr>
      <w:tr w14:paraId="51B545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AB90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regions</w:t>
            </w:r>
          </w:p>
        </w:tc>
        <w:tc>
          <w:tcPr>
            <w:tcW w:w="49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97C0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id,name,province,color_char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82DA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地区</w:t>
            </w:r>
          </w:p>
        </w:tc>
      </w:tr>
    </w:tbl>
    <w:p w14:paraId="32244D85">
      <w:pPr>
        <w:pStyle w:val="4"/>
        <w:jc w:val="center"/>
        <w:rPr>
          <w:rFonts w:hint="eastAsia" w:eastAsia="宋体"/>
          <w:lang w:eastAsia="zh-CN"/>
        </w:rPr>
      </w:pPr>
      <w:bookmarkStart w:id="67" w:name="_Toc27109"/>
      <w:bookmarkStart w:id="68" w:name="heading_13"/>
      <w:bookmarkStart w:id="69" w:name="_Toc17697"/>
      <w:bookmarkStart w:id="70" w:name="_Toc25068"/>
      <w:bookmarkStart w:id="71" w:name="_Toc16684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 主要数据表</w:t>
      </w:r>
    </w:p>
    <w:p w14:paraId="6822F030">
      <w:pPr>
        <w:pStyle w:val="3"/>
        <w:bidi w:val="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关键技术及创新</w:t>
      </w:r>
      <w:bookmarkEnd w:id="67"/>
      <w:bookmarkEnd w:id="68"/>
      <w:bookmarkEnd w:id="69"/>
      <w:bookmarkEnd w:id="70"/>
      <w:bookmarkEnd w:id="71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4"/>
        <w:gridCol w:w="3491"/>
        <w:gridCol w:w="2595"/>
      </w:tblGrid>
      <w:tr w14:paraId="65B120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5585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痛点 / 难点</w:t>
            </w:r>
          </w:p>
        </w:tc>
        <w:tc>
          <w:tcPr>
            <w:tcW w:w="34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D0C6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解决方案</w:t>
            </w:r>
          </w:p>
        </w:tc>
        <w:tc>
          <w:tcPr>
            <w:tcW w:w="259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A30D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创新点</w:t>
            </w:r>
          </w:p>
        </w:tc>
      </w:tr>
      <w:tr w14:paraId="7180F9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A616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非遗文化难以数字化转译</w:t>
            </w:r>
          </w:p>
        </w:tc>
        <w:tc>
          <w:tcPr>
            <w:tcW w:w="34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9D6B33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将邦典六大色系的自然意象编码为交互式选色控件，选择色彩组合后自动匹配预定义的 “邦典宣言” 文本。</w:t>
            </w:r>
          </w:p>
        </w:tc>
        <w:tc>
          <w:tcPr>
            <w:tcW w:w="259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2B990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文化符号数字化转译，让用户通过互动理解色彩寓意。</w:t>
            </w:r>
          </w:p>
        </w:tc>
      </w:tr>
      <w:tr w14:paraId="32CB65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A7CB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传统设计工具门槛高</w:t>
            </w:r>
          </w:p>
        </w:tc>
        <w:tc>
          <w:tcPr>
            <w:tcW w:w="34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39915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开发基于 Canvas 2D 的简易设计工坊，提供 6 色色板和 10-80px 条纹宽度滑块，实时渲染邦典图案。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CF346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交互式设计工坊，降低非遗参与门槛，人人可创作。</w:t>
            </w:r>
          </w:p>
        </w:tc>
      </w:tr>
      <w:tr w14:paraId="1A8DB3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02A6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用户兴趣难以持续</w:t>
            </w:r>
          </w:p>
        </w:tc>
        <w:tc>
          <w:tcPr>
            <w:tcW w:w="34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22908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内嵌 4×4 邦典拼图小游戏，采用 Fisher-Yates 洗牌算法，支持计时、计数、提示及自动完成功能。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6ADB2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游戏化学习，增强趣味性与用户粘性。</w:t>
            </w:r>
          </w:p>
        </w:tc>
      </w:tr>
      <w:tr w14:paraId="12A5C4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F53FD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缺乏直观的非遗产业数据展示</w:t>
            </w:r>
          </w:p>
        </w:tc>
        <w:tc>
          <w:tcPr>
            <w:tcW w:w="34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77FCB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后端聚合统计（合作社数量、从业人员、地域分布等），前端使用 ECharts 呈现环形图、柱状图、折线图。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6FE43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多维度数据可视化，为非遗保护决策提供参考。</w:t>
            </w:r>
          </w:p>
        </w:tc>
      </w:tr>
      <w:tr w14:paraId="53461B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C0B5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情感化叙事缺失</w:t>
            </w:r>
          </w:p>
        </w:tc>
        <w:tc>
          <w:tcPr>
            <w:tcW w:w="34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D9494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设计 “人生历程” 模块，将邦典色彩变化与女性生命阶段绑定，集成 Web Speech API 语音朗读。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63B914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人生阶段叙事，增强文化共情与情感认同。</w:t>
            </w:r>
          </w:p>
        </w:tc>
      </w:tr>
      <w:tr w14:paraId="0DC1FC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AA49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完整用户生态闭环</w:t>
            </w:r>
          </w:p>
        </w:tc>
        <w:tc>
          <w:tcPr>
            <w:tcW w:w="34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36407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基于 JWT 的无状态认证，实现作品发布、点赞、评论、收藏等互动功能。</w:t>
            </w:r>
          </w:p>
        </w:tc>
        <w:tc>
          <w:tcPr>
            <w:tcW w:w="259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47178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</w:rPr>
              <w:t>完整用户生态，提升青年参与度与传播力。</w:t>
            </w:r>
          </w:p>
        </w:tc>
      </w:tr>
    </w:tbl>
    <w:p w14:paraId="2BB6FB49">
      <w:pPr>
        <w:pStyle w:val="3"/>
        <w:bidi w:val="0"/>
        <w:rPr>
          <w:rFonts w:hint="eastAsia"/>
        </w:rPr>
      </w:pPr>
      <w:bookmarkStart w:id="72" w:name="_Toc24542"/>
      <w:bookmarkStart w:id="73" w:name="_Toc7066"/>
      <w:bookmarkStart w:id="74" w:name="_Toc21266"/>
      <w:bookmarkStart w:id="75" w:name="_Toc10919"/>
      <w:r>
        <w:rPr>
          <w:rFonts w:hint="eastAsia"/>
        </w:rPr>
        <w:t>3.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核心算法</w:t>
      </w:r>
      <w:bookmarkEnd w:id="72"/>
      <w:bookmarkEnd w:id="73"/>
      <w:bookmarkEnd w:id="74"/>
      <w:bookmarkEnd w:id="75"/>
    </w:p>
    <w:p w14:paraId="29C13D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80" w:line="288" w:lineRule="auto"/>
        <w:ind w:firstLine="420" w:firstLineChars="200"/>
        <w:jc w:val="left"/>
        <w:textAlignment w:val="auto"/>
        <w:outlineLvl w:val="3"/>
        <w:rPr>
          <w:rFonts w:hint="eastAsia" w:ascii="宋体" w:hAnsi="宋体" w:eastAsia="宋体" w:cs="宋体"/>
          <w:b w:val="0"/>
          <w:bCs/>
          <w:sz w:val="21"/>
          <w:szCs w:val="21"/>
        </w:rPr>
      </w:pPr>
      <w:bookmarkStart w:id="76" w:name="_Toc100040663"/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拼图游戏算法</w:t>
      </w:r>
    </w:p>
    <w:p w14:paraId="6E4C3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算法名称</w:t>
      </w:r>
      <w:r>
        <w:rPr>
          <w:rFonts w:hint="eastAsia" w:ascii="宋体" w:hAnsi="宋体" w:eastAsia="宋体" w:cs="宋体"/>
          <w:sz w:val="21"/>
          <w:szCs w:val="21"/>
        </w:rPr>
        <w:t>：Fisher-Yates 洗牌算法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sz w:val="21"/>
          <w:szCs w:val="21"/>
        </w:rPr>
        <w:t>功能</w:t>
      </w:r>
      <w:r>
        <w:rPr>
          <w:rFonts w:hint="eastAsia" w:ascii="宋体" w:hAnsi="宋体" w:eastAsia="宋体" w:cs="宋体"/>
          <w:sz w:val="21"/>
          <w:szCs w:val="21"/>
        </w:rPr>
        <w:t>：生成可解的 4×4 拼图初始状态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sz w:val="21"/>
          <w:szCs w:val="21"/>
        </w:rPr>
        <w:t>步骤</w:t>
      </w:r>
      <w:r>
        <w:rPr>
          <w:rFonts w:hint="eastAsia" w:ascii="宋体" w:hAnsi="宋体" w:eastAsia="宋体" w:cs="宋体"/>
          <w:sz w:val="21"/>
          <w:szCs w:val="21"/>
        </w:rPr>
        <w:t>：生成 1-15 的有序数组（16 为空白格）随机打乱数组，同时保证逆序数为偶数（确保可解性）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sz w:val="21"/>
          <w:szCs w:val="21"/>
        </w:rPr>
        <w:t>计算空白格最终位置（与目标状态空白格同行列奇偶性一致）验证可解性后输出初始布局。</w:t>
      </w:r>
    </w:p>
    <w:p w14:paraId="611E4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邦典渲染算法</w:t>
      </w:r>
    </w:p>
    <w:p w14:paraId="37E4C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算法名称</w:t>
      </w:r>
      <w:r>
        <w:rPr>
          <w:rFonts w:hint="eastAsia" w:ascii="宋体" w:hAnsi="宋体" w:eastAsia="宋体" w:cs="宋体"/>
          <w:sz w:val="21"/>
          <w:szCs w:val="21"/>
        </w:rPr>
        <w:t>：Canvas 条纹渲染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sz w:val="21"/>
          <w:szCs w:val="21"/>
        </w:rPr>
        <w:t>功能</w:t>
      </w:r>
      <w:r>
        <w:rPr>
          <w:rFonts w:hint="eastAsia" w:ascii="宋体" w:hAnsi="宋体" w:eastAsia="宋体" w:cs="宋体"/>
          <w:sz w:val="21"/>
          <w:szCs w:val="21"/>
        </w:rPr>
        <w:t>：实时绘制邦典图案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sz w:val="21"/>
          <w:szCs w:val="21"/>
        </w:rPr>
        <w:t>步骤</w:t>
      </w:r>
      <w:r>
        <w:rPr>
          <w:rFonts w:hint="eastAsia" w:ascii="宋体" w:hAnsi="宋体" w:eastAsia="宋体" w:cs="宋体"/>
          <w:sz w:val="21"/>
          <w:szCs w:val="21"/>
        </w:rPr>
        <w:t>：获取用户选择的颜色数组（最多 6 色）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sz w:val="21"/>
          <w:szCs w:val="21"/>
        </w:rPr>
        <w:t>获取条纹宽度参数（10-80px）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sz w:val="21"/>
          <w:szCs w:val="21"/>
        </w:rPr>
        <w:t>按照颜色数组顺序，在 Canvas 上循环绘制等宽条纹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sz w:val="21"/>
          <w:szCs w:val="21"/>
        </w:rPr>
        <w:t>叠加半透明噪点纹理，模拟羊毛质感。</w:t>
      </w:r>
    </w:p>
    <w:p w14:paraId="38183B31">
      <w:pPr>
        <w:pStyle w:val="2"/>
        <w:jc w:val="center"/>
      </w:pPr>
      <w:bookmarkStart w:id="77" w:name="_Toc7882"/>
      <w:bookmarkStart w:id="78" w:name="_Toc13430"/>
      <w:bookmarkStart w:id="79" w:name="_Toc7858"/>
      <w:bookmarkStart w:id="80" w:name="_Toc28368"/>
      <w:r>
        <w:rPr>
          <w:rFonts w:hint="eastAsia"/>
        </w:rPr>
        <w:t>测试报告</w:t>
      </w:r>
      <w:bookmarkEnd w:id="76"/>
      <w:bookmarkEnd w:id="77"/>
      <w:bookmarkEnd w:id="78"/>
      <w:bookmarkEnd w:id="79"/>
      <w:bookmarkEnd w:id="80"/>
    </w:p>
    <w:p w14:paraId="195F021D">
      <w:pPr>
        <w:pStyle w:val="3"/>
        <w:bidi w:val="0"/>
        <w:rPr>
          <w:rFonts w:hint="eastAsia"/>
        </w:rPr>
      </w:pPr>
      <w:bookmarkStart w:id="81" w:name="heading_15"/>
      <w:bookmarkStart w:id="82" w:name="_Toc29584"/>
      <w:bookmarkStart w:id="83" w:name="_Toc21017"/>
      <w:bookmarkStart w:id="84" w:name="_Toc32180"/>
      <w:bookmarkStart w:id="85" w:name="_Toc32151"/>
      <w:r>
        <w:rPr>
          <w:rFonts w:hint="eastAsia"/>
        </w:rPr>
        <w:t>4.1 测试环境</w:t>
      </w:r>
      <w:bookmarkEnd w:id="81"/>
      <w:bookmarkEnd w:id="82"/>
      <w:bookmarkEnd w:id="83"/>
      <w:bookmarkEnd w:id="84"/>
      <w:bookmarkEnd w:id="85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284"/>
      </w:tblGrid>
      <w:tr w14:paraId="67CC3E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C2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52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1A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配置</w:t>
            </w:r>
          </w:p>
        </w:tc>
      </w:tr>
      <w:tr w14:paraId="0EB9C7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B08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操作系统</w:t>
            </w:r>
          </w:p>
        </w:tc>
        <w:tc>
          <w:tcPr>
            <w:tcW w:w="52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59B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Windows 11、macOS Ventura</w:t>
            </w:r>
          </w:p>
        </w:tc>
      </w:tr>
      <w:tr w14:paraId="4AD5C0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95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浏览器</w:t>
            </w:r>
          </w:p>
        </w:tc>
        <w:tc>
          <w:tcPr>
            <w:tcW w:w="5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E0A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Chrome 120+、Edge 120+、Safari 17+</w:t>
            </w:r>
          </w:p>
        </w:tc>
      </w:tr>
      <w:tr w14:paraId="60E325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09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运行环境</w:t>
            </w:r>
          </w:p>
        </w:tc>
        <w:tc>
          <w:tcPr>
            <w:tcW w:w="5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07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Node.js 18+、SQLite 3</w:t>
            </w:r>
          </w:p>
        </w:tc>
      </w:tr>
      <w:tr w14:paraId="2C7403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D6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网络</w:t>
            </w:r>
          </w:p>
        </w:tc>
        <w:tc>
          <w:tcPr>
            <w:tcW w:w="52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BA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本地局域网、公网（Railway + Vercel）</w:t>
            </w:r>
          </w:p>
        </w:tc>
      </w:tr>
    </w:tbl>
    <w:p w14:paraId="23DA30A4">
      <w:pPr>
        <w:pStyle w:val="3"/>
        <w:bidi w:val="0"/>
        <w:rPr>
          <w:rFonts w:hint="eastAsia"/>
        </w:rPr>
      </w:pPr>
      <w:bookmarkStart w:id="86" w:name="_Toc32003"/>
      <w:bookmarkStart w:id="87" w:name="_Toc24224"/>
      <w:bookmarkStart w:id="88" w:name="heading_16"/>
      <w:bookmarkStart w:id="89" w:name="_Toc21759"/>
      <w:bookmarkStart w:id="90" w:name="_Toc9047"/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.2 </w:t>
      </w:r>
      <w:r>
        <w:rPr>
          <w:rFonts w:hint="eastAsia"/>
          <w:lang w:val="en-US" w:eastAsia="zh-CN"/>
        </w:rPr>
        <w:t>功能</w:t>
      </w:r>
      <w:r>
        <w:rPr>
          <w:rFonts w:hint="eastAsia"/>
        </w:rPr>
        <w:t>测试用例与结果</w:t>
      </w:r>
      <w:bookmarkEnd w:id="86"/>
      <w:bookmarkEnd w:id="87"/>
      <w:bookmarkEnd w:id="88"/>
      <w:bookmarkEnd w:id="89"/>
      <w:bookmarkEnd w:id="90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3"/>
        <w:gridCol w:w="6163"/>
        <w:gridCol w:w="794"/>
      </w:tblGrid>
      <w:tr w14:paraId="37BCCC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DC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bookmarkStart w:id="91" w:name="heading_17"/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测试项</w:t>
            </w:r>
          </w:p>
        </w:tc>
        <w:tc>
          <w:tcPr>
            <w:tcW w:w="61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CE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测试内容</w:t>
            </w:r>
          </w:p>
        </w:tc>
        <w:tc>
          <w:tcPr>
            <w:tcW w:w="7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61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结果</w:t>
            </w:r>
          </w:p>
        </w:tc>
      </w:tr>
      <w:tr w14:paraId="0A8847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8DD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用户认证</w:t>
            </w:r>
          </w:p>
        </w:tc>
        <w:tc>
          <w:tcPr>
            <w:tcW w:w="61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C1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注册、登录、JWT 权限验证</w:t>
            </w:r>
          </w:p>
        </w:tc>
        <w:tc>
          <w:tcPr>
            <w:tcW w:w="7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9F9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74A8D8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2A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文化解码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52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Tab 切换、时间线卡片、颜色预览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F320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6351E9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89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邦典图鉴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67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地域筛选、瀑布流加载、卡片详情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FCB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0D0CAF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47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设计工坊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62C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配色选择、条纹调节、Canvas 渲染、保存配色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4A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60DBCD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1B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拼图游戏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FF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4×4 网格初始化、移动拼图、计时计数、胜利判定、提示功能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B9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7130C0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D0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作品广场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4A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作品发布、点赞、评论、收藏、颜色 / 时间 / 热度筛选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57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5DB66B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B52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数据洞察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29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ECharts 图表加载、图例交互、数据更新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BC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0BDE52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E8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人生历程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23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阶段卡片切换、详情展示、语音朗读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21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69B4DD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5C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管理后台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50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用户管理、作品审核、邦典内容管理、数据统计看板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A9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41F1C3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AE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响应式适配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57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PC（1920×1080）、平板（768×1024）、手机（375×667）布局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AA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5F5EA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D50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浏览器兼容</w:t>
            </w:r>
          </w:p>
        </w:tc>
        <w:tc>
          <w:tcPr>
            <w:tcW w:w="61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417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Chrome、Edge、Safari（最新版）</w:t>
            </w:r>
          </w:p>
        </w:tc>
        <w:tc>
          <w:tcPr>
            <w:tcW w:w="7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AC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bookmarkEnd w:id="91"/>
    </w:tbl>
    <w:p w14:paraId="0F748C0C">
      <w:pPr>
        <w:pStyle w:val="3"/>
        <w:bidi w:val="0"/>
        <w:rPr>
          <w:rFonts w:hint="eastAsia"/>
        </w:rPr>
      </w:pPr>
      <w:bookmarkStart w:id="92" w:name="_Toc759"/>
      <w:bookmarkStart w:id="93" w:name="_Toc18462"/>
      <w:bookmarkStart w:id="94" w:name="_Toc8613"/>
      <w:bookmarkStart w:id="95" w:name="_Toc10901"/>
      <w:r>
        <w:rPr>
          <w:rFonts w:hint="eastAsia"/>
        </w:rPr>
        <w:t>4.3 安全性测试</w:t>
      </w:r>
      <w:bookmarkEnd w:id="92"/>
      <w:bookmarkEnd w:id="93"/>
      <w:bookmarkEnd w:id="94"/>
      <w:bookmarkEnd w:id="95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6"/>
        <w:gridCol w:w="5687"/>
        <w:gridCol w:w="757"/>
      </w:tblGrid>
      <w:tr w14:paraId="14C87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E8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测试类型</w:t>
            </w:r>
          </w:p>
        </w:tc>
        <w:tc>
          <w:tcPr>
            <w:tcW w:w="56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3D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测试方法</w:t>
            </w:r>
          </w:p>
        </w:tc>
        <w:tc>
          <w:tcPr>
            <w:tcW w:w="75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BF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结果</w:t>
            </w:r>
          </w:p>
        </w:tc>
      </w:tr>
      <w:tr w14:paraId="2BB4D8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18C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SQL 注入防护</w:t>
            </w:r>
          </w:p>
        </w:tc>
        <w:tc>
          <w:tcPr>
            <w:tcW w:w="56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4B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输入参数验证 + 参数化查询（SQLite3 prepare）</w:t>
            </w:r>
          </w:p>
        </w:tc>
        <w:tc>
          <w:tcPr>
            <w:tcW w:w="75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C6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574FC0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71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XSS 攻击防护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B0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前端输入过滤 + 后端输出转义（使用 escape-html）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933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407AB5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AC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CSRF 防护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DA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JWT token 验证（每次请求携带 Authorization 头）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56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550AAC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25D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文件上传安全</w:t>
            </w:r>
          </w:p>
        </w:tc>
        <w:tc>
          <w:tcPr>
            <w:tcW w:w="56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EE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格式校验（仅允许图片）、大小限制（≤2MB）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28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通过</w:t>
            </w:r>
          </w:p>
        </w:tc>
      </w:tr>
    </w:tbl>
    <w:p w14:paraId="38109473">
      <w:pPr>
        <w:pStyle w:val="3"/>
        <w:bidi w:val="0"/>
        <w:rPr>
          <w:rFonts w:hint="eastAsia"/>
        </w:rPr>
      </w:pPr>
      <w:bookmarkStart w:id="96" w:name="_Toc11810"/>
      <w:bookmarkStart w:id="97" w:name="_Toc7518"/>
      <w:bookmarkStart w:id="98" w:name="_Toc5107"/>
      <w:bookmarkStart w:id="99" w:name="_Toc13022"/>
      <w:r>
        <w:rPr>
          <w:rFonts w:hint="eastAsia"/>
        </w:rPr>
        <w:t>4.4 边界条件测试</w:t>
      </w:r>
      <w:bookmarkEnd w:id="96"/>
      <w:bookmarkEnd w:id="97"/>
      <w:bookmarkEnd w:id="98"/>
      <w:bookmarkEnd w:id="99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8"/>
        <w:gridCol w:w="5675"/>
        <w:gridCol w:w="1357"/>
      </w:tblGrid>
      <w:tr w14:paraId="24E502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8D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测试场景</w:t>
            </w:r>
          </w:p>
        </w:tc>
        <w:tc>
          <w:tcPr>
            <w:tcW w:w="56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1C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测试用例</w:t>
            </w:r>
          </w:p>
        </w:tc>
        <w:tc>
          <w:tcPr>
            <w:tcW w:w="135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637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结果</w:t>
            </w:r>
          </w:p>
        </w:tc>
      </w:tr>
      <w:tr w14:paraId="344051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59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  <w:rPrChange w:id="2" w:author="满" w:date="2026-04-26T01:01:09Z">
                  <w:rPr>
                    <w:rFonts w:hint="eastAsia" w:ascii="宋体" w:hAnsi="宋体" w:eastAsia="宋体" w:cs="宋体"/>
                    <w:b w:val="0"/>
                    <w:color w:val="000000"/>
                  </w:rPr>
                </w:rPrChange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用户注册</w:t>
            </w:r>
          </w:p>
        </w:tc>
        <w:tc>
          <w:tcPr>
            <w:tcW w:w="56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FA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  <w:rPrChange w:id="3" w:author="满" w:date="2026-04-26T01:01:09Z">
                  <w:rPr>
                    <w:rFonts w:hint="eastAsia" w:ascii="宋体" w:hAnsi="宋体" w:eastAsia="宋体" w:cs="宋体"/>
                    <w:b w:val="0"/>
                    <w:color w:val="000000"/>
                  </w:rPr>
                </w:rPrChange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空用户名 / 密码、重复用户名、密码长度 &lt; 6</w:t>
            </w:r>
          </w:p>
        </w:tc>
        <w:tc>
          <w:tcPr>
            <w:tcW w:w="135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08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  <w:rPrChange w:id="4" w:author="满" w:date="2026-04-26T01:01:09Z">
                  <w:rPr>
                    <w:rFonts w:hint="eastAsia" w:ascii="宋体" w:hAnsi="宋体" w:eastAsia="宋体" w:cs="宋体"/>
                    <w:b w:val="0"/>
                    <w:color w:val="000000"/>
                  </w:rPr>
                </w:rPrChange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均有正确提示</w:t>
            </w:r>
          </w:p>
        </w:tc>
      </w:tr>
      <w:tr w14:paraId="623BFB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3DB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  <w:rPrChange w:id="5" w:author="满" w:date="2026-04-26T01:01:09Z">
                  <w:rPr>
                    <w:rFonts w:hint="eastAsia" w:ascii="宋体" w:hAnsi="宋体" w:eastAsia="宋体" w:cs="宋体"/>
                    <w:b w:val="0"/>
                    <w:color w:val="000000"/>
                  </w:rPr>
                </w:rPrChange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作品发布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BFB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  <w:rPrChange w:id="6" w:author="满" w:date="2026-04-26T01:01:09Z">
                  <w:rPr>
                    <w:rFonts w:hint="eastAsia" w:ascii="宋体" w:hAnsi="宋体" w:eastAsia="宋体" w:cs="宋体"/>
                    <w:b w:val="0"/>
                    <w:color w:val="000000"/>
                  </w:rPr>
                </w:rPrChange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空标题 / 描述、超大图片（&gt;2MB）、无登录状态下发布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B0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  <w:rPrChange w:id="7" w:author="满" w:date="2026-04-26T01:01:09Z">
                  <w:rPr>
                    <w:rFonts w:hint="eastAsia" w:ascii="宋体" w:hAnsi="宋体" w:eastAsia="宋体" w:cs="宋体"/>
                    <w:b w:val="0"/>
                    <w:color w:val="000000"/>
                  </w:rPr>
                </w:rPrChange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拦截并提示</w:t>
            </w:r>
          </w:p>
        </w:tc>
      </w:tr>
      <w:tr w14:paraId="0B49DC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B6B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  <w:rPrChange w:id="8" w:author="满" w:date="2026-04-26T01:01:09Z">
                  <w:rPr>
                    <w:rFonts w:hint="eastAsia" w:ascii="宋体" w:hAnsi="宋体" w:eastAsia="宋体" w:cs="宋体"/>
                    <w:b w:val="0"/>
                    <w:color w:val="000000"/>
                  </w:rPr>
                </w:rPrChange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拼图游戏</w:t>
            </w:r>
          </w:p>
        </w:tc>
        <w:tc>
          <w:tcPr>
            <w:tcW w:w="56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EC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  <w:rPrChange w:id="9" w:author="满" w:date="2026-04-26T01:01:09Z">
                  <w:rPr>
                    <w:rFonts w:hint="eastAsia" w:ascii="宋体" w:hAnsi="宋体" w:eastAsia="宋体" w:cs="宋体"/>
                    <w:b w:val="0"/>
                    <w:color w:val="000000"/>
                  </w:rPr>
                </w:rPrChange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无解状态检测（逆序数校验）、极限移动步数（&gt;1000 步）</w:t>
            </w:r>
          </w:p>
        </w:tc>
        <w:tc>
          <w:tcPr>
            <w:tcW w:w="135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12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Cs w:val="21"/>
                <w:rPrChange w:id="10" w:author="满" w:date="2026-04-26T01:01:09Z">
                  <w:rPr>
                    <w:rFonts w:hint="eastAsia" w:ascii="宋体" w:hAnsi="宋体" w:eastAsia="宋体" w:cs="宋体"/>
                    <w:b w:val="0"/>
                    <w:color w:val="000000"/>
                  </w:rPr>
                </w:rPrChange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游戏可解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步数无上限</w:t>
            </w:r>
          </w:p>
        </w:tc>
      </w:tr>
    </w:tbl>
    <w:p w14:paraId="2AF005A0">
      <w:pPr>
        <w:pStyle w:val="3"/>
        <w:bidi w:val="0"/>
        <w:rPr>
          <w:rFonts w:hint="eastAsia"/>
        </w:rPr>
      </w:pPr>
      <w:bookmarkStart w:id="100" w:name="_Toc24207"/>
      <w:bookmarkStart w:id="101" w:name="_Toc18196"/>
      <w:bookmarkStart w:id="102" w:name="_Toc27489"/>
      <w:bookmarkStart w:id="103" w:name="_Toc4737"/>
      <w:r>
        <w:rPr>
          <w:rFonts w:hint="eastAsia"/>
        </w:rPr>
        <w:t>4.5 性能测试方法及结果</w:t>
      </w:r>
      <w:bookmarkEnd w:id="100"/>
      <w:bookmarkEnd w:id="101"/>
      <w:bookmarkEnd w:id="102"/>
      <w:bookmarkEnd w:id="103"/>
    </w:p>
    <w:p w14:paraId="4F6ED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80" w:line="288" w:lineRule="auto"/>
        <w:ind w:left="0" w:firstLine="422" w:firstLineChars="200"/>
        <w:jc w:val="left"/>
        <w:textAlignment w:val="auto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104" w:name="heading_6"/>
      <w:r>
        <w:rPr>
          <w:rFonts w:hint="eastAsia" w:ascii="宋体" w:hAnsi="宋体" w:eastAsia="宋体" w:cs="宋体"/>
          <w:b/>
          <w:sz w:val="21"/>
          <w:szCs w:val="21"/>
        </w:rPr>
        <w:t>测试方法：</w:t>
      </w:r>
      <w:bookmarkEnd w:id="104"/>
    </w:p>
    <w:p w14:paraId="01322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使用 Lighthouse（Chrome DevTools）进行页面性能评分，模拟 3G 网络和 Midi 设备。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使用 Apache JMeter 模拟 100 并发用户访问核心接口（登录、作品列表、发布作品），持续 5 分钟。使用 Chrome DevTools 分析网络请求瀑布图，识别瓶颈。</w:t>
      </w:r>
    </w:p>
    <w:p w14:paraId="54680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80" w:line="288" w:lineRule="auto"/>
        <w:ind w:left="0" w:firstLine="422" w:firstLineChars="200"/>
        <w:jc w:val="left"/>
        <w:textAlignment w:val="auto"/>
        <w:outlineLvl w:val="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测试结果：</w:t>
      </w:r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1"/>
        <w:gridCol w:w="3575"/>
        <w:gridCol w:w="2394"/>
      </w:tblGrid>
      <w:tr w14:paraId="0EC207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7B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指标</w:t>
            </w:r>
          </w:p>
        </w:tc>
        <w:tc>
          <w:tcPr>
            <w:tcW w:w="35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02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实测值</w:t>
            </w:r>
          </w:p>
        </w:tc>
        <w:tc>
          <w:tcPr>
            <w:tcW w:w="23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CA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F75F3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A76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页面加载速度（首次）</w:t>
            </w:r>
          </w:p>
        </w:tc>
        <w:tc>
          <w:tcPr>
            <w:tcW w:w="35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E8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2.8 秒（Lighthouse 评分 92）</w:t>
            </w:r>
          </w:p>
        </w:tc>
        <w:tc>
          <w:tcPr>
            <w:tcW w:w="23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15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静态资源 CDN 加速，LCP 优化</w:t>
            </w:r>
          </w:p>
        </w:tc>
      </w:tr>
      <w:tr w14:paraId="737AAB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4F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接口响应速度（本地）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A9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&lt; 200ms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E3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平均响应时间</w:t>
            </w:r>
          </w:p>
        </w:tc>
      </w:tr>
      <w:tr w14:paraId="2F59CB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CA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接口响应速度（公网）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99B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&lt; 500ms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5F7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Railway 冷启动后稳定</w:t>
            </w:r>
          </w:p>
        </w:tc>
      </w:tr>
      <w:tr w14:paraId="1232CF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10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并发支持（100 用户）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E4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无请求失败，平均响应 + 20%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D1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JMeter 测试通过</w:t>
            </w:r>
          </w:p>
        </w:tc>
      </w:tr>
      <w:tr w14:paraId="627125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F4F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Lighthouse 性能评分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96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92/100（移动端），96/100（桌面端）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410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最佳实践达标</w:t>
            </w:r>
          </w:p>
        </w:tc>
      </w:tr>
      <w:tr w14:paraId="0DD02B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66CB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部署便捷性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E0F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解压即运行 / 一键部署至 Vercel+Railway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38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提供完整源码和部署说明</w:t>
            </w:r>
          </w:p>
        </w:tc>
      </w:tr>
      <w:tr w14:paraId="51F808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3B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安全性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4C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bcrypt 密码加密 + JWT + CORS 白名单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A2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无暴露风险</w:t>
            </w:r>
          </w:p>
        </w:tc>
      </w:tr>
      <w:tr w14:paraId="5A80BB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DA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稳定性</w:t>
            </w:r>
          </w:p>
        </w:tc>
        <w:tc>
          <w:tcPr>
            <w:tcW w:w="35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140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72 小时连续运行无崩溃</w:t>
            </w:r>
          </w:p>
        </w:tc>
        <w:tc>
          <w:tcPr>
            <w:tcW w:w="23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87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模拟正常访问压力</w:t>
            </w:r>
          </w:p>
        </w:tc>
      </w:tr>
    </w:tbl>
    <w:p w14:paraId="4A687033">
      <w:pPr>
        <w:pStyle w:val="3"/>
        <w:bidi w:val="0"/>
        <w:rPr>
          <w:rFonts w:hint="eastAsia"/>
        </w:rPr>
      </w:pPr>
      <w:bookmarkStart w:id="105" w:name="_Toc25730"/>
      <w:bookmarkStart w:id="106" w:name="_Toc27196"/>
      <w:bookmarkStart w:id="107" w:name="_Toc30912"/>
      <w:bookmarkStart w:id="108" w:name="_Toc11783"/>
      <w:r>
        <w:rPr>
          <w:rFonts w:hint="eastAsia"/>
        </w:rPr>
        <w:t>4.6 测试结论</w:t>
      </w:r>
      <w:bookmarkEnd w:id="105"/>
      <w:bookmarkEnd w:id="106"/>
      <w:bookmarkEnd w:id="107"/>
      <w:bookmarkEnd w:id="108"/>
    </w:p>
    <w:p w14:paraId="338AAD30">
      <w:pPr>
        <w:numPr>
          <w:ilvl w:val="-1"/>
          <w:numId w:val="0"/>
        </w:numPr>
        <w:spacing w:before="0" w:after="80" w:line="288" w:lineRule="auto"/>
        <w:ind w:leftChars="0" w:firstLine="420" w:firstLineChars="200"/>
        <w:jc w:val="left"/>
        <w:rPr>
          <w:rFonts w:hint="eastAsia" w:ascii="黑体" w:hAnsi="黑体" w:eastAsia="黑体" w:cs="黑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</w:rPr>
        <w:t>平台经过完整的功能测试、安全性测试、边界条件测试和性能测试，所有核心模块均达到预期目标，发现的缺陷已修复。系统可稳定运行，满足大赛对 “软件应用与开发” 类作品的验收要求。</w:t>
      </w:r>
    </w:p>
    <w:p w14:paraId="41544DDF">
      <w:pPr>
        <w:pStyle w:val="2"/>
        <w:jc w:val="center"/>
      </w:pPr>
      <w:bookmarkStart w:id="109" w:name="_Toc6182"/>
      <w:bookmarkStart w:id="110" w:name="_Toc100040664"/>
      <w:bookmarkStart w:id="111" w:name="_Toc31132"/>
      <w:bookmarkStart w:id="112" w:name="_Toc27547"/>
      <w:bookmarkStart w:id="113" w:name="_Toc19599"/>
      <w:r>
        <w:rPr>
          <w:rFonts w:hint="eastAsia"/>
        </w:rPr>
        <w:t>安装及使用</w:t>
      </w:r>
      <w:bookmarkEnd w:id="109"/>
      <w:bookmarkEnd w:id="110"/>
      <w:bookmarkEnd w:id="111"/>
      <w:bookmarkEnd w:id="112"/>
      <w:bookmarkEnd w:id="113"/>
    </w:p>
    <w:p w14:paraId="7EABC43A">
      <w:pPr>
        <w:pStyle w:val="3"/>
        <w:bidi w:val="0"/>
        <w:rPr>
          <w:rFonts w:hint="eastAsia"/>
        </w:rPr>
      </w:pPr>
      <w:bookmarkStart w:id="114" w:name="_Toc1025"/>
      <w:bookmarkStart w:id="115" w:name="_Toc10218"/>
      <w:bookmarkStart w:id="116" w:name="_Toc4177"/>
      <w:bookmarkStart w:id="117" w:name="heading_19"/>
      <w:bookmarkStart w:id="118" w:name="_Toc8071"/>
      <w:r>
        <w:rPr>
          <w:rFonts w:hint="eastAsia"/>
        </w:rPr>
        <w:t>5.1 环境要求</w:t>
      </w:r>
      <w:bookmarkEnd w:id="114"/>
      <w:bookmarkEnd w:id="115"/>
      <w:bookmarkEnd w:id="116"/>
      <w:bookmarkEnd w:id="117"/>
      <w:bookmarkEnd w:id="118"/>
    </w:p>
    <w:tbl>
      <w:tblPr>
        <w:tblStyle w:val="1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65"/>
        <w:gridCol w:w="4550"/>
      </w:tblGrid>
      <w:tr w14:paraId="6E9A64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4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1A5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45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50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要求</w:t>
            </w:r>
          </w:p>
        </w:tc>
      </w:tr>
      <w:tr w14:paraId="200E3D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4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90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Node.js</w:t>
            </w:r>
          </w:p>
        </w:tc>
        <w:tc>
          <w:tcPr>
            <w:tcW w:w="45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52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≥ 18.0</w:t>
            </w:r>
          </w:p>
        </w:tc>
      </w:tr>
      <w:tr w14:paraId="7B38A6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F3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npm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19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≥ 9.0</w:t>
            </w:r>
          </w:p>
        </w:tc>
      </w:tr>
      <w:tr w14:paraId="265F0A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C2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数据库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2F6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SQLite3（自动集成）</w:t>
            </w:r>
          </w:p>
        </w:tc>
      </w:tr>
      <w:tr w14:paraId="4A79AC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4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BC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浏览器</w:t>
            </w:r>
          </w:p>
        </w:tc>
        <w:tc>
          <w:tcPr>
            <w:tcW w:w="45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F80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Chrome / Edge / Safari 最新版</w:t>
            </w:r>
          </w:p>
        </w:tc>
      </w:tr>
    </w:tbl>
    <w:p w14:paraId="1F29ECE4">
      <w:pPr>
        <w:pStyle w:val="3"/>
        <w:bidi w:val="0"/>
        <w:rPr>
          <w:rFonts w:hint="eastAsia"/>
        </w:rPr>
      </w:pPr>
      <w:bookmarkStart w:id="119" w:name="_Toc3611"/>
      <w:bookmarkStart w:id="120" w:name="_Toc2615"/>
      <w:bookmarkStart w:id="121" w:name="_Toc4677"/>
      <w:bookmarkStart w:id="122" w:name="_Toc963"/>
      <w:bookmarkStart w:id="123" w:name="heading_20"/>
      <w:r>
        <w:rPr>
          <w:rFonts w:hint="eastAsia"/>
        </w:rPr>
        <w:t>5.2 部署步骤</w:t>
      </w:r>
      <w:bookmarkEnd w:id="119"/>
      <w:bookmarkEnd w:id="120"/>
      <w:bookmarkEnd w:id="121"/>
      <w:bookmarkEnd w:id="122"/>
      <w:bookmarkEnd w:id="123"/>
    </w:p>
    <w:p w14:paraId="35E56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80" w:line="288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方式一：默认安装（本地运行）</w:t>
      </w:r>
    </w:p>
    <w:p w14:paraId="7AF90EF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解压项目源码到本地目录。</w:t>
      </w:r>
    </w:p>
    <w:p w14:paraId="09F3509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进入 server 文件夹，执行 npm install 安装依赖。</w:t>
      </w:r>
    </w:p>
    <w:p w14:paraId="2EFF8AE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执行 npm run db:init 初始化 SQLite 数据库。</w:t>
      </w:r>
    </w:p>
    <w:p w14:paraId="49655E3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执行 npm start（或 npm run dev）启动后端服务，默认端口 3000。</w:t>
      </w:r>
    </w:p>
    <w:p w14:paraId="2866641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使用浏览器打开前端 index.html（或使用 live-server 启动静态服务，如 live-server --port=8080）。</w:t>
      </w:r>
    </w:p>
    <w:p w14:paraId="3853E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80" w:line="288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方式二：线上访问（推荐评审使用）</w:t>
      </w:r>
    </w:p>
    <w:p w14:paraId="7D87B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前端已部署至 Vercel，后端部署至 Railway，可直接访问以下地址：</w:t>
      </w:r>
    </w:p>
    <w:p w14:paraId="62E2EE3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前端主站：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HYPERLINK "https://bondian-platform.vercel.app" \h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color w:val="3370FF"/>
          <w:sz w:val="21"/>
          <w:szCs w:val="21"/>
        </w:rPr>
        <w:t>https://bondian-platform.vercel.app</w:t>
      </w:r>
      <w:r>
        <w:rPr>
          <w:rFonts w:hint="eastAsia" w:ascii="宋体" w:hAnsi="宋体" w:eastAsia="宋体" w:cs="宋体"/>
          <w:color w:val="3370FF"/>
          <w:sz w:val="21"/>
          <w:szCs w:val="21"/>
        </w:rPr>
        <w:fldChar w:fldCharType="end"/>
      </w:r>
    </w:p>
    <w:p w14:paraId="1A7D23B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管理后台：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HYPERLINK "https://bondian-platform.vercel.app/admin.html" \h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color w:val="3370FF"/>
          <w:sz w:val="21"/>
          <w:szCs w:val="21"/>
        </w:rPr>
        <w:t>https://bondian-platform.vercel.app/admin.html</w:t>
      </w:r>
      <w:r>
        <w:rPr>
          <w:rFonts w:hint="eastAsia" w:ascii="宋体" w:hAnsi="宋体" w:eastAsia="宋体" w:cs="宋体"/>
          <w:color w:val="3370FF"/>
          <w:sz w:val="21"/>
          <w:szCs w:val="21"/>
        </w:rPr>
        <w:fldChar w:fldCharType="end"/>
      </w:r>
    </w:p>
    <w:p w14:paraId="63072C8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后端 API：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HYPERLINK "https://bangdian-platform-production.up.railway.app" \h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color w:val="3370FF"/>
          <w:sz w:val="21"/>
          <w:szCs w:val="21"/>
        </w:rPr>
        <w:t>https://bangdian-platform-production.up.railway.app</w:t>
      </w:r>
      <w:r>
        <w:rPr>
          <w:rFonts w:hint="eastAsia" w:ascii="宋体" w:hAnsi="宋体" w:eastAsia="宋体" w:cs="宋体"/>
          <w:color w:val="3370FF"/>
          <w:sz w:val="21"/>
          <w:szCs w:val="21"/>
        </w:rPr>
        <w:fldChar w:fldCharType="end"/>
      </w:r>
    </w:p>
    <w:p w14:paraId="58D6F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88" w:lineRule="auto"/>
        <w:ind w:left="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宋体" w:hAnsi="宋体" w:eastAsia="宋体" w:cs="宋体"/>
          <w:sz w:val="21"/>
          <w:szCs w:val="21"/>
        </w:rPr>
        <w:t>说明：免费 Railway 服务存在冷启动，首次访问后端需等待 5-10 秒，后续请求恢复正常。</w:t>
      </w:r>
      <w:bookmarkStart w:id="124" w:name="heading_21"/>
      <w:r>
        <w:rPr>
          <w:rStyle w:val="26"/>
          <w:rFonts w:hint="eastAsia"/>
        </w:rPr>
        <w:t>5.3 测试账号</w:t>
      </w:r>
      <w:bookmarkEnd w:id="124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2"/>
        <w:gridCol w:w="1220"/>
        <w:gridCol w:w="1020"/>
        <w:gridCol w:w="4068"/>
      </w:tblGrid>
      <w:tr w14:paraId="57785E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C4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12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32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用户名</w:t>
            </w:r>
          </w:p>
        </w:tc>
        <w:tc>
          <w:tcPr>
            <w:tcW w:w="10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FCD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密码</w:t>
            </w:r>
          </w:p>
        </w:tc>
        <w:tc>
          <w:tcPr>
            <w:tcW w:w="40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E6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权限说明</w:t>
            </w:r>
          </w:p>
        </w:tc>
      </w:tr>
      <w:tr w14:paraId="2EF3EF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C8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普通用户</w:t>
            </w:r>
          </w:p>
        </w:tc>
        <w:tc>
          <w:tcPr>
            <w:tcW w:w="12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10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123</w:t>
            </w:r>
          </w:p>
        </w:tc>
        <w:tc>
          <w:tcPr>
            <w:tcW w:w="10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93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123456</w:t>
            </w:r>
          </w:p>
        </w:tc>
        <w:tc>
          <w:tcPr>
            <w:tcW w:w="40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08A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可浏览、设计、发布作品、互动</w:t>
            </w:r>
          </w:p>
        </w:tc>
      </w:tr>
      <w:tr w14:paraId="31F6FE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E5D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管理员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11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06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123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356</w:t>
            </w:r>
          </w:p>
        </w:tc>
        <w:tc>
          <w:tcPr>
            <w:tcW w:w="40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F33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可进入管理后台，审核内容、管理用户</w:t>
            </w:r>
          </w:p>
        </w:tc>
      </w:tr>
    </w:tbl>
    <w:p w14:paraId="14067C04">
      <w:pPr>
        <w:pStyle w:val="3"/>
        <w:bidi w:val="0"/>
        <w:rPr>
          <w:rFonts w:hint="eastAsia"/>
        </w:rPr>
      </w:pPr>
      <w:bookmarkStart w:id="125" w:name="_Toc27423"/>
      <w:bookmarkStart w:id="126" w:name="_Toc14442"/>
      <w:bookmarkStart w:id="127" w:name="_Toc31004"/>
      <w:bookmarkStart w:id="128" w:name="_Toc25054"/>
      <w:r>
        <w:rPr>
          <w:rFonts w:hint="eastAsia"/>
        </w:rPr>
        <w:t>5.4 典型使用流程</w:t>
      </w:r>
      <w:bookmarkEnd w:id="125"/>
      <w:bookmarkEnd w:id="126"/>
      <w:bookmarkEnd w:id="127"/>
      <w:bookmarkEnd w:id="128"/>
    </w:p>
    <w:p w14:paraId="5134D57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浏览文化内容：进入首页 → 点击 “文化解码”，查阅邦典历史、色彩、工艺、人生阶段。</w:t>
      </w:r>
    </w:p>
    <w:p w14:paraId="7C17A14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查看图鉴：点击 “邦典图鉴”，按地域筛选查看不同风格邦典。</w:t>
      </w:r>
    </w:p>
    <w:p w14:paraId="7B0F52B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设计邦典：点击 “设计工坊” → 选择颜色（最多 3 种）→ 调整条纹宽度 → 实时生成图案 → 点击 “发布到作品广场”。</w:t>
      </w:r>
    </w:p>
    <w:p w14:paraId="73C40EF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互动交流：进入 “作品广场” → 浏览他人作品 → 点赞、评论、收藏 → 也可发布自己的设计。</w:t>
      </w:r>
    </w:p>
    <w:p w14:paraId="4219F37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情感体验：进入 “人生历程” → 点击阶段卡片 → 聆听语音故事。</w:t>
      </w:r>
    </w:p>
    <w:p w14:paraId="1B3E6F9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数据洞察：进入 “数据洞察” → 查看产业分布、发展趋势等可视化图表。</w:t>
      </w:r>
    </w:p>
    <w:p w14:paraId="6A6ACF4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</w:rPr>
        <w:t>后台管理：管理员登录后，点击 “管理后台” → 管理用户、审核作品、维护邦典内容。</w:t>
      </w:r>
    </w:p>
    <w:p w14:paraId="1C05C9A9">
      <w:pPr>
        <w:pStyle w:val="2"/>
        <w:jc w:val="center"/>
        <w:rPr>
          <w:rFonts w:hint="eastAsia"/>
        </w:rPr>
      </w:pPr>
      <w:bookmarkStart w:id="129" w:name="_Toc16717"/>
      <w:bookmarkStart w:id="130" w:name="_Toc3215"/>
      <w:bookmarkStart w:id="131" w:name="_Toc100040665"/>
      <w:bookmarkStart w:id="132" w:name="_Toc15147"/>
      <w:bookmarkStart w:id="133" w:name="_Toc3187"/>
      <w:r>
        <w:rPr>
          <w:rFonts w:hint="eastAsia"/>
        </w:rPr>
        <w:t>项目总结</w:t>
      </w:r>
      <w:bookmarkEnd w:id="129"/>
      <w:bookmarkEnd w:id="130"/>
      <w:bookmarkEnd w:id="131"/>
      <w:bookmarkEnd w:id="132"/>
      <w:bookmarkEnd w:id="133"/>
    </w:p>
    <w:p w14:paraId="5051C60C">
      <w:pPr>
        <w:pStyle w:val="3"/>
        <w:bidi w:val="0"/>
        <w:rPr>
          <w:rFonts w:hint="eastAsia"/>
        </w:rPr>
      </w:pPr>
      <w:bookmarkStart w:id="134" w:name="heading_28"/>
      <w:bookmarkStart w:id="135" w:name="_Toc7564"/>
      <w:bookmarkStart w:id="136" w:name="_Toc26443"/>
      <w:bookmarkStart w:id="137" w:name="_Toc26104"/>
      <w:bookmarkStart w:id="138" w:name="_Toc12717"/>
      <w:r>
        <w:rPr>
          <w:rFonts w:hint="eastAsia"/>
        </w:rPr>
        <w:t>6.1 项目成果</w:t>
      </w:r>
      <w:bookmarkEnd w:id="134"/>
      <w:bookmarkEnd w:id="135"/>
      <w:bookmarkEnd w:id="136"/>
      <w:bookmarkEnd w:id="137"/>
      <w:bookmarkEnd w:id="138"/>
    </w:p>
    <w:p w14:paraId="651C7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本项目将藏族邦典非遗文化与现代 Web 技术深度融合，成功构建了集知识科普、创意交互、数据展示、社区传播于一体的数字体验平台。平台实现了非遗文化从 “被动观看” 到 “主动创作” 的转变，有效提升了青年群体对传统文化的认同感与参与度。</w:t>
      </w:r>
    </w:p>
    <w:p w14:paraId="22F1B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主要成果包括：</w:t>
      </w:r>
    </w:p>
    <w:p w14:paraId="18B4B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完成七大核心功能模块的开发与部署，覆盖文化解码、邦典图鉴、设计工坊、作品广场、数据洞察、人生历程、管理后台。</w:t>
      </w:r>
    </w:p>
    <w:p w14:paraId="5D557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实现用户认证、作品发布、互动社交、数据可视化等完整服务，形成 “创作 — 分享 — 互动” 用户生态闭环。</w:t>
      </w:r>
    </w:p>
    <w:p w14:paraId="5C7E5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成功部署至公网（Vercel + Railway），稳定运行 72 小时以上，支持多浏览器响应式访问。</w:t>
      </w:r>
    </w:p>
    <w:p w14:paraId="23EE9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累计收录邦典样式 30 余种、传承人信息 3 位、用户作品 20 余件，初步构建邦典数字资源库。</w:t>
      </w:r>
    </w:p>
    <w:p w14:paraId="3684040F">
      <w:pPr>
        <w:pStyle w:val="3"/>
        <w:bidi w:val="0"/>
        <w:rPr>
          <w:rFonts w:hint="eastAsia"/>
        </w:rPr>
      </w:pPr>
      <w:bookmarkStart w:id="139" w:name="_Toc22808"/>
      <w:bookmarkStart w:id="140" w:name="_Toc23441"/>
      <w:bookmarkStart w:id="141" w:name="_Toc11003"/>
      <w:bookmarkStart w:id="142" w:name="_Toc7523"/>
      <w:bookmarkStart w:id="143" w:name="heading_29"/>
      <w:r>
        <w:rPr>
          <w:rFonts w:hint="eastAsia"/>
        </w:rPr>
        <w:t>6.2 技术亮点</w:t>
      </w:r>
      <w:bookmarkEnd w:id="139"/>
      <w:bookmarkEnd w:id="140"/>
      <w:bookmarkEnd w:id="141"/>
      <w:bookmarkEnd w:id="142"/>
      <w:bookmarkEnd w:id="143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3"/>
        <w:gridCol w:w="3963"/>
        <w:gridCol w:w="1844"/>
      </w:tblGrid>
      <w:tr w14:paraId="2814C3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70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亮点</w:t>
            </w:r>
          </w:p>
        </w:tc>
        <w:tc>
          <w:tcPr>
            <w:tcW w:w="39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48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技术实现</w:t>
            </w:r>
          </w:p>
        </w:tc>
        <w:tc>
          <w:tcPr>
            <w:tcW w:w="184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A3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价值</w:t>
            </w:r>
          </w:p>
        </w:tc>
      </w:tr>
      <w:tr w14:paraId="317A39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C6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Canvas 专业级设计引擎</w:t>
            </w:r>
          </w:p>
        </w:tc>
        <w:tc>
          <w:tcPr>
            <w:tcW w:w="39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8C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基于 Canvas 2D API 的实时配色与条纹渲染，支持导出 PNG</w:t>
            </w:r>
          </w:p>
        </w:tc>
        <w:tc>
          <w:tcPr>
            <w:tcW w:w="184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B6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降低非遗设计门槛，人人可创作</w:t>
            </w:r>
          </w:p>
        </w:tc>
      </w:tr>
      <w:tr w14:paraId="637B72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49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游戏化互动</w:t>
            </w:r>
          </w:p>
        </w:tc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B2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内嵌 Fisher-Yates 洗牌算法的 4×4 拼图游戏，计时计数、提示及自动完成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14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增强趣味性与用户粘性</w:t>
            </w:r>
          </w:p>
        </w:tc>
      </w:tr>
      <w:tr w14:paraId="094C32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B7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多维度数据可视化</w:t>
            </w:r>
          </w:p>
        </w:tc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89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ECharts 实现环形图、柱状图、折线图，展示产业地域分布、发展趋势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7E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为非遗保护决策提供数据支撑</w:t>
            </w:r>
          </w:p>
        </w:tc>
      </w:tr>
      <w:tr w14:paraId="56AA6E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5F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全端响应式适配</w:t>
            </w:r>
          </w:p>
        </w:tc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FEF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Tailwind CSS 原子化样式，适配 PC / 平板 / 手机多种屏幕尺寸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3D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保证跨设备用户体验一致性</w:t>
            </w:r>
          </w:p>
        </w:tc>
      </w:tr>
      <w:tr w14:paraId="200046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47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完整用户生态</w:t>
            </w:r>
          </w:p>
        </w:tc>
        <w:tc>
          <w:tcPr>
            <w:tcW w:w="39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683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JWT 无状态认证 + 作品发布、点赞、评论、收藏功能闭环</w:t>
            </w:r>
          </w:p>
        </w:tc>
        <w:tc>
          <w:tcPr>
            <w:tcW w:w="184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8FD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提升青年参与度与传播力</w:t>
            </w:r>
          </w:p>
        </w:tc>
      </w:tr>
    </w:tbl>
    <w:p w14:paraId="51DEE39F">
      <w:pPr>
        <w:pStyle w:val="3"/>
        <w:bidi w:val="0"/>
        <w:rPr>
          <w:rFonts w:hint="eastAsia"/>
        </w:rPr>
      </w:pPr>
      <w:bookmarkStart w:id="144" w:name="_Toc22173"/>
      <w:bookmarkStart w:id="145" w:name="heading_30"/>
      <w:bookmarkStart w:id="146" w:name="_Toc8959"/>
      <w:bookmarkStart w:id="147" w:name="_Toc3884"/>
      <w:bookmarkStart w:id="148" w:name="_Toc26156"/>
      <w:r>
        <w:rPr>
          <w:rFonts w:hint="eastAsia"/>
        </w:rPr>
        <w:t>6.3 团队分工</w:t>
      </w:r>
      <w:bookmarkEnd w:id="144"/>
      <w:bookmarkEnd w:id="145"/>
      <w:bookmarkEnd w:id="146"/>
      <w:bookmarkEnd w:id="147"/>
      <w:bookmarkEnd w:id="148"/>
    </w:p>
    <w:tbl>
      <w:tblPr>
        <w:tblStyle w:val="1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1"/>
        <w:gridCol w:w="7409"/>
      </w:tblGrid>
      <w:tr w14:paraId="1E0EA4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92E72">
            <w:pPr>
              <w:spacing w:before="0" w:after="8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成员</w:t>
            </w:r>
          </w:p>
        </w:tc>
        <w:tc>
          <w:tcPr>
            <w:tcW w:w="74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2D572">
            <w:pPr>
              <w:spacing w:before="0" w:after="80" w:line="288" w:lineRule="auto"/>
              <w:ind w:lef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主要职责</w:t>
            </w:r>
          </w:p>
        </w:tc>
      </w:tr>
      <w:tr w14:paraId="1A22A9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B59AD">
            <w:pPr>
              <w:spacing w:before="0" w:after="8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黄偲琴</w:t>
            </w:r>
          </w:p>
        </w:tc>
        <w:tc>
          <w:tcPr>
            <w:tcW w:w="74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BF9EA">
            <w:pPr>
              <w:spacing w:before="0" w:after="8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后端开发（Node.js + Express）、数据库设计（SQLite3）、API 接口实现、服务器部署与维护</w:t>
            </w:r>
          </w:p>
        </w:tc>
      </w:tr>
      <w:tr w14:paraId="0FBD53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70ACE">
            <w:pPr>
              <w:spacing w:before="0" w:after="8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王思晨</w:t>
            </w:r>
          </w:p>
        </w:tc>
        <w:tc>
          <w:tcPr>
            <w:tcW w:w="74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9A341">
            <w:pPr>
              <w:spacing w:before="0" w:after="80" w:line="288" w:lineRule="auto"/>
              <w:ind w:lef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前端界面开发（HTML/CSS/JS + Tailwind CSS）、交互体验设计、UI 视觉设计、界面截图与文档整理</w:t>
            </w:r>
          </w:p>
        </w:tc>
      </w:tr>
    </w:tbl>
    <w:p w14:paraId="5EE006EC">
      <w:pPr>
        <w:pStyle w:val="3"/>
        <w:bidi w:val="0"/>
        <w:rPr>
          <w:rFonts w:hint="eastAsia"/>
        </w:rPr>
      </w:pPr>
      <w:bookmarkStart w:id="149" w:name="_Toc6016"/>
      <w:bookmarkStart w:id="150" w:name="heading_31"/>
      <w:bookmarkStart w:id="151" w:name="_Toc21661"/>
      <w:bookmarkStart w:id="152" w:name="_Toc388"/>
      <w:bookmarkStart w:id="153" w:name="_Toc5149"/>
      <w:r>
        <w:rPr>
          <w:rFonts w:hint="eastAsia"/>
        </w:rPr>
        <w:t>6.4 技术挑战与解决方案</w:t>
      </w:r>
      <w:bookmarkEnd w:id="149"/>
      <w:bookmarkEnd w:id="150"/>
      <w:bookmarkEnd w:id="151"/>
      <w:bookmarkEnd w:id="152"/>
      <w:bookmarkEnd w:id="153"/>
    </w:p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6"/>
        <w:gridCol w:w="6046"/>
      </w:tblGrid>
      <w:tr w14:paraId="1A9228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44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挑战</w:t>
            </w:r>
          </w:p>
        </w:tc>
        <w:tc>
          <w:tcPr>
            <w:tcW w:w="60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D9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解决方案</w:t>
            </w:r>
          </w:p>
        </w:tc>
      </w:tr>
      <w:tr w14:paraId="0E08BA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50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Canvas 实时渲染性能</w:t>
            </w:r>
          </w:p>
        </w:tc>
        <w:tc>
          <w:tcPr>
            <w:tcW w:w="60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CB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采用离屏 Canvas（OffscreenCanvas）预生成纹理，配合 requestAnimationFrame 实现 60fps 流畅渲染；条纹绘制时仅重绘变化区域，减少重绘开销。</w:t>
            </w:r>
          </w:p>
        </w:tc>
      </w:tr>
      <w:tr w14:paraId="694CC4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37E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多端适配样式一致性</w:t>
            </w:r>
          </w:p>
        </w:tc>
        <w:tc>
          <w:tcPr>
            <w:tcW w:w="6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709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使用 Tailwind CSS 工具类 + 自定义主题变量，结合媒体查询断点，确保 PC / 平板 / 手机布局自适应。</w:t>
            </w:r>
          </w:p>
        </w:tc>
      </w:tr>
      <w:tr w14:paraId="56555D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3C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数据可视化地图定制</w:t>
            </w:r>
          </w:p>
        </w:tc>
        <w:tc>
          <w:tcPr>
            <w:tcW w:w="6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E7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基于 ECharts 地理坐标系组件，叠加西藏自治区 GeoJSON 数据，实现邦典分布热力图；通过图例交互筛选数据类型。</w:t>
            </w:r>
          </w:p>
        </w:tc>
      </w:tr>
      <w:tr w14:paraId="4DA2A5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2F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拼图游戏可解性保障</w:t>
            </w:r>
          </w:p>
        </w:tc>
        <w:tc>
          <w:tcPr>
            <w:tcW w:w="6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F1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采用 Fisher-Yates 洗牌生成随机序列后，增加逆序数奇偶性校验，确保初始状态有解；增加自动完成算法作为保底。</w:t>
            </w:r>
          </w:p>
        </w:tc>
      </w:tr>
      <w:tr w14:paraId="243ABF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5E2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线上部署冷启动延迟</w:t>
            </w:r>
          </w:p>
        </w:tc>
        <w:tc>
          <w:tcPr>
            <w:tcW w:w="60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39C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80" w:line="288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采用 Railway + Vercel 免费组合，答辩前置访问预热；文档中明确说明首次访问需等待 5-10 秒。</w:t>
            </w:r>
          </w:p>
        </w:tc>
      </w:tr>
    </w:tbl>
    <w:p w14:paraId="4E5E7918">
      <w:pPr>
        <w:pStyle w:val="3"/>
        <w:spacing w:before="120" w:after="120"/>
        <w:ind w:left="0"/>
        <w:jc w:val="left"/>
        <w:rPr>
          <w:rFonts w:hint="eastAsia"/>
        </w:rPr>
      </w:pPr>
      <w:bookmarkStart w:id="154" w:name="_Toc25183"/>
      <w:bookmarkStart w:id="155" w:name="_Toc20269"/>
      <w:bookmarkStart w:id="156" w:name="_Toc27062"/>
      <w:bookmarkStart w:id="157" w:name="heading_32"/>
      <w:bookmarkStart w:id="158" w:name="_Toc2735"/>
      <w:r>
        <w:rPr>
          <w:rFonts w:hint="eastAsia"/>
        </w:rPr>
        <w:t>6.5 后续规划</w:t>
      </w:r>
      <w:bookmarkEnd w:id="154"/>
      <w:bookmarkEnd w:id="155"/>
      <w:bookmarkEnd w:id="156"/>
      <w:bookmarkEnd w:id="157"/>
      <w:bookmarkEnd w:id="158"/>
    </w:p>
    <w:p w14:paraId="6AAE5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ins w:id="11" w:author="满" w:date="2026-04-26T00:58:44Z"/>
          <w:rFonts w:hint="eastAsia" w:ascii="宋体" w:hAnsi="宋体" w:eastAsia="宋体" w:cs="宋体"/>
          <w:sz w:val="21"/>
          <w:szCs w:val="21"/>
        </w:rPr>
      </w:pPr>
      <w:bookmarkStart w:id="159" w:name="_Toc100040666"/>
      <w:r>
        <w:rPr>
          <w:rFonts w:hint="eastAsia" w:ascii="宋体" w:hAnsi="宋体" w:eastAsia="宋体" w:cs="宋体"/>
          <w:sz w:val="21"/>
          <w:szCs w:val="21"/>
        </w:rPr>
        <w:t>AI 智能辅助设计：接入通义千问或文心一言 API，根据用户输入的文字描述（如 “喜庆的藏式围裙”）自动生成配色方案与条纹组合。</w:t>
      </w:r>
    </w:p>
    <w:p w14:paraId="6BE69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移动端 App 开发：基于 Flutter 或 React Native 封装现有 Web 功能，推出独立 APP，支持离线缓存与推送通知。</w:t>
      </w:r>
    </w:p>
    <w:p w14:paraId="0502F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传承人作品电商模块：新增 “非遗集市” 板块，允许传承人上传可售卖的邦典实物作品，实现文化传播与商业转化的良性循环。</w:t>
      </w:r>
    </w:p>
    <w:p w14:paraId="08B7E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跨平台数据同步：扩展后端 API 支持多端登录，用户设计作品、收藏、评论可在 Web、App、小程序间无缝同步。</w:t>
      </w:r>
    </w:p>
    <w:p w14:paraId="2B779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多语言深化：在现有中 / 英 / 藏三语基础上，增加尼泊尔语等南亚语言版本，助力 “一带一路” 文化交流。</w:t>
      </w:r>
    </w:p>
    <w:p w14:paraId="7946E245">
      <w:pPr>
        <w:widowControl w:val="0"/>
        <w:spacing w:after="80" w:line="288" w:lineRule="auto"/>
        <w:ind w:firstLine="420" w:firstLineChars="200"/>
        <w:jc w:val="left"/>
      </w:pPr>
      <w:r>
        <w:rPr>
          <w:rFonts w:hint="eastAsia" w:ascii="宋体" w:hAnsi="宋体" w:eastAsia="宋体" w:cs="宋体"/>
          <w:sz w:val="21"/>
          <w:szCs w:val="21"/>
        </w:rPr>
        <w:t>区块链数字版权保护：为用户原创的邦典设计作品上链存证，形成非遗二次创作的版权保护机制。</w:t>
      </w:r>
      <w:bookmarkEnd w:id="159"/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88356">
    <w:pPr>
      <w:pStyle w:val="8"/>
      <w:jc w:val="right"/>
    </w:pPr>
  </w:p>
  <w:p w14:paraId="0CAB4706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22C92A"/>
    <w:multiLevelType w:val="singleLevel"/>
    <w:tmpl w:val="BB22C92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C79834CB"/>
    <w:multiLevelType w:val="singleLevel"/>
    <w:tmpl w:val="C79834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AD35B84"/>
    <w:multiLevelType w:val="singleLevel"/>
    <w:tmpl w:val="CAD35B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3588FC2"/>
    <w:multiLevelType w:val="singleLevel"/>
    <w:tmpl w:val="D3588FC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EFE4F858"/>
    <w:multiLevelType w:val="singleLevel"/>
    <w:tmpl w:val="EFE4F8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EC72536"/>
    <w:multiLevelType w:val="singleLevel"/>
    <w:tmpl w:val="2EC725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E020F3F"/>
    <w:multiLevelType w:val="singleLevel"/>
    <w:tmpl w:val="4E020F3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8"/>
  </w:num>
  <w:num w:numId="8">
    <w:abstractNumId w:val="3"/>
  </w:num>
  <w:num w:numId="9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满">
    <w15:presenceInfo w15:providerId="WPS Office" w15:userId="56082111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3D35307"/>
    <w:rsid w:val="06F81349"/>
    <w:rsid w:val="1E8306CF"/>
    <w:rsid w:val="26323996"/>
    <w:rsid w:val="459B1F1C"/>
    <w:rsid w:val="47060B1D"/>
    <w:rsid w:val="4DE47767"/>
    <w:rsid w:val="59B761E3"/>
    <w:rsid w:val="699E5662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ascii="Arial" w:hAnsi="Arial" w:eastAsia="黑体"/>
      <w:sz w:val="20"/>
    </w:rPr>
  </w:style>
  <w:style w:type="paragraph" w:styleId="5">
    <w:name w:val="annotation text"/>
    <w:basedOn w:val="1"/>
    <w:link w:val="24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18"/>
    <w:unhideWhenUsed/>
    <w:qFormat/>
    <w:uiPriority w:val="99"/>
    <w:pPr>
      <w:spacing w:after="120"/>
    </w:pPr>
  </w:style>
  <w:style w:type="paragraph" w:styleId="7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11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2">
    <w:name w:val="annotation subject"/>
    <w:basedOn w:val="5"/>
    <w:next w:val="5"/>
    <w:link w:val="25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qFormat/>
    <w:uiPriority w:val="99"/>
    <w:rPr>
      <w:color w:val="0000FF"/>
      <w:u w:val="single"/>
    </w:rPr>
  </w:style>
  <w:style w:type="character" w:styleId="17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customStyle="1" w:styleId="18">
    <w:name w:val="正文文本 字符"/>
    <w:basedOn w:val="15"/>
    <w:link w:val="6"/>
    <w:qFormat/>
    <w:uiPriority w:val="99"/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1">
    <w:name w:val="页脚 字符"/>
    <w:basedOn w:val="15"/>
    <w:link w:val="8"/>
    <w:qFormat/>
    <w:uiPriority w:val="99"/>
    <w:rPr>
      <w:sz w:val="18"/>
      <w:szCs w:val="18"/>
    </w:rPr>
  </w:style>
  <w:style w:type="character" w:customStyle="1" w:styleId="22">
    <w:name w:val="标题 1 字符"/>
    <w:basedOn w:val="15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3">
    <w:name w:val="批注框文本 字符"/>
    <w:basedOn w:val="15"/>
    <w:link w:val="7"/>
    <w:semiHidden/>
    <w:qFormat/>
    <w:uiPriority w:val="99"/>
    <w:rPr>
      <w:sz w:val="18"/>
      <w:szCs w:val="18"/>
    </w:rPr>
  </w:style>
  <w:style w:type="character" w:customStyle="1" w:styleId="24">
    <w:name w:val="批注文字 字符"/>
    <w:basedOn w:val="15"/>
    <w:link w:val="5"/>
    <w:semiHidden/>
    <w:qFormat/>
    <w:uiPriority w:val="99"/>
  </w:style>
  <w:style w:type="character" w:customStyle="1" w:styleId="25">
    <w:name w:val="批注主题 字符"/>
    <w:basedOn w:val="24"/>
    <w:link w:val="12"/>
    <w:semiHidden/>
    <w:qFormat/>
    <w:uiPriority w:val="99"/>
    <w:rPr>
      <w:b/>
      <w:bCs/>
    </w:rPr>
  </w:style>
  <w:style w:type="character" w:customStyle="1" w:styleId="2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16</Pages>
  <Words>6237</Words>
  <Characters>8212</Characters>
  <Lines>9</Lines>
  <Paragraphs>2</Paragraphs>
  <TotalTime>620</TotalTime>
  <ScaleCrop>false</ScaleCrop>
  <LinksUpToDate>false</LinksUpToDate>
  <CharactersWithSpaces>8873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满</cp:lastModifiedBy>
  <cp:lastPrinted>2020-04-27T09:16:00Z</cp:lastPrinted>
  <dcterms:modified xsi:type="dcterms:W3CDTF">2026-04-26T03:02:19Z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159B49AD1A9645DE8EE2C3518AE1FE81_13</vt:lpwstr>
  </property>
  <property fmtid="{D5CDD505-2E9C-101B-9397-08002B2CF9AE}" pid="4" name="KSOTemplateDocerSaveRecord">
    <vt:lpwstr>eyJoZGlkIjoiMmI1ZWY1MzA1MDM5YzhjMzFlNWE3M2M2OGEzODgwOGIiLCJ1c2VySWQiOiIxMjAyMjM4Mzc2In0=</vt:lpwstr>
  </property>
</Properties>
</file>