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8983C">
      <w:pPr>
        <w:pStyle w:val="2"/>
        <w:keepNext w:val="0"/>
        <w:keepLines w:val="0"/>
        <w:widowControl/>
        <w:suppressLineNumbers w:val="0"/>
        <w:jc w:val="left"/>
      </w:pPr>
      <w:r>
        <w:rPr>
          <w:b/>
        </w:rPr>
        <w:t>0803—0809 实习周报</w:t>
      </w:r>
    </w:p>
    <w:p w14:paraId="1959B683">
      <w:pPr>
        <w:pStyle w:val="3"/>
        <w:keepNext w:val="0"/>
        <w:keepLines w:val="0"/>
        <w:widowControl/>
        <w:suppressLineNumbers w:val="0"/>
      </w:pPr>
      <w:r>
        <w:t>姓名：黄诗琅</w:t>
        <w:br/>
        <w:t>实习单位：北京人形机器人创新中心有限公司</w:t>
        <w:br/>
        <w:t>实习时间：2026 年 8 月 3 日—2026 年 8 月 9 日</w:t>
      </w:r>
    </w:p>
    <w:p w14:paraId="532522D4">
      <w:pPr>
        <w:pStyle w:val="3"/>
        <w:keepNext w:val="0"/>
        <w:keepLines w:val="0"/>
        <w:widowControl/>
        <w:suppressLineNumbers w:val="0"/>
      </w:pPr>
      <w:r>
        <w:t>本周为实习第五周，工作重点由单一 dance1 策略优化扩展到多动作的训练、评估与 sim2sim 部署。我先后完成 dance1_link24、dance2_medium 和 weibst_hard 等动作的数据核验、策略训练、长时程回放、模型筛选及 MuJoCo 闭环测试，并进一步梳理了 Isaac Lab 训练端与 xMIGCS、xSIM_MUJOCO 部署端之间的观测维度和关节映射关系。在此基础上，我开始建设可持续扩展的新动作数据链路，为后续批量训练不同难度的人体动作做准备。</w:t>
      </w:r>
    </w:p>
    <w:p w14:paraId="17168192">
      <w:pPr>
        <w:pStyle w:val="3"/>
        <w:keepNext w:val="0"/>
        <w:keepLines w:val="0"/>
        <w:widowControl/>
        <w:suppressLineNumbers w:val="0"/>
      </w:pPr>
      <w:r>
        <w:t>Dance2 训练与优化方面，我以 dance1_link24 的流程为参考，将 dance2_medium.npz 补充身体名称元数据后，在 4096 个并行环境中完成 10000 次 PPO 迭代。初始策略在 Isaac Lab 视频中能够完成动作，但在 MuJoCo 中运行约一分钟后逐渐失稳并倒地。完整轨迹排查表明，短 episode 的训练指标不能代表 102.99 秒全动作的稳定性，因此我从 model_9999 继续进行完整时域训练和精度精修，并比较多个 checkpoint。最终选用的 model_11500 在名义 seed 42 和随机动力学 seed 0、1、2 下均连续完成 10299 帧，无循环、无数值异常且始终位于平台内；其中 seed 1 的骨盆 XY 误差 P95 从 4.763 m 降至 0.213 m，最大误差为 0.264 m，说明完整时域续训显著改善了长时间累计漂移。</w:t>
      </w:r>
    </w:p>
    <w:p w14:paraId="69C34901">
      <w:pPr>
        <w:pStyle w:val="3"/>
        <w:keepNext w:val="0"/>
        <w:keepLines w:val="0"/>
        <w:widowControl/>
        <w:suppressLineNumbers w:val="0"/>
      </w:pPr>
      <w:r>
        <w:t>高难度动作方面，我对 weibst_hard.npz 执行了完整的 50000 轮训练流程。第一阶段采用 4096 环境和完整 13.27 秒 episode 训练 40000 轮，再从实测最佳候选 model_39999 开始追加 10000 轮精度训练，最终根据完整性、安全性和综合误差选出 model_49998。四个工况均完整执行 1327 帧且没有倒地、越界或 NaN；第二阶段综合跟踪分数较第一阶段改善 14.17%。同时我保留了严格验收中的不足：Body P95、关节姿态 P95 和骨盆朝向 P95 尚未达到既定精度门槛，因此该策略适合继续仿真验证，但不能仅凭“动作跑完”就直接用于真实机器人。</w:t>
      </w:r>
    </w:p>
    <w:p w14:paraId="31C28D2D">
      <w:pPr>
        <w:pStyle w:val="3"/>
        <w:keepNext w:val="0"/>
        <w:keepLines w:val="0"/>
        <w:widowControl/>
        <w:suppressLineNumbers w:val="0"/>
      </w:pPr>
      <w:r>
        <w:t>策略部署方面，我按照项目 README 重新梳理 xMIGCS 与 xSIM_MUJOCO 的启动流程，解决 ROS 2 环境加载、rclpy 路径、策略选择、ESC 释放约束和控制节点启动顺序等问题，并完成 weibst_hard 的真实 ROS 闭环 sim2sim 验证。针对机器人释放后不动或直接倒地的问题，我区分了仿真器、控制节点和策略文件三部分：MuJoCo 只负责物理仿真，ESC 仅释放机器人约束，动作必须由加载正确 ONNX 的控制节点输出。最终 15 秒闭环测试获得 5855 个里程计样本，机器人末帧保持直立，证明训练模型、部署配置与仿真通信链路能够正确连接。</w:t>
      </w:r>
    </w:p>
    <w:p w14:paraId="76A80207">
      <w:pPr>
        <w:pStyle w:val="3"/>
        <w:keepNext w:val="0"/>
        <w:keepLines w:val="0"/>
        <w:widowControl/>
        <w:suppressLineNumbers w:val="0"/>
      </w:pPr>
      <w:r>
        <w:t>接口适配与工程整理方面，我重点核对了 23 个策略关节、29 个 MuJoCo 电机以及 130/133 维 Actor 观测的含义。当前状态反馈策略的 130 维输入由 motion command 46 维、参考骨盆位置 3 维、参考骨盆朝向 6 维、基座线速度 3 维、基座角速度 3 维、关节位置 23 维、关节速度 23 维和上一时刻动作 23 维组成；旧版 133 维结构的差异来自命令与基座状态布局，不能只修改 YAML 中的 num_obs 数字，必须与导出 ONNX 时的网络输入和代码拼接顺序一致。我还修正了配置注释、整理启动脚本与模型文件，并使用校验值检查 checkpoint、ONNX 和部署目录中的文件一致性。</w:t>
      </w:r>
    </w:p>
    <w:p w14:paraId="5C655C78">
      <w:pPr>
        <w:pStyle w:val="3"/>
        <w:keepNext w:val="0"/>
        <w:keepLines w:val="0"/>
        <w:widowControl/>
        <w:suppressLineNumbers w:val="0"/>
      </w:pPr>
      <w:r>
        <w:t>新动作扩展方面，我下载了官方 LAFAN1 数据集和 xGMR 工具，整理 FallAndGetUp、FightAndSports、Jumps、Ground、PushAndStumble、Fight 六类共 22 个候选动作。针对第一类起身动作，我没有直接使用位移超过 5 m 的片段，而是选取 fallAndGetUp2_subject2 的 109—528 帧，经 xGMR 重映射、100 Hz 插值和身体名称标注后生成 1837 帧、18.36 秒的训练文件；该片段包含站立、向后倒地、躺下和重新起身的完整过程，平面位移较小。维度检查和 64 环境冒烟训练已经通过，随后已启动 4096 环境、50000 轮正式训练。本周进一步形成了从动作筛选、格式转换、强化学习、严格评估到 sim2sim 的多动作工作闭环。下周计划完成起身策略评估，并逐步训练其余五类动作。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2026-07-12T10:30:48Z</dcterms:created>
  <dc:creator>黄诗琅</dc:creator>
  <cp:lastModifiedBy>黄诗琅</cp:lastModifiedBy>
  <dcterms:modified xsi:type="dcterms:W3CDTF">2026-07-12T10:31:15Z</dcterms:modified>
  <dc:title>0803—0809 实习周报</dc:title>
  <dc:subject>实习第五周周报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eyJoZGlkIjoiNGQ4YjZjYmU3OGZhNGIxNWNjM2M3YzFiZWYzYzdhYTAiLCJ1c2VySWQiOiIxMjM1NzU5MjQ2In0=</vt:lpwstr>
  </property>
  <property fmtid="{D5CDD505-2E9C-101B-9397-08002B2CF9AE}" pid="4" name="ICV">
    <vt:lpwstr>0D8C1BFF12644D5DB914B43AB04AE101_12</vt:lpwstr>
  </property>
</Properties>
</file>