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68"/>
        <w:jc w:val="center"/>
      </w:pPr>
      <w:r>
        <w:rPr>
          <w:rFonts w:ascii="Noto Sans CJK SC" w:hAnsi="Noto Sans CJK SC" w:eastAsia="Noto Sans CJK SC"/>
          <w:b/>
          <w:color w:val="17324D"/>
          <w:sz w:val="56"/>
        </w:rPr>
        <w:t>D&amp;D 5e 2024 规则引擎总体架构与状态模型规范</w:t>
      </w:r>
    </w:p>
    <w:p>
      <w:pPr>
        <w:spacing w:before="300"/>
        <w:jc w:val="center"/>
      </w:pPr>
      <w:r>
        <w:rPr>
          <w:color w:val="365F91"/>
          <w:sz w:val="26"/>
        </w:rPr>
        <w:t>权威边界、领域事件、效果DSL与时序</w:t>
      </w:r>
    </w:p>
    <w:p>
      <w:pPr>
        <w:spacing w:before="1134"/>
        <w:jc w:val="center"/>
      </w:pPr>
      <w:r>
        <w:rPr>
          <w:color w:val="5A5A5A"/>
          <w:sz w:val="20"/>
        </w:rPr>
        <w:t>审计基线</w:t>
        <w:br/>
        <w:t>99f4c3499da168a2f447771cfd623916b9666620</w:t>
        <w:br/>
        <w:t>2026-07-31</w:t>
      </w:r>
    </w:p>
    <w:p>
      <w:r>
        <w:br w:type="page"/>
      </w:r>
    </w:p>
    <w:p>
      <w:r>
        <w:t>审计基线：huangtianjiao/dnd-，master @ 99f4c3499da168a2f447771cfd623916b9666620（2026-07-31）。规则基准：仓库 5echm_web/topics/玩家手册2024、城主指南2024、怪物图鉴2024及项目内结构化规则。</w:t>
      </w:r>
    </w:p>
    <w:p>
      <w:pPr>
        <w:pStyle w:val="Heading1"/>
      </w:pPr>
      <w:r>
        <w:t>1. 设计目标</w:t>
      </w:r>
    </w:p>
    <w:p>
      <w:r>
        <w:t>系统必须做到：相同的权威状态、玩家选择和骰子序列，永远得到相同的机械结果；LLM可以理解语言和讲故事，但不能决定AC、DC、伤害、资源、目标合法性或状态变化。</w:t>
      </w:r>
    </w:p>
    <w:p>
      <w:r>
        <w:t>核心原则：</w:t>
      </w:r>
    </w:p>
    <w:p>
      <w:pPr>
        <w:spacing w:after="20"/>
        <w:ind w:left="369" w:hanging="369"/>
      </w:pPr>
      <w:r>
        <w:t xml:space="preserve">1. </w:t>
      </w:r>
      <w:r>
        <w:rPr>
          <w:b/>
        </w:rPr>
        <w:t>规则版本不可变</w:t>
      </w:r>
      <w:r>
        <w:t>：战役绑定RulesetManifest；</w:t>
      </w:r>
    </w:p>
    <w:p>
      <w:pPr>
        <w:spacing w:after="20"/>
        <w:ind w:left="369" w:hanging="369"/>
      </w:pPr>
      <w:r>
        <w:t xml:space="preserve">2. </w:t>
      </w:r>
      <w:r>
        <w:rPr>
          <w:b/>
        </w:rPr>
        <w:t>单一权威状态</w:t>
      </w:r>
      <w:r>
        <w:t>：数据库聚合是事实，Graph state只是请求上下文；</w:t>
      </w:r>
    </w:p>
    <w:p>
      <w:pPr>
        <w:spacing w:after="20"/>
        <w:ind w:left="369" w:hanging="369"/>
      </w:pPr>
      <w:r>
        <w:t xml:space="preserve">3. </w:t>
      </w:r>
      <w:r>
        <w:rPr>
          <w:b/>
        </w:rPr>
        <w:t>唯一结算路径</w:t>
      </w:r>
      <w:r>
        <w:t>：每个规则领域只有一个Domain Service；</w:t>
      </w:r>
    </w:p>
    <w:p>
      <w:pPr>
        <w:spacing w:after="20"/>
        <w:ind w:left="369" w:hanging="369"/>
      </w:pPr>
      <w:r>
        <w:t xml:space="preserve">4. </w:t>
      </w:r>
      <w:r>
        <w:rPr>
          <w:b/>
        </w:rPr>
        <w:t>先验证、后掷骰、再原子提交</w:t>
      </w:r>
      <w:r>
        <w:t>；</w:t>
      </w:r>
    </w:p>
    <w:p>
      <w:pPr>
        <w:spacing w:after="20"/>
        <w:ind w:left="369" w:hanging="369"/>
      </w:pPr>
      <w:r>
        <w:t xml:space="preserve">5. </w:t>
      </w:r>
      <w:r>
        <w:rPr>
          <w:b/>
        </w:rPr>
        <w:t>所有变更都是事件</w:t>
      </w:r>
      <w:r>
        <w:t>：叙事读取事件，不制造事件；</w:t>
      </w:r>
    </w:p>
    <w:p>
      <w:pPr>
        <w:spacing w:after="20"/>
        <w:ind w:left="369" w:hanging="369"/>
      </w:pPr>
      <w:r>
        <w:t xml:space="preserve">6. </w:t>
      </w:r>
      <w:r>
        <w:rPr>
          <w:b/>
        </w:rPr>
        <w:t>所有修正可解释</w:t>
      </w:r>
      <w:r>
        <w:t>：每个加值、优势、豁免和限制都有来源规则ID；</w:t>
      </w:r>
    </w:p>
    <w:p>
      <w:pPr>
        <w:spacing w:after="20"/>
        <w:ind w:left="369" w:hanging="369"/>
      </w:pPr>
      <w:r>
        <w:t xml:space="preserve">7. </w:t>
      </w:r>
      <w:r>
        <w:rPr>
          <w:b/>
        </w:rPr>
        <w:t>所有公开内容可证明覆盖</w:t>
      </w:r>
      <w:r>
        <w:t>：没有“文本存在就算支持”。</w:t>
      </w:r>
    </w:p>
    <w:p>
      <w:pPr>
        <w:pStyle w:val="Heading1"/>
      </w:pPr>
      <w:r>
        <w:t>2. 目标分层</w:t>
      </w:r>
    </w:p>
    <w:p>
      <w:pPr>
        <w:pStyle w:val="CodeBlock"/>
      </w:pPr>
      <w:r>
        <w:t>UI / REST / WebSocket</w:t>
        <w:br/>
        <w:t xml:space="preserve">        |</w:t>
        <w:br/>
        <w:t xml:space="preserve">        v</w:t>
        <w:br/>
        <w:t>Intent Interpreter (LLM，可选)</w:t>
        <w:br/>
        <w:t xml:space="preserve">  只输出动作意图、自然语言引用、玩家选择</w:t>
        <w:br/>
        <w:t xml:space="preserve">        |</w:t>
        <w:br/>
        <w:t xml:space="preserve">        v</w:t>
        <w:br/>
        <w:t>Command Builder</w:t>
        <w:br/>
        <w:t xml:space="preserve">  解析actor/target/item/spell的稳定ID，生成候选与消歧</w:t>
        <w:br/>
        <w:t xml:space="preserve">        |</w:t>
        <w:br/>
        <w:t xml:space="preserve">        v</w:t>
        <w:br/>
        <w:t>Application Service</w:t>
        <w:br/>
        <w:t xml:space="preserve">  权限、回合、版本、幂等、事务边界</w:t>
        <w:br/>
        <w:t xml:space="preserve">        |</w:t>
        <w:br/>
        <w:t xml:space="preserve">        v</w:t>
        <w:br/>
        <w:t>Domain Services</w:t>
        <w:br/>
        <w:t xml:space="preserve">  Check / Combat / Spell / Effect / Inventory / Rest / Character / Monster</w:t>
        <w:br/>
        <w:t xml:space="preserve">        |</w:t>
        <w:br/>
        <w:t xml:space="preserve">        v</w:t>
        <w:br/>
        <w:t>Resolution Plan -&gt; RNG -&gt; Domain Events</w:t>
        <w:br/>
        <w:t xml:space="preserve">        |</w:t>
        <w:br/>
        <w:t xml:space="preserve">        v</w:t>
        <w:br/>
        <w:t>Event Store + Aggregate Projection（一次原子提交）</w:t>
        <w:br/>
        <w:t xml:space="preserve">        |</w:t>
        <w:br/>
        <w:t xml:space="preserve">        +--&gt; Narrator（只读事件）</w:t>
        <w:br/>
        <w:t xml:space="preserve">        +--&gt; UI State Projection</w:t>
        <w:br/>
        <w:t xml:space="preserve">        +--&gt; Audit/Replay</w:t>
      </w:r>
    </w:p>
    <w:p>
      <w:r>
        <w:t>禁止结构：resolver自行计算伤害；apply根据kind猜测扣资源；Narrator返回state_changes；LLM输出目标AC或法术骰。</w:t>
      </w:r>
    </w:p>
    <w:p>
      <w:pPr>
        <w:pStyle w:val="Heading1"/>
      </w:pPr>
      <w:r>
        <w:t>3. RulesetManifest</w:t>
      </w:r>
    </w:p>
    <w:p>
      <w:pPr>
        <w:pStyle w:val="CodeBlock"/>
      </w:pPr>
      <w:r>
        <w:t>ruleset_id: dnd5e_2024_core</w:t>
        <w:br/>
        <w:t>revision: 2024.1.zhrepo-20260731</w:t>
        <w:br/>
        <w:t>source_books:</w:t>
        <w:br/>
        <w:t xml:space="preserve">  phb: {revision: 2024, source_root: 玩家手册2024, hash: ...}</w:t>
        <w:br/>
        <w:t xml:space="preserve">  dmg: {revision: 2024, source_root: 城主指南2024, hash: ...}</w:t>
        <w:br/>
        <w:t xml:space="preserve">  mm:  {revision: 2024, source_root: 怪物图鉴2024, hash: ...}</w:t>
        <w:br/>
        <w:t>content_packs:</w:t>
        <w:br/>
        <w:t xml:space="preserve">  - phb2024_core</w:t>
        <w:br/>
        <w:t xml:space="preserve">  - dmg2024_core</w:t>
        <w:br/>
        <w:t>policies:</w:t>
        <w:br/>
        <w:t xml:space="preserve">  social: raw_2024</w:t>
        <w:br/>
        <w:t xml:space="preserve">  encumbrance: standard</w:t>
        <w:br/>
        <w:t xml:space="preserve">  feats: enabled</w:t>
        <w:br/>
        <w:t>unsupported_behavior: reject</w:t>
      </w:r>
    </w:p>
    <w:p>
      <w:r>
        <w:t>Campaign必须保存ruleset_id和revision。加载时校验所有Definition revision存在；不能自动切到最新数据。</w:t>
      </w:r>
    </w:p>
    <w:p>
      <w:pPr>
        <w:pStyle w:val="Heading1"/>
      </w:pPr>
      <w:r>
        <w:t>4. LLM输入输出契约</w:t>
      </w:r>
    </w:p>
    <w:p>
      <w:pPr>
        <w:pStyle w:val="Heading2"/>
      </w:pPr>
      <w:r>
        <w:t>4.1 允许LLM输出</w:t>
      </w:r>
    </w:p>
    <w:p>
      <w:pPr>
        <w:pStyle w:val="CodeBlock"/>
      </w:pPr>
      <w:r>
        <w:t>{</w:t>
        <w:br/>
        <w:t xml:space="preserve">  "action_type": "attack",</w:t>
        <w:br/>
        <w:t xml:space="preserve">  "actor_ref": "我",</w:t>
        <w:br/>
        <w:t xml:space="preserve">  "target_ref": "门口左边的哥布林",</w:t>
        <w:br/>
        <w:t xml:space="preserve">  "declared_weapon_ref": "长剑",</w:t>
        <w:br/>
        <w:t xml:space="preserve">  "choices": {"use_mastery": true},</w:t>
        <w:br/>
        <w:t xml:space="preserve">  "raw_text": "我用长剑攻击门口左边的哥布林"</w:t>
        <w:br/>
        <w:t>}</w:t>
      </w:r>
    </w:p>
    <w:p>
      <w:pPr>
        <w:pStyle w:val="Heading2"/>
      </w:pPr>
      <w:r>
        <w:t>4.2 禁止LLM输出或禁止下游信任</w:t>
      </w:r>
    </w:p>
    <w:p>
      <w:pPr>
        <w:pStyle w:val="ListBullet"/>
        <w:spacing w:after="20"/>
      </w:pPr>
      <w:r>
        <w:t>AC、DC、属性调整值、熟练加值；</w:t>
      </w:r>
    </w:p>
    <w:p>
      <w:pPr>
        <w:pStyle w:val="ListBullet"/>
        <w:spacing w:after="20"/>
      </w:pPr>
      <w:r>
        <w:t>法术环阶、法术伤害骰、豁免属性；</w:t>
      </w:r>
    </w:p>
    <w:p>
      <w:pPr>
        <w:pStyle w:val="ListBullet"/>
        <w:spacing w:after="20"/>
      </w:pPr>
      <w:r>
        <w:t>HP、抗性、免疫、状态；</w:t>
      </w:r>
    </w:p>
    <w:p>
      <w:pPr>
        <w:pStyle w:val="ListBullet"/>
        <w:spacing w:after="20"/>
      </w:pPr>
      <w:r>
        <w:t>是否命中、伤害总值、资源消耗；</w:t>
      </w:r>
    </w:p>
    <w:p>
      <w:pPr>
        <w:pStyle w:val="ListBullet"/>
        <w:spacing w:after="20"/>
      </w:pPr>
      <w:r>
        <w:t>敌人stat block；</w:t>
      </w:r>
    </w:p>
    <w:p>
      <w:pPr>
        <w:pStyle w:val="ListBullet"/>
        <w:spacing w:after="20"/>
      </w:pPr>
      <w:r>
        <w:t>目标是否可见、是否在射程、是否有掩护。</w:t>
      </w:r>
    </w:p>
    <w:p>
      <w:r>
        <w:t>即使模型输出了这些字段，严格schema也应拒绝或丢弃。</w:t>
      </w:r>
    </w:p>
    <w:p>
      <w:pPr>
        <w:pStyle w:val="Heading1"/>
      </w:pPr>
      <w:r>
        <w:t>5. 核心领域对象</w:t>
      </w:r>
    </w:p>
    <w:p>
      <w:pPr>
        <w:pStyle w:val="Heading2"/>
      </w:pPr>
      <w:r>
        <w:t>5.1 稳定引用</w:t>
      </w:r>
    </w:p>
    <w:p>
      <w:pPr>
        <w:pStyle w:val="CodeBlock"/>
      </w:pPr>
      <w:r>
        <w:t>EntityId = UUID</w:t>
        <w:br/>
        <w:t>ContentId = str       # spell.fireball, weapon.long_sword</w:t>
        <w:br/>
        <w:t>RuleId = str          # PHB24.SPELL.CAST.007</w:t>
        <w:br/>
        <w:t>EffectId = UUID</w:t>
        <w:br/>
        <w:t>CommandId = UUID</w:t>
        <w:br/>
        <w:t>EventId = UUID</w:t>
      </w:r>
    </w:p>
    <w:p>
      <w:r>
        <w:t>显示名、中文译名不能作为数据库主键。</w:t>
      </w:r>
    </w:p>
    <w:p>
      <w:pPr>
        <w:pStyle w:val="Heading2"/>
      </w:pPr>
      <w:r>
        <w:t>5.2 CharacterAggregate</w:t>
      </w:r>
    </w:p>
    <w:p>
      <w:r>
        <w:t>必须包含：</w:t>
      </w:r>
    </w:p>
    <w:p>
      <w:pPr>
        <w:pStyle w:val="ListBullet"/>
        <w:spacing w:after="20"/>
      </w:pPr>
      <w:r>
        <w:t>identity：角色、玩家、战役；</w:t>
      </w:r>
    </w:p>
    <w:p>
      <w:pPr>
        <w:pStyle w:val="ListBullet"/>
        <w:spacing w:after="20"/>
      </w:pPr>
      <w:r>
        <w:t>class_levels：每职业等级，而非单一char_class；</w:t>
      </w:r>
    </w:p>
    <w:p>
      <w:pPr>
        <w:pStyle w:val="ListBullet"/>
        <w:spacing w:after="20"/>
      </w:pPr>
      <w:r>
        <w:t>grants：物种、背景、职业、子职、专长、物品和效果授予；</w:t>
      </w:r>
    </w:p>
    <w:p>
      <w:pPr>
        <w:pStyle w:val="ListBullet"/>
        <w:spacing w:after="20"/>
      </w:pPr>
      <w:r>
        <w:t>ability_scores及来源；</w:t>
      </w:r>
    </w:p>
    <w:p>
      <w:pPr>
        <w:pStyle w:val="ListBullet"/>
        <w:spacing w:after="20"/>
      </w:pPr>
      <w:r>
        <w:t>proficiency grants（技能、豁免、武器、护甲、工具、专精）；</w:t>
      </w:r>
    </w:p>
    <w:p>
      <w:pPr>
        <w:pStyle w:val="ListBullet"/>
        <w:spacing w:after="20"/>
      </w:pPr>
      <w:r>
        <w:t>resource pools；</w:t>
      </w:r>
    </w:p>
    <w:p>
      <w:pPr>
        <w:pStyle w:val="ListBullet"/>
        <w:spacing w:after="20"/>
      </w:pPr>
      <w:r>
        <w:t>spell sources、法术书、已知、准备；</w:t>
      </w:r>
    </w:p>
    <w:p>
      <w:pPr>
        <w:pStyle w:val="ListBullet"/>
        <w:spacing w:after="20"/>
      </w:pPr>
      <w:r>
        <w:t>inventory instances与equipment slots；</w:t>
      </w:r>
    </w:p>
    <w:p>
      <w:pPr>
        <w:pStyle w:val="ListBullet"/>
        <w:spacing w:after="20"/>
      </w:pPr>
      <w:r>
        <w:t>health/death state；</w:t>
      </w:r>
    </w:p>
    <w:p>
      <w:pPr>
        <w:pStyle w:val="ListBullet"/>
        <w:spacing w:after="20"/>
      </w:pPr>
      <w:r>
        <w:t>active effect IDs；</w:t>
      </w:r>
    </w:p>
    <w:p>
      <w:pPr>
        <w:pStyle w:val="ListBullet"/>
        <w:spacing w:after="20"/>
      </w:pPr>
      <w:r>
        <w:t>revision/version。</w:t>
      </w:r>
    </w:p>
    <w:p>
      <w:r>
        <w:t>所有衍生值（AC、速度、PB、法术DC）由Query Service从基础状态和Modifier集合计算，不作为任意可写字段。</w:t>
      </w:r>
    </w:p>
    <w:p>
      <w:pPr>
        <w:pStyle w:val="Heading2"/>
      </w:pPr>
      <w:r>
        <w:t>5.3 CombatAggregate</w:t>
      </w:r>
    </w:p>
    <w:p>
      <w:pPr>
        <w:pStyle w:val="CodeBlock"/>
      </w:pPr>
      <w:r>
        <w:t>combat_id, version, round, turn_index, phase</w:t>
        <w:br/>
        <w:t>participants: EntityId[]</w:t>
        <w:br/>
        <w:t>initiative_entries</w:t>
        <w:br/>
        <w:t>active_turn_owner</w:t>
        <w:br/>
        <w:t>pending_reaction_window</w:t>
        <w:br/>
        <w:t>pending_choice</w:t>
        <w:br/>
        <w:t>battle_map_id</w:t>
        <w:br/>
        <w:t>combat_effects</w:t>
      </w:r>
    </w:p>
    <w:p>
      <w:r>
        <w:t>参战者不复制角色HP；只引用实体，怪物也使用CreatureAggregate或战斗内实体聚合。</w:t>
      </w:r>
    </w:p>
    <w:p>
      <w:pPr>
        <w:pStyle w:val="Heading1"/>
      </w:pPr>
      <w:r>
        <w:t>6. 命令生命周期</w:t>
      </w:r>
    </w:p>
    <w:p>
      <w:pPr>
        <w:pStyle w:val="Heading2"/>
      </w:pPr>
      <w:r>
        <w:t>6.1 Command</w:t>
      </w:r>
    </w:p>
    <w:p>
      <w:r>
        <w:t>每个命令必须具有：</w:t>
      </w:r>
    </w:p>
    <w:p>
      <w:pPr>
        <w:pStyle w:val="CodeBlock"/>
      </w:pPr>
      <w:r>
        <w:t>{</w:t>
        <w:br/>
        <w:t xml:space="preserve">  "command_id": "...",</w:t>
        <w:br/>
        <w:t xml:space="preserve">  "idempotency_key": "session:client_seq",</w:t>
        <w:br/>
        <w:t xml:space="preserve">  "campaign_id": 1,</w:t>
        <w:br/>
        <w:t xml:space="preserve">  "actor_id": "...",</w:t>
        <w:br/>
        <w:t xml:space="preserve">  "expected_versions": {"character": 12, "combat": 44},</w:t>
        <w:br/>
        <w:t xml:space="preserve">  "type": "MakeWeaponAttack",</w:t>
        <w:br/>
        <w:t xml:space="preserve">  "payload": {"target_id": "...", "weapon_instance_id": "..."}</w:t>
        <w:br/>
        <w:t>}</w:t>
      </w:r>
    </w:p>
    <w:p>
      <w:pPr>
        <w:pStyle w:val="Heading2"/>
      </w:pPr>
      <w:r>
        <w:t>6.2 处理顺序</w:t>
      </w:r>
    </w:p>
    <w:p>
      <w:pPr>
        <w:spacing w:after="20"/>
        <w:ind w:left="369" w:hanging="369"/>
      </w:pPr>
      <w:r>
        <w:t>1. 身份和权限验证；</w:t>
      </w:r>
    </w:p>
    <w:p>
      <w:pPr>
        <w:spacing w:after="20"/>
        <w:ind w:left="369" w:hanging="369"/>
      </w:pPr>
      <w:r>
        <w:t>2. 读取manifest和聚合快照；</w:t>
      </w:r>
    </w:p>
    <w:p>
      <w:pPr>
        <w:spacing w:after="20"/>
        <w:ind w:left="369" w:hanging="369"/>
      </w:pPr>
      <w:r>
        <w:t>3. 解析引用和必要选择；</w:t>
      </w:r>
    </w:p>
    <w:p>
      <w:pPr>
        <w:spacing w:after="20"/>
        <w:ind w:left="369" w:hanging="369"/>
      </w:pPr>
      <w:r>
        <w:t>4. 检查动作时机、资源、目标、距离、感官；</w:t>
      </w:r>
    </w:p>
    <w:p>
      <w:pPr>
        <w:spacing w:after="20"/>
        <w:ind w:left="369" w:hanging="369"/>
      </w:pPr>
      <w:r>
        <w:t>5. 构建</w:t>
      </w:r>
      <w:r>
        <w:rPr>
          <w:rFonts w:ascii="Liberation Mono" w:hAnsi="Liberation Mono"/>
          <w:color w:val="7F3F00"/>
          <w:sz w:val="18"/>
        </w:rPr>
        <w:t>ResolutionPlan</w:t>
      </w:r>
      <w:r>
        <w:t>，此时不得修改状态；</w:t>
      </w:r>
    </w:p>
    <w:p>
      <w:pPr>
        <w:spacing w:after="20"/>
        <w:ind w:left="369" w:hanging="369"/>
      </w:pPr>
      <w:r>
        <w:t>6. 打开需要的反应/选择窗口；</w:t>
      </w:r>
    </w:p>
    <w:p>
      <w:pPr>
        <w:spacing w:after="20"/>
        <w:ind w:left="369" w:hanging="369"/>
      </w:pPr>
      <w:r>
        <w:t>7. 使用注入RNG结算；</w:t>
      </w:r>
    </w:p>
    <w:p>
      <w:pPr>
        <w:spacing w:after="20"/>
        <w:ind w:left="369" w:hanging="369"/>
      </w:pPr>
      <w:r>
        <w:t>8. 产生DomainEvent列表；</w:t>
      </w:r>
    </w:p>
    <w:p>
      <w:pPr>
        <w:spacing w:after="20"/>
        <w:ind w:left="369" w:hanging="369"/>
      </w:pPr>
      <w:r>
        <w:t>9. 在一个事务中校验版本并写事件/投影；</w:t>
      </w:r>
    </w:p>
    <w:p>
      <w:pPr>
        <w:spacing w:after="20"/>
        <w:ind w:left="369" w:hanging="369"/>
      </w:pPr>
      <w:r>
        <w:t>10. Narrator读取提交后的事件生成文本。</w:t>
      </w:r>
    </w:p>
    <w:p>
      <w:r>
        <w:t>任何验证失败都不掷骰、不耗动作、不耗资源。</w:t>
      </w:r>
    </w:p>
    <w:p>
      <w:pPr>
        <w:pStyle w:val="Heading1"/>
      </w:pPr>
      <w:r>
        <w:t>7. ResolutionPlan与修正追踪</w:t>
      </w:r>
    </w:p>
    <w:p>
      <w:pPr>
        <w:pStyle w:val="CodeBlock"/>
      </w:pPr>
      <w:r>
        <w:t>@dataclass(frozen=True)</w:t>
        <w:br/>
        <w:t>class Modifier:</w:t>
        <w:br/>
        <w:t xml:space="preserve">    source_rule_id: RuleId</w:t>
        <w:br/>
        <w:t xml:space="preserve">    source_ref: str</w:t>
        <w:br/>
        <w:t xml:space="preserve">    category: str       # bonus, penalty, advantage, disadvantage, override</w:t>
        <w:br/>
        <w:t xml:space="preserve">    value: int | str</w:t>
        <w:br/>
        <w:t xml:space="preserve">    stacking_key: str</w:t>
        <w:br/>
        <w:t xml:space="preserve">    explanation_key: str</w:t>
        <w:br/>
        <w:br/>
        <w:t>@dataclass(frozen=True)</w:t>
        <w:br/>
        <w:t>class RollPlan:</w:t>
        <w:br/>
        <w:t xml:space="preserve">    roll_id: str</w:t>
        <w:br/>
        <w:t xml:space="preserve">    kind: str</w:t>
        <w:br/>
        <w:t xml:space="preserve">    dice: str</w:t>
        <w:br/>
        <w:t xml:space="preserve">    modifiers: tuple[Modifier, ...]</w:t>
        <w:br/>
        <w:t xml:space="preserve">    target_value: int</w:t>
        <w:br/>
        <w:t xml:space="preserve">    natural_rules: str</w:t>
      </w:r>
    </w:p>
    <w:p>
      <w:r>
        <w:t>优势和劣势应先收集来源，再按2024抵消规则归约。UI必须能展示未归约来源与最终结果。</w:t>
      </w:r>
    </w:p>
    <w:p>
      <w:pPr>
        <w:pStyle w:val="Heading1"/>
      </w:pPr>
      <w:r>
        <w:t>8. Effect DSL</w:t>
      </w:r>
    </w:p>
    <w:p>
      <w:pPr>
        <w:pStyle w:val="Heading2"/>
      </w:pPr>
      <w:r>
        <w:t>8.1 EffectDefinition</w:t>
      </w:r>
    </w:p>
    <w:p>
      <w:pPr>
        <w:pStyle w:val="CodeBlock"/>
      </w:pPr>
      <w:r>
        <w:t>id: spell.bless.effect</w:t>
        <w:br/>
        <w:t>source_rule_id: PHB24.SPELL.BLESS</w:t>
        <w:br/>
        <w:t>operations:</w:t>
        <w:br/>
        <w:t xml:space="preserve">  - op: add_roll_modifier</w:t>
        <w:br/>
        <w:t xml:space="preserve">    selector: {roll_kinds: [attack, saving_throw]}</w:t>
        <w:br/>
        <w:t xml:space="preserve">    value: 1d4</w:t>
        <w:br/>
        <w:t xml:space="preserve">    timing: before_roll</w:t>
        <w:br/>
        <w:t xml:space="preserve">    duration: {type: concentration, max: 1_minute}</w:t>
        <w:br/>
        <w:t>stacking: no_same_source</w:t>
      </w:r>
    </w:p>
    <w:p>
      <w:pPr>
        <w:pStyle w:val="Heading2"/>
      </w:pPr>
      <w:r>
        <w:t>8.2 EffectInstance</w:t>
      </w:r>
    </w:p>
    <w:p>
      <w:pPr>
        <w:pStyle w:val="CodeBlock"/>
      </w:pPr>
      <w:r>
        <w:t>effect_id</w:t>
        <w:br/>
        <w:t>source_entity_id / source_content_id / source_rule_id</w:t>
        <w:br/>
        <w:t>target_ids</w:t>
        <w:br/>
        <w:t>created_at_timing</w:t>
        <w:br/>
        <w:t>expiry</w:t>
        <w:br/>
        <w:t>concentration_link</w:t>
        <w:br/>
        <w:t>stacking_key</w:t>
        <w:br/>
        <w:t>runtime_state（次数、已影响目标、选择）</w:t>
      </w:r>
    </w:p>
    <w:p>
      <w:pPr>
        <w:pStyle w:val="Heading2"/>
      </w:pPr>
      <w:r>
        <w:t>8.3 支持的原子操作</w:t>
      </w:r>
    </w:p>
    <w:p>
      <w:pPr>
        <w:pStyle w:val="ListBullet"/>
        <w:spacing w:after="20"/>
      </w:pPr>
      <w:r>
        <w:t>add_modifier / override_value；</w:t>
      </w:r>
    </w:p>
    <w:p>
      <w:pPr>
        <w:pStyle w:val="ListBullet"/>
        <w:spacing w:after="20"/>
      </w:pPr>
      <w:r>
        <w:t>grant_advantage/disadvantage；</w:t>
      </w:r>
    </w:p>
    <w:p>
      <w:pPr>
        <w:pStyle w:val="ListBullet"/>
        <w:spacing w:after="20"/>
      </w:pPr>
      <w:r>
        <w:t>deal_damage / heal / temp_hp；</w:t>
      </w:r>
    </w:p>
    <w:p>
      <w:pPr>
        <w:pStyle w:val="ListBullet"/>
        <w:spacing w:after="20"/>
      </w:pPr>
      <w:r>
        <w:t>apply/remove_condition；</w:t>
      </w:r>
    </w:p>
    <w:p>
      <w:pPr>
        <w:pStyle w:val="ListBullet"/>
        <w:spacing w:after="20"/>
      </w:pPr>
      <w:r>
        <w:t>spend/restore_resource；</w:t>
      </w:r>
    </w:p>
    <w:p>
      <w:pPr>
        <w:pStyle w:val="ListBullet"/>
        <w:spacing w:after="20"/>
      </w:pPr>
      <w:r>
        <w:t>move/push/pull/teleport；</w:t>
      </w:r>
    </w:p>
    <w:p>
      <w:pPr>
        <w:pStyle w:val="ListBullet"/>
        <w:spacing w:after="20"/>
      </w:pPr>
      <w:r>
        <w:t>create_zone / destroy_zone；</w:t>
      </w:r>
    </w:p>
    <w:p>
      <w:pPr>
        <w:pStyle w:val="ListBullet"/>
        <w:spacing w:after="20"/>
      </w:pPr>
      <w:r>
        <w:t>summon/despawn；</w:t>
      </w:r>
    </w:p>
    <w:p>
      <w:pPr>
        <w:pStyle w:val="ListBullet"/>
        <w:spacing w:after="20"/>
      </w:pPr>
      <w:r>
        <w:t>transform/replace_stat_block；</w:t>
      </w:r>
    </w:p>
    <w:p>
      <w:pPr>
        <w:pStyle w:val="ListBullet"/>
        <w:spacing w:after="20"/>
      </w:pPr>
      <w:r>
        <w:t>grant_action/reaction；</w:t>
      </w:r>
    </w:p>
    <w:p>
      <w:pPr>
        <w:pStyle w:val="ListBullet"/>
        <w:spacing w:after="20"/>
      </w:pPr>
      <w:r>
        <w:t>reveal/conceal；</w:t>
      </w:r>
    </w:p>
    <w:p>
      <w:pPr>
        <w:pStyle w:val="ListBullet"/>
        <w:spacing w:after="20"/>
      </w:pPr>
      <w:r>
        <w:t>schedule_tick / repeat_save；</w:t>
      </w:r>
    </w:p>
    <w:p>
      <w:pPr>
        <w:pStyle w:val="ListBullet"/>
        <w:spacing w:after="20"/>
      </w:pPr>
      <w:r>
        <w:t>choose / branch / conditional。</w:t>
      </w:r>
    </w:p>
    <w:p>
      <w:r>
        <w:t>无法用DSL表达的少数复杂规则可使用版本化代码handler，但handler仍必须产生相同事件格式。</w:t>
      </w:r>
    </w:p>
    <w:p>
      <w:pPr>
        <w:pStyle w:val="Heading1"/>
      </w:pPr>
      <w:r>
        <w:t>9. 时序与触发窗口</w:t>
      </w:r>
    </w:p>
    <w:p>
      <w:r>
        <w:t>建议TimingPoint：</w:t>
      </w:r>
    </w:p>
    <w:p>
      <w:pPr>
        <w:pStyle w:val="CodeBlock"/>
      </w:pPr>
      <w:r>
        <w:t>COMBAT_START</w:t>
        <w:br/>
        <w:t>INITIATIVE_BEFORE_ROLL / AFTER_ROLL</w:t>
        <w:br/>
        <w:t>TURN_START_BEFORE_EFFECTS / TURN_START</w:t>
        <w:br/>
        <w:t>BEFORE_ACTION / AFTER_ACTION</w:t>
        <w:br/>
        <w:t>BEFORE_ATTACK_ROLL / AFTER_ATTACK_ROLL_BEFORE_RESULT</w:t>
        <w:br/>
        <w:t>ON_HIT_BEFORE_DAMAGE / AFTER_DAMAGE</w:t>
        <w:br/>
        <w:t>BEFORE_SAVE / AFTER_SAVE</w:t>
        <w:br/>
        <w:t>BEFORE_MOVEMENT_STEP / LEAVE_REACH / ENTER_AREA / AFTER_MOVEMENT</w:t>
        <w:br/>
        <w:t>SPELL_CAST_STARTED / SPELL_CAST_RESOLVED</w:t>
        <w:br/>
        <w:t>TURN_END / ROUND_END / COMBAT_END</w:t>
        <w:br/>
        <w:t>REST_STARTED / REST_INTERRUPTED / REST_COMPLETED</w:t>
      </w:r>
    </w:p>
    <w:p>
      <w:r>
        <w:t>每个触发声明：触发点、过滤条件、是否可选、控制者、优先级、每回合次数、反应/资源成本。多个同时效应按2024规则让当前回合控制者或DM选择顺序，并将选择写事件。</w:t>
      </w:r>
    </w:p>
    <w:p>
      <w:pPr>
        <w:pStyle w:val="Heading1"/>
      </w:pPr>
      <w:r>
        <w:t>10. DomainEvent规范</w:t>
      </w:r>
    </w:p>
    <w:p>
      <w:r>
        <w:t>核心事件示例：</w:t>
      </w:r>
    </w:p>
    <w:p>
      <w:pPr>
        <w:pStyle w:val="CodeBlock"/>
      </w:pPr>
      <w:r>
        <w:t>ActionSpent, BonusActionSpent, ReactionSpent</w:t>
        <w:br/>
        <w:t>MovementSpent, EntityMoved, LeftReach</w:t>
        <w:br/>
        <w:t>RollPerformed, CheckResolved, AttackHit, AttackMissed</w:t>
        <w:br/>
        <w:t>DamageApplied, HealingApplied, TempHpGranted</w:t>
        <w:br/>
        <w:t>ConditionApplied, ConditionRemoved</w:t>
        <w:br/>
        <w:t>EffectCreated, EffectExpired</w:t>
        <w:br/>
        <w:t>ResourceSpent, ResourceRestored</w:t>
        <w:br/>
        <w:t>SpellSlotSpent, MaterialConsumed</w:t>
        <w:br/>
        <w:t>ConcentrationStarted, ConcentrationCheckResolved, ConcentrationEnded</w:t>
        <w:br/>
        <w:t>ItemEquipped, ItemUnequipped, ItemConsumed</w:t>
        <w:br/>
        <w:t>TurnStarted, TurnEnded, RoundStarted</w:t>
        <w:br/>
        <w:t>EntityDroppedToZero, DeathSaveResolved, EntityDied</w:t>
      </w:r>
    </w:p>
    <w:p>
      <w:r>
        <w:t>事件必须包含rule_id、command_id、actor、target、前后值和trace。状态投影只接受事件，不接受LLM输出。</w:t>
      </w:r>
    </w:p>
    <w:p>
      <w:pPr>
        <w:pStyle w:val="Heading1"/>
      </w:pPr>
      <w:r>
        <w:t>11. 数据与代码的责任划分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336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内容</w:t>
            </w:r>
          </w:p>
        </w:tc>
        <w:tc>
          <w:tcPr>
            <w:tcW w:type="dxa" w:w="336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数据定义负责</w:t>
            </w:r>
          </w:p>
        </w:tc>
        <w:tc>
          <w:tcPr>
            <w:tcW w:type="dxa" w:w="336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代码/DSL负责</w:t>
            </w:r>
          </w:p>
        </w:tc>
      </w:tr>
      <w:tr>
        <w:trPr>
          <w:cantSplit/>
        </w:trP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武器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基础骰、属性、射程、精通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合法攻击、手、弹药、触发与事件</w:t>
            </w:r>
          </w:p>
        </w:tc>
      </w:tr>
      <w:tr>
        <w:trPr>
          <w:cantSplit/>
        </w:trPr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法术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目标、距离、成分、持续、效果图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时序、选择、循环、事件提交</w:t>
            </w:r>
          </w:p>
        </w:tc>
      </w:tr>
      <w:tr>
        <w:trPr>
          <w:cantSplit/>
        </w:trP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职业特性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授予等级、资源、触发、选择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通用Feature引擎与少量特殊handler</w:t>
            </w:r>
          </w:p>
        </w:tc>
      </w:tr>
      <w:tr>
        <w:trPr>
          <w:cantSplit/>
        </w:trPr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状态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规则约束、修正、结束条件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Effect投影和动作验证</w:t>
            </w:r>
          </w:p>
        </w:tc>
      </w:tr>
      <w:tr>
        <w:trPr>
          <w:cantSplit/>
        </w:trPr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怪物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属性块、动作定义、资源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统一动作引擎和AI选择</w:t>
            </w:r>
          </w:p>
        </w:tc>
      </w:tr>
      <w:tr>
        <w:trPr>
          <w:cantSplit/>
        </w:trPr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RAG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解释和裁定证据</w:t>
            </w:r>
          </w:p>
        </w:tc>
        <w:tc>
          <w:tcPr>
            <w:tcW w:type="dxa" w:w="3362"/>
            <w:vAlign w:val="center"/>
            <w:shd w:fill="F7F9FB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绝不参与权威数值计算</w:t>
            </w:r>
          </w:p>
        </w:tc>
      </w:tr>
    </w:tbl>
    <w:p>
      <w:pPr>
        <w:spacing w:after="40"/>
      </w:pPr>
    </w:p>
    <w:p>
      <w:pPr>
        <w:pStyle w:val="Heading1"/>
      </w:pPr>
      <w:r>
        <w:t>12. 错误模型</w:t>
      </w:r>
    </w:p>
    <w:p>
      <w:r>
        <w:t>统一错误码，避免Narrator把失败讲成成功：</w:t>
      </w:r>
    </w:p>
    <w:p>
      <w:pPr>
        <w:pStyle w:val="CodeBlock"/>
      </w:pPr>
      <w:r>
        <w:t>UNKNOWN_CONTENT, STALE_VERSION, DUPLICATE_COMMAND</w:t>
        <w:br/>
        <w:t>NOT_YOUR_TURN, ACTION_ALREADY_USED, REACTION_UNAVAILABLE</w:t>
        <w:br/>
        <w:t>INVALID_TARGET, TARGET_NOT_VISIBLE, OUT_OF_RANGE, FULL_COVER</w:t>
        <w:br/>
        <w:t>MISSING_ITEM, MISSING_AMMUNITION, INVALID_HANDS</w:t>
        <w:br/>
        <w:t>SPELL_NOT_KNOWN, SPELL_NOT_PREPARED, NO_SPELL_SLOT</w:t>
        <w:br/>
        <w:t>COMPONENT_BLOCKED, MATERIAL_MISSING, CONCENTRATION_CONFLICT</w:t>
        <w:br/>
        <w:t>CHOICE_REQUIRED, DM_RULING_REQUIRED</w:t>
      </w:r>
    </w:p>
    <w:p>
      <w:r>
        <w:t>失败结果包含可恢复建议，但不产生机械事件。</w:t>
      </w:r>
    </w:p>
    <w:p>
      <w:pPr>
        <w:pStyle w:val="Heading1"/>
      </w:pPr>
      <w:r>
        <w:t>13. 迁移策略</w:t>
      </w:r>
    </w:p>
    <w:p>
      <w:pPr>
        <w:spacing w:after="20"/>
        <w:ind w:left="369" w:hanging="369"/>
      </w:pPr>
      <w:r>
        <w:t>1. 为现有Campaign补</w:t>
      </w:r>
      <w:r>
        <w:rPr>
          <w:rFonts w:ascii="Liberation Mono" w:hAnsi="Liberation Mono"/>
          <w:color w:val="7F3F00"/>
          <w:sz w:val="18"/>
        </w:rPr>
        <w:t>legacy_2024_mixed</w:t>
      </w:r>
      <w:r>
        <w:t>，不可伪装成完整2024；</w:t>
      </w:r>
    </w:p>
    <w:p>
      <w:pPr>
        <w:spacing w:after="20"/>
        <w:ind w:left="369" w:hanging="369"/>
      </w:pPr>
      <w:r>
        <w:t>2. 将Character字符串字段迁移为canonical ID和Grant记录；</w:t>
      </w:r>
    </w:p>
    <w:p>
      <w:pPr>
        <w:spacing w:after="20"/>
        <w:ind w:left="369" w:hanging="369"/>
      </w:pPr>
      <w:r>
        <w:t>3. 把Combatant复制的玩家HP改为只读投影；</w:t>
      </w:r>
    </w:p>
    <w:p>
      <w:pPr>
        <w:spacing w:after="20"/>
        <w:ind w:left="369" w:hanging="369"/>
      </w:pPr>
      <w:r>
        <w:t>4. 用适配器让旧API调用新Application Service；</w:t>
      </w:r>
    </w:p>
    <w:p>
      <w:pPr>
        <w:spacing w:after="20"/>
        <w:ind w:left="369" w:hanging="369"/>
      </w:pPr>
      <w:r>
        <w:t>5. 逐域切换后删除旧resolver公式；</w:t>
      </w:r>
    </w:p>
    <w:p>
      <w:pPr>
        <w:spacing w:after="20"/>
        <w:ind w:left="369" w:hanging="369"/>
      </w:pPr>
      <w:r>
        <w:t>6. 事件化前保留数据库快照和可回滚迁移。</w:t>
      </w:r>
    </w:p>
    <w:p>
      <w:pPr>
        <w:pStyle w:val="Heading1"/>
      </w:pPr>
      <w:r>
        <w:t>14. 架构验收清单</w:t>
      </w:r>
    </w:p>
    <w:p>
      <w:pPr>
        <w:pStyle w:val="ListBullet"/>
        <w:spacing w:after="20"/>
      </w:pPr>
      <w:r>
        <w:t>LLM schema中不存在机械数值；</w:t>
      </w:r>
    </w:p>
    <w:p>
      <w:pPr>
        <w:pStyle w:val="ListBullet"/>
        <w:spacing w:after="20"/>
      </w:pPr>
      <w:r>
        <w:t>Narrator无写状态接口；</w:t>
      </w:r>
    </w:p>
    <w:p>
      <w:pPr>
        <w:pStyle w:val="ListBullet"/>
        <w:spacing w:after="20"/>
      </w:pPr>
      <w:r>
        <w:t>同一规则无重复生产handler；</w:t>
      </w:r>
    </w:p>
    <w:p>
      <w:pPr>
        <w:pStyle w:val="ListBullet"/>
        <w:spacing w:after="20"/>
      </w:pPr>
      <w:r>
        <w:t>每个Command幂等并使用乐观锁；</w:t>
      </w:r>
    </w:p>
    <w:p>
      <w:pPr>
        <w:pStyle w:val="ListBullet"/>
        <w:spacing w:after="20"/>
      </w:pPr>
      <w:r>
        <w:t>每个状态变化均能追溯到DomainEvent和RuleId；</w:t>
      </w:r>
    </w:p>
    <w:p>
      <w:pPr>
        <w:pStyle w:val="ListBullet"/>
        <w:spacing w:after="20"/>
      </w:pPr>
      <w:r>
        <w:t>规则集与内容revision固定；</w:t>
      </w:r>
    </w:p>
    <w:p>
      <w:pPr>
        <w:pStyle w:val="ListBullet"/>
        <w:spacing w:after="20"/>
      </w:pPr>
      <w:r>
        <w:t>生产E2E可用固定RNG重放；</w:t>
      </w:r>
    </w:p>
    <w:p>
      <w:pPr>
        <w:pStyle w:val="ListBullet"/>
        <w:spacing w:after="20"/>
      </w:pPr>
      <w:r>
        <w:t>CoverageManifest能够阻止未实现内容公开。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77" w:bottom="964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D&amp;D 5e 2024 完整实现规格包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83" w:right="170"/>
    </w:pPr>
    <w:rPr>
      <w:rFonts w:ascii="Liberation Mono" w:hAnsi="Liberation Mono" w:eastAsia="Noto Sans Mono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D&amp;D 5e 2024 规则引擎总体架构与状态模型规范</dc:title>
  <dc:subject>D&amp;D 5e 2024 complete implementation specification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