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SC" w:hAnsi="Noto Sans CJK SC" w:eastAsia="Noto Sans CJK SC"/>
          <w:b/>
          <w:color w:val="17324D"/>
          <w:sz w:val="56"/>
        </w:rPr>
        <w:t>D&amp;D 5e 2024 战斗、动作与怪物系统完整实现规格</w:t>
      </w:r>
    </w:p>
    <w:p>
      <w:pPr>
        <w:spacing w:before="300"/>
        <w:jc w:val="center"/>
      </w:pPr>
      <w:r>
        <w:rPr>
          <w:color w:val="365F91"/>
          <w:sz w:val="26"/>
        </w:rPr>
        <w:t>战斗状态机、武器精通、反应与怪物</w:t>
      </w:r>
    </w:p>
    <w:p>
      <w:pPr>
        <w:spacing w:before="1134"/>
        <w:jc w:val="center"/>
      </w:pPr>
      <w:r>
        <w:rPr>
          <w:color w:val="5A5A5A"/>
          <w:sz w:val="20"/>
        </w:rPr>
        <w:t>审计基线</w:t>
        <w:br/>
        <w:t>99f4c3499da168a2f447771cfd623916b9666620</w:t>
        <w:br/>
        <w:t>2026-07-31</w:t>
      </w:r>
    </w:p>
    <w:p>
      <w:r>
        <w:br w:type="page"/>
      </w:r>
    </w:p>
    <w:p>
      <w:r>
        <w:t>审计基线：huangtianjiao/dnd-，master @ 99f4c3499da168a2f447771cfd623916b9666620（2026-07-31）。规则基准：仓库 5echm_web/topics/玩家手册2024、城主指南2024、怪物图鉴2024及项目内结构化规则。</w:t>
      </w:r>
    </w:p>
    <w:p>
      <w:pPr>
        <w:pStyle w:val="Heading1"/>
      </w:pPr>
      <w:r>
        <w:t>1. 范围</w:t>
      </w:r>
    </w:p>
    <w:p>
      <w:r>
        <w:t>本文件定义PHB2024战斗核心以及MM/DMG怪物运行所需的统一机制。目标不是做两套“玩家战斗”和“怪物自动攻击”，而是让所有生物通过同一动作、检定、效果和事件系统行动。</w:t>
      </w:r>
    </w:p>
    <w:p>
      <w:pPr>
        <w:pStyle w:val="Heading1"/>
      </w:pPr>
      <w:r>
        <w:t>2. 战斗状态机</w:t>
      </w:r>
    </w:p>
    <w:p>
      <w:pPr>
        <w:pStyle w:val="CodeBlock"/>
      </w:pPr>
      <w:r>
        <w:t>OUT_OF_COMBAT</w:t>
        <w:br/>
        <w:t xml:space="preserve">  -&gt; COMBAT_SETUP（确定参战者、位置、突袭）</w:t>
        <w:br/>
        <w:t xml:space="preserve">  -&gt; INITIATIVE</w:t>
        <w:br/>
        <w:t xml:space="preserve">  -&gt; ROUND_START</w:t>
        <w:br/>
        <w:t xml:space="preserve">  -&gt; TURN_START</w:t>
        <w:br/>
        <w:t xml:space="preserve">  -&gt; TURN_ACTIVE</w:t>
        <w:br/>
        <w:t xml:space="preserve">       [移动段 / 动作 / 附赠动作 / 免费交互 / 子攻击 / 选择 / 反应窗口]</w:t>
        <w:br/>
        <w:t xml:space="preserve">  -&gt; TURN_END</w:t>
        <w:br/>
        <w:t xml:space="preserve">  -&gt; next TURN_START</w:t>
        <w:br/>
        <w:t xml:space="preserve">  -&gt; ROUND_END</w:t>
        <w:br/>
        <w:t xml:space="preserve">  -&gt; COMBAT_END</w:t>
      </w:r>
    </w:p>
    <w:p>
      <w:r>
        <w:t>每个转移必须由事件驱动。不能在任意resolver末尾“顺手推进回合”。单人模式可以自动提交EndTurn，但底层语义仍与多人一致。</w:t>
      </w:r>
    </w:p>
    <w:p>
      <w:pPr>
        <w:pStyle w:val="Heading1"/>
      </w:pPr>
      <w:r>
        <w:t>3. 战斗开始与先攻</w:t>
      </w:r>
    </w:p>
    <w:p>
      <w:pPr>
        <w:pStyle w:val="Heading2"/>
      </w:pPr>
      <w:r>
        <w:t>3.1 Setup</w:t>
      </w:r>
    </w:p>
    <w:p>
      <w:pPr>
        <w:pStyle w:val="ListBullet"/>
        <w:spacing w:after="20"/>
      </w:pPr>
      <w:r>
        <w:t>从Scene/BattleMap获取位置、光照、遮蔽与阵营；</w:t>
      </w:r>
    </w:p>
    <w:p>
      <w:pPr>
        <w:pStyle w:val="ListBullet"/>
        <w:spacing w:after="20"/>
      </w:pPr>
      <w:r>
        <w:t>DM或遭遇定义决定参战者，玩家不能通过文本凭空生成敌人；</w:t>
      </w:r>
    </w:p>
    <w:p>
      <w:pPr>
        <w:pStyle w:val="ListBullet"/>
        <w:spacing w:after="20"/>
      </w:pPr>
      <w:r>
        <w:t>突袭按2024判断“未察觉危险”并给予先攻劣势；</w:t>
      </w:r>
    </w:p>
    <w:p>
      <w:pPr>
        <w:pStyle w:val="ListBullet"/>
        <w:spacing w:after="20"/>
      </w:pPr>
      <w:r>
        <w:t>隐形与失能带来的先攻优劣势都作为Modifier来源收集；</w:t>
      </w:r>
    </w:p>
    <w:p>
      <w:pPr>
        <w:pStyle w:val="ListBullet"/>
        <w:spacing w:after="20"/>
      </w:pPr>
      <w:r>
        <w:t>同组怪物是否共用先攻由EncounterDefinition明确，而不是仅凭group_id默认；</w:t>
      </w:r>
    </w:p>
    <w:p>
      <w:pPr>
        <w:pStyle w:val="ListBullet"/>
        <w:spacing w:after="20"/>
      </w:pPr>
      <w:r>
        <w:t>平局进入</w:t>
      </w:r>
      <w:r>
        <w:rPr>
          <w:rFonts w:ascii="Liberation Mono" w:hAnsi="Liberation Mono"/>
          <w:color w:val="7F3F00"/>
          <w:sz w:val="18"/>
        </w:rPr>
        <w:t>InitiativeTieChoice</w:t>
      </w:r>
      <w:r>
        <w:t>，由规则规定的控制者选择并记录。</w:t>
      </w:r>
    </w:p>
    <w:p>
      <w:pPr>
        <w:pStyle w:val="Heading2"/>
      </w:pPr>
      <w:r>
        <w:t>3.2 先攻事件</w:t>
      </w:r>
    </w:p>
    <w:p>
      <w:pPr>
        <w:pStyle w:val="CodeBlock"/>
      </w:pPr>
      <w:r>
        <w:t>InitiativeRollRequested</w:t>
        <w:br/>
        <w:t>RollPerformed</w:t>
        <w:br/>
        <w:t>InitiativeCalculated</w:t>
        <w:br/>
        <w:t>InitiativeOrderChosen（有平局时）</w:t>
        <w:br/>
        <w:t>CombatStarted</w:t>
        <w:br/>
        <w:t>TurnStarted</w:t>
      </w:r>
    </w:p>
    <w:p>
      <w:r>
        <w:t>警戒专长、先攻交换等能力应在相应窗口提供选择，不能硬编码在排序key。</w:t>
      </w:r>
    </w:p>
    <w:p>
      <w:pPr>
        <w:pStyle w:val="Heading1"/>
      </w:pPr>
      <w:r>
        <w:t>4. 动作经济</w:t>
      </w:r>
    </w:p>
    <w:p>
      <w:r>
        <w:t>每回合资源：Action 1、BonusAction可用性、MovementBudget、ObjectInteraction 1；Reaction按自己下回合开始刷新。额外动作等能力通过Resource/Grant增加机会，而非修改布尔值。</w:t>
      </w:r>
    </w:p>
    <w:p>
      <w:r>
        <w:t>动作提交统一经过：</w:t>
      </w:r>
    </w:p>
    <w:p>
      <w:pPr>
        <w:pStyle w:val="CodeBlock"/>
      </w:pPr>
      <w:r>
        <w:t>Validate timing -&gt; Validate actor -&gt; Validate cost -&gt; Validate target</w:t>
        <w:br/>
        <w:t>-&gt; Build plan -&gt; Open reactions/choices -&gt; Resolve -&gt; Spend cost atomically</w:t>
      </w:r>
    </w:p>
    <w:p>
      <w:r>
        <w:t>失能必须在ActionConstraint层阻止动作、附赠动作和反应；不是每个函数各自检查一次。</w:t>
      </w:r>
    </w:p>
    <w:p>
      <w:pPr>
        <w:pStyle w:val="Heading1"/>
      </w:pPr>
      <w:r>
        <w:t>5. 移动与地图</w:t>
      </w:r>
    </w:p>
    <w:p>
      <w:pPr>
        <w:pStyle w:val="Heading2"/>
      </w:pPr>
      <w:r>
        <w:t>5.1 BattleMap</w:t>
      </w:r>
    </w:p>
    <w:p>
      <w:pPr>
        <w:pStyle w:val="ListBullet"/>
        <w:spacing w:after="20"/>
      </w:pPr>
      <w:r>
        <w:t>坐标和高度；</w:t>
      </w:r>
    </w:p>
    <w:p>
      <w:pPr>
        <w:pStyle w:val="ListBullet"/>
        <w:spacing w:after="20"/>
      </w:pPr>
      <w:r>
        <w:t>每格地形成本、危险和遮挡；</w:t>
      </w:r>
    </w:p>
    <w:p>
      <w:pPr>
        <w:pStyle w:val="ListBullet"/>
        <w:spacing w:after="20"/>
      </w:pPr>
      <w:r>
        <w:t>生物footprint与占据；</w:t>
      </w:r>
    </w:p>
    <w:p>
      <w:pPr>
        <w:pStyle w:val="ListBullet"/>
        <w:spacing w:after="20"/>
      </w:pPr>
      <w:r>
        <w:t>门、墙、物件和区域效果；</w:t>
      </w:r>
    </w:p>
    <w:p>
      <w:pPr>
        <w:pStyle w:val="ListBullet"/>
        <w:spacing w:after="20"/>
      </w:pPr>
      <w:r>
        <w:t>光照区与感官查询；</w:t>
      </w:r>
    </w:p>
    <w:p>
      <w:pPr>
        <w:pStyle w:val="ListBullet"/>
        <w:spacing w:after="20"/>
      </w:pPr>
      <w:r>
        <w:t>可选择方格和路径。</w:t>
      </w:r>
    </w:p>
    <w:p>
      <w:pPr>
        <w:pStyle w:val="Heading2"/>
      </w:pPr>
      <w:r>
        <w:t>5.2 MovementPlan</w:t>
      </w:r>
    </w:p>
    <w:p>
      <w:pPr>
        <w:pStyle w:val="CodeBlock"/>
      </w:pPr>
      <w:r>
        <w:t>{</w:t>
        <w:br/>
        <w:t xml:space="preserve">  "actor_id": "pc1",</w:t>
        <w:br/>
        <w:t xml:space="preserve">  "mode": "walk",</w:t>
        <w:br/>
        <w:t xml:space="preserve">  "path": [[1,1],[2,1],[3,1]],</w:t>
        <w:br/>
        <w:t xml:space="preserve">  "segments": [</w:t>
        <w:br/>
        <w:t xml:space="preserve">    {"from":[1,1],"to":[2,1],"cost_ft":5,"events":[]},</w:t>
        <w:br/>
        <w:t xml:space="preserve">    {"from":[2,1],"to":[3,1],"cost_ft":10,"events":["LEAVE_REACH"]}</w:t>
        <w:br/>
        <w:t xml:space="preserve">  ]</w:t>
        <w:br/>
        <w:t>}</w:t>
      </w:r>
    </w:p>
    <w:p>
      <w:r>
        <w:t>每段依次提交或在同一命令内按顺序生成事件。困难地形、匍匐、攀爬、游泳、生物空间叠加按规则计算；不能只对总距离乘一个布尔倍率。</w:t>
      </w:r>
    </w:p>
    <w:p>
      <w:pPr>
        <w:pStyle w:val="Heading2"/>
      </w:pPr>
      <w:r>
        <w:t>5.3 强制要求</w:t>
      </w:r>
    </w:p>
    <w:p>
      <w:pPr>
        <w:pStyle w:val="ListBullet"/>
        <w:spacing w:after="20"/>
      </w:pPr>
      <w:r>
        <w:t>起立消耗速度的一半并要求速度非0；</w:t>
      </w:r>
    </w:p>
    <w:p>
      <w:pPr>
        <w:pStyle w:val="ListBullet"/>
        <w:spacing w:after="20"/>
      </w:pPr>
      <w:r>
        <w:t>跳跃受剩余移动限制；</w:t>
      </w:r>
    </w:p>
    <w:p>
      <w:pPr>
        <w:pStyle w:val="ListBullet"/>
        <w:spacing w:after="20"/>
      </w:pPr>
      <w:r>
        <w:t>不同速度模式切换时按2024规则计算已用比例/预算；</w:t>
      </w:r>
    </w:p>
    <w:p>
      <w:pPr>
        <w:pStyle w:val="ListBullet"/>
        <w:spacing w:after="20"/>
      </w:pPr>
      <w:r>
        <w:t>不能在敌对生物空间结束移动；</w:t>
      </w:r>
    </w:p>
    <w:p>
      <w:pPr>
        <w:pStyle w:val="ListBullet"/>
        <w:spacing w:after="20"/>
      </w:pPr>
      <w:r>
        <w:t>强制移动、传送和不消耗自身移动的效果不触发借机攻击；</w:t>
      </w:r>
    </w:p>
    <w:p>
      <w:pPr>
        <w:pStyle w:val="ListBullet"/>
        <w:spacing w:after="20"/>
      </w:pPr>
      <w:r>
        <w:t>离开触及逐敌人开放ReactionWindow。</w:t>
      </w:r>
    </w:p>
    <w:p>
      <w:pPr>
        <w:pStyle w:val="Heading1"/>
      </w:pPr>
      <w:r>
        <w:t>6. 可见性、感官与掩护</w:t>
      </w:r>
    </w:p>
    <w:p>
      <w:r>
        <w:rPr>
          <w:rFonts w:ascii="Liberation Mono" w:hAnsi="Liberation Mono"/>
          <w:color w:val="7F3F00"/>
          <w:sz w:val="18"/>
        </w:rPr>
        <w:t>VisibilityService(observer, target, context)</w:t>
      </w:r>
      <w:r>
        <w:t>输出：</w:t>
      </w:r>
    </w:p>
    <w:p>
      <w:pPr>
        <w:pStyle w:val="CodeBlock"/>
      </w:pPr>
      <w:r>
        <w:t>visible / located / concealed / hidden</w:t>
        <w:br/>
        <w:t>line_of_sight / line_of_effect</w:t>
        <w:br/>
        <w:t>cover: none/half/three_quarters/full</w:t>
        <w:br/>
        <w:t>reasons: darkness, opaque_wall, invisible, blindsight, truesight...</w:t>
      </w:r>
    </w:p>
    <w:p>
      <w:r>
        <w:t>“知道位置”和“能看见”分开。隐形不等于位置未知；隐藏需要Hide成功和后续发现规则。攻击和法术目标分别查询其要求。</w:t>
      </w:r>
    </w:p>
    <w:p>
      <w:pPr>
        <w:pStyle w:val="Heading1"/>
      </w:pPr>
      <w:r>
        <w:t>7. 攻击动作</w:t>
      </w:r>
    </w:p>
    <w:p>
      <w:pPr>
        <w:pStyle w:val="Heading2"/>
      </w:pPr>
      <w:r>
        <w:t>7.1 BuildAttackPlan</w:t>
      </w:r>
    </w:p>
    <w:p>
      <w:r>
        <w:t>输入只允许：actor_id、target_id、weapon_instance_id、玩家合法选择。派生：</w:t>
      </w:r>
    </w:p>
    <w:p>
      <w:pPr>
        <w:spacing w:after="20"/>
        <w:ind w:left="369" w:hanging="369"/>
      </w:pPr>
      <w:r>
        <w:t>1. 武器是否持握/拥有/可用；</w:t>
      </w:r>
    </w:p>
    <w:p>
      <w:pPr>
        <w:spacing w:after="20"/>
        <w:ind w:left="369" w:hanging="369"/>
      </w:pPr>
      <w:r>
        <w:t>2. 攻击类型（近战/远程/投掷/法术武器攻击）；</w:t>
      </w:r>
    </w:p>
    <w:p>
      <w:pPr>
        <w:spacing w:after="20"/>
        <w:ind w:left="369" w:hanging="369"/>
      </w:pPr>
      <w:r>
        <w:t>3. 允许的属性；</w:t>
      </w:r>
    </w:p>
    <w:p>
      <w:pPr>
        <w:spacing w:after="20"/>
        <w:ind w:left="369" w:hanging="369"/>
      </w:pPr>
      <w:r>
        <w:t>4. 熟练来源；</w:t>
      </w:r>
    </w:p>
    <w:p>
      <w:pPr>
        <w:spacing w:after="20"/>
        <w:ind w:left="369" w:hanging="369"/>
      </w:pPr>
      <w:r>
        <w:t>5. 射程、触及、视线、掩护；</w:t>
      </w:r>
    </w:p>
    <w:p>
      <w:pPr>
        <w:spacing w:after="20"/>
        <w:ind w:left="369" w:hanging="369"/>
      </w:pPr>
      <w:r>
        <w:t>6. 优劣势来源；</w:t>
      </w:r>
    </w:p>
    <w:p>
      <w:pPr>
        <w:spacing w:after="20"/>
        <w:ind w:left="369" w:hanging="369"/>
      </w:pPr>
      <w:r>
        <w:t>7. AC来源；</w:t>
      </w:r>
    </w:p>
    <w:p>
      <w:pPr>
        <w:spacing w:after="20"/>
        <w:ind w:left="369" w:hanging="369"/>
      </w:pPr>
      <w:r>
        <w:t>8. 命中后可选与自动触发；</w:t>
      </w:r>
    </w:p>
    <w:p>
      <w:pPr>
        <w:spacing w:after="20"/>
        <w:ind w:left="369" w:hanging="369"/>
      </w:pPr>
      <w:r>
        <w:t>9. DamagePacket。</w:t>
      </w:r>
    </w:p>
    <w:p>
      <w:pPr>
        <w:pStyle w:val="Heading2"/>
      </w:pPr>
      <w:r>
        <w:t>7.2 武器属性handler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504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属性</w:t>
            </w:r>
          </w:p>
        </w:tc>
        <w:tc>
          <w:tcPr>
            <w:tcW w:type="dxa" w:w="504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必须执行的逻辑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弹药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验证对应弹药、每次攻击消耗、战后回收规则、近战临时武器处理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灵巧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允许力量或敏捷，攻击和伤害必须使用同一属性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重型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按2024属性门槛给予攻击劣势，区分近战/远程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轻型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攻击动作后开放另一轻型武器额外攻击；默认附赠动作成本；每回合限制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装填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无论可攻击次数，动作/附赠/反应中该武器至多一发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射程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常规正常、长程劣势、最大外非法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触及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触及+5并影响借机攻击窗口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投掷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远程攻击但使用该近战武器原允许属性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双手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攻击时必须两手，不必永久占用两手状态以外的交互需按规则处理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多用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单手/双手选择影响伤害骰</w:t>
            </w:r>
          </w:p>
        </w:tc>
      </w:tr>
    </w:tbl>
    <w:p>
      <w:pPr>
        <w:spacing w:after="40"/>
      </w:pPr>
    </w:p>
    <w:p>
      <w:pPr>
        <w:pStyle w:val="Heading2"/>
      </w:pPr>
      <w:r>
        <w:t>7.3 武器精通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Cleave/横扫</w:t>
      </w:r>
      <w:r>
        <w:t>：命中后、满足相邻目标、每回合一次，开放额外攻击选择；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Graze/擦掠</w:t>
      </w:r>
      <w:r>
        <w:t>：失手后固定属性调整值伤害，不能小于规则允许值，仍走伤害类型修正；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Nick/迅击</w:t>
      </w:r>
      <w:r>
        <w:t>：轻型额外攻击移入攻击动作，不额外增加次数；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Push/推离</w:t>
      </w:r>
      <w:r>
        <w:t>：命中且体型满足，选择推至多10尺，执行强制移动；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Sap/削弱</w:t>
      </w:r>
      <w:r>
        <w:t>：给目标下一次攻击劣势，到来源下回合开始前结束；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Slow/缓速</w:t>
      </w:r>
      <w:r>
        <w:t>：速度-10尺，不叠加，持续到来源下回合开始；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Topple/失衡</w:t>
      </w:r>
      <w:r>
        <w:t>：命中后体质豁免，DC从本次攻击属性和PB派生，失败倒地；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Vex/侵扰</w:t>
      </w:r>
      <w:r>
        <w:t>：对该目标的下一次攻击优势，持续到来源下回合结束。</w:t>
      </w:r>
    </w:p>
    <w:p>
      <w:r>
        <w:t>每个精通必须记录角色是否对该武器获得精通，而不是看到武器表有mastery就自动生效。</w:t>
      </w:r>
    </w:p>
    <w:p>
      <w:pPr>
        <w:pStyle w:val="Heading1"/>
      </w:pPr>
      <w:r>
        <w:t>8. 额外攻击、轻型攻击和子攻击</w:t>
      </w:r>
    </w:p>
    <w:p>
      <w:r>
        <w:t>攻击动作创建</w:t>
      </w:r>
      <w:r>
        <w:rPr>
          <w:rFonts w:ascii="Liberation Mono" w:hAnsi="Liberation Mono"/>
          <w:color w:val="7F3F00"/>
          <w:sz w:val="18"/>
        </w:rPr>
        <w:t>AttackSequence</w:t>
      </w:r>
      <w:r>
        <w:t>：</w:t>
      </w:r>
    </w:p>
    <w:p>
      <w:pPr>
        <w:pStyle w:val="CodeBlock"/>
      </w:pPr>
      <w:r>
        <w:t>sequence_id</w:t>
        <w:br/>
        <w:t>remaining_attack_opportunities</w:t>
        <w:br/>
        <w:t>loading_weapon_usage</w:t>
        <w:br/>
        <w:t>light_weapon_bonus_available</w:t>
        <w:br/>
        <w:t>nick_conversion_used</w:t>
        <w:br/>
        <w:t>per_turn_feature_usage</w:t>
      </w:r>
    </w:p>
    <w:p>
      <w:r>
        <w:t>玩家每次选择一个子攻击，可在子攻击之间合法移动。子攻击独立产生命中和伤害事件。结束动作时未使用机会作废。不能预先汇总total_damage后一次扣血。</w:t>
      </w:r>
    </w:p>
    <w:p>
      <w:pPr>
        <w:pStyle w:val="Heading1"/>
      </w:pPr>
      <w:r>
        <w:t>9. 擒抱、推撞与徒手打击</w:t>
      </w:r>
    </w:p>
    <w:p>
      <w:r>
        <w:t>2024徒手打击命中选择：造成伤害、擒抱、推撞。擒抱/推撞使用目标选择力量或敏捷豁免，对抗</w:t>
      </w:r>
      <w:r>
        <w:rPr>
          <w:rFonts w:ascii="Liberation Mono" w:hAnsi="Liberation Mono"/>
          <w:color w:val="7F3F00"/>
          <w:sz w:val="18"/>
        </w:rPr>
        <w:t>8 + 攻击者力量调整值 + PB</w:t>
      </w:r>
      <w:r>
        <w:t>，并验证体型和空手。</w:t>
      </w:r>
    </w:p>
    <w:p>
      <w:r>
        <w:t>受擒必须生成来源关联：</w:t>
      </w:r>
    </w:p>
    <w:p>
      <w:pPr>
        <w:pStyle w:val="CodeBlock"/>
      </w:pPr>
      <w:r>
        <w:t>GrappleEffect(grappler_id, grappled_id, escape_dc)</w:t>
      </w:r>
    </w:p>
    <w:p>
      <w:r>
        <w:t>拖动、攻击非擒抱者劣势、擒抱者失能/距离变化/被移动等结束条件由Effect系统自动处理。</w:t>
      </w:r>
    </w:p>
    <w:p>
      <w:pPr>
        <w:pStyle w:val="Heading1"/>
      </w:pPr>
      <w:r>
        <w:t>10. 伤害结算</w:t>
      </w:r>
    </w:p>
    <w:p>
      <w:pPr>
        <w:pStyle w:val="Heading2"/>
      </w:pPr>
      <w:r>
        <w:t>10.1 DamagePacket</w:t>
      </w:r>
    </w:p>
    <w:p>
      <w:pPr>
        <w:pStyle w:val="CodeBlock"/>
      </w:pPr>
      <w:r>
        <w:t>components:</w:t>
        <w:br/>
        <w:t xml:space="preserve">  - source: weapon.long_sword</w:t>
        <w:br/>
        <w:t xml:space="preserve">    dice: 1d8</w:t>
        <w:br/>
        <w:t xml:space="preserve">    type: slashing</w:t>
        <w:br/>
        <w:t xml:space="preserve">    crit_dice: true</w:t>
        <w:br/>
        <w:t xml:space="preserve">  - source: feature.sneak_attack</w:t>
        <w:br/>
        <w:t xml:space="preserve">    dice: 3d6</w:t>
        <w:br/>
        <w:t xml:space="preserve">    type: inherited_weapon</w:t>
        <w:br/>
        <w:t xml:space="preserve">    crit_dice: true</w:t>
        <w:br/>
        <w:t xml:space="preserve">  - source: rage</w:t>
        <w:br/>
        <w:t xml:space="preserve">    flat: 2</w:t>
        <w:br/>
        <w:t xml:space="preserve">    crit_dice: false</w:t>
      </w:r>
    </w:p>
    <w:p>
      <w:r>
        <w:t>逐component掷骰，再按需要合并同类型。顺序必须明确：免疫/抗性/易伤、伤害减免、临时HP、HP、0HP状态机。每个伤害源单独触发专注检定。</w:t>
      </w:r>
    </w:p>
    <w:p>
      <w:pPr>
        <w:pStyle w:val="Heading2"/>
      </w:pPr>
      <w:r>
        <w:t>10.2 0 HP状态机</w:t>
      </w:r>
    </w:p>
    <w:p>
      <w:pPr>
        <w:pStyle w:val="CodeBlock"/>
      </w:pPr>
      <w:r>
        <w:t>DamageApplied</w:t>
        <w:br/>
        <w:t xml:space="preserve"> -&gt; MassiveDamageCheck</w:t>
        <w:br/>
        <w:t xml:space="preserve"> -&gt; if 0 HP:</w:t>
        <w:br/>
        <w:t xml:space="preserve">      knockout choice? -&gt; 1 HP + unconscious + short rest（2024）</w:t>
        <w:br/>
        <w:t xml:space="preserve">      else unconscious + prone + death tracking</w:t>
        <w:br/>
        <w:t xml:space="preserve"> -&gt; at turn start DeathSave</w:t>
        <w:br/>
        <w:t xml:space="preserve"> -&gt; damage at 0 HP adds failures</w:t>
        <w:br/>
        <w:t xml:space="preserve"> -&gt; healing resets counts and ends unconscious as applicable</w:t>
      </w:r>
    </w:p>
    <w:p>
      <w:r>
        <w:t>怪物是否使用死亡豁免由DM/StatBlock policy决定，不能简单“HP&lt;=0=dead”。</w:t>
      </w:r>
    </w:p>
    <w:p>
      <w:pPr>
        <w:pStyle w:val="Heading1"/>
      </w:pPr>
      <w:r>
        <w:t>11. 状态条件完整执行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504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504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关键执行点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目盲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依赖视觉的检定自动失败；攻防优劣势；目标可见性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魅惑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不能攻击或伤害魅惑来源；来源社交优势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耳聋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依赖听觉检定自动失败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恐慌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来源可见时攻击/属性检定劣势；不能主动靠近来源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受擒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速度0；攻击非擒抱者劣势；来源关联和拖动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失能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无动作/附赠/反应；专注结束；先攻劣势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隐形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目标要求可见时不可选；攻防修正；先攻优势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麻痹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失能、速度0、力敏豁自动失败、受攻击优势、5尺内自动重击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石化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材质化、重量、停止老化、失能、速度0、力敏豁失败、全抗、毒免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力竭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每级d20-2、速度-5、6级死亡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中毒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攻击与属性检定劣势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倒地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移动限制、起立成本、攻防距离修正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束缚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速度0、攻防修正、敏捷豁免劣势</w:t>
            </w:r>
          </w:p>
        </w:tc>
      </w:tr>
      <w:tr>
        <w:trPr>
          <w:cantSplit/>
        </w:trPr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震慑</w:t>
            </w:r>
          </w:p>
        </w:tc>
        <w:tc>
          <w:tcPr>
            <w:tcW w:type="dxa" w:w="5043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失能、力敏豁失败、受攻击优势</w:t>
            </w:r>
          </w:p>
        </w:tc>
      </w:tr>
      <w:tr>
        <w:trPr>
          <w:cantSplit/>
        </w:trP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昏迷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失能+倒地、掉落手持物、速度0、力敏豁失败、受攻击优势、5尺自动重击、无知觉</w:t>
            </w:r>
          </w:p>
        </w:tc>
      </w:tr>
    </w:tbl>
    <w:p>
      <w:pPr>
        <w:spacing w:after="40"/>
      </w:pPr>
    </w:p>
    <w:p>
      <w:r>
        <w:t>每个状态均通过EffectInstance跟踪来源和结束规则，不能只保存名称。</w:t>
      </w:r>
    </w:p>
    <w:p>
      <w:pPr>
        <w:pStyle w:val="Heading1"/>
      </w:pPr>
      <w:r>
        <w:t>12. 反应系统</w:t>
      </w:r>
    </w:p>
    <w:p>
      <w:r>
        <w:t>反应是通用窗口，不是单独动作类型。窗口包含：</w:t>
      </w:r>
    </w:p>
    <w:p>
      <w:pPr>
        <w:pStyle w:val="CodeBlock"/>
      </w:pPr>
      <w:r>
        <w:t>trigger_event</w:t>
        <w:br/>
        <w:t>eligible_reactors</w:t>
        <w:br/>
        <w:t>available_reactions[]</w:t>
        <w:br/>
        <w:t>priority/controller</w:t>
        <w:br/>
        <w:t>deadline/policy（单机可同步，在线可超时）</w:t>
      </w:r>
    </w:p>
    <w:p>
      <w:r>
        <w:t>典型窗口：离开触及、攻击命中后伤害前、看见生物施法、盟友受击、豁免失败后传奇抗性。反应选择完成前，不得提交后续不可逆事件。</w:t>
      </w:r>
    </w:p>
    <w:p>
      <w:pPr>
        <w:pStyle w:val="Heading1"/>
      </w:pPr>
      <w:r>
        <w:t>13. 怪物与NPC</w:t>
      </w:r>
    </w:p>
    <w:p>
      <w:pPr>
        <w:pStyle w:val="Heading2"/>
      </w:pPr>
      <w:r>
        <w:t>13.1 StatBlock编译</w:t>
      </w:r>
    </w:p>
    <w:p>
      <w:pPr>
        <w:pStyle w:val="CodeBlock"/>
      </w:pPr>
      <w:r>
        <w:t>id: monster.example</w:t>
        <w:br/>
        <w:t>abilities: ...</w:t>
        <w:br/>
        <w:t>ac: {formula: natural_armor, value: 15}</w:t>
        <w:br/>
        <w:t>hp: {dice: 7d8+14, average: 45}</w:t>
        <w:br/>
        <w:t>senses: ...</w:t>
        <w:br/>
        <w:t>damage_affinities: ...</w:t>
        <w:br/>
        <w:t>traits: [feature_ids]</w:t>
        <w:br/>
        <w:t>actions: [action_definition_ids]</w:t>
        <w:br/>
        <w:t>bonus_actions: []</w:t>
        <w:br/>
        <w:t>reactions: []</w:t>
        <w:br/>
        <w:t>legendary_actions: []</w:t>
        <w:br/>
        <w:t>spellcasting_sources: []</w:t>
      </w:r>
    </w:p>
    <w:p>
      <w:r>
        <w:t>怪物动作与玩家动作使用同一Effect DSL。AI不得直接写伤害，只选择合法Command。</w:t>
      </w:r>
    </w:p>
    <w:p>
      <w:pPr>
        <w:pStyle w:val="Heading2"/>
      </w:pPr>
      <w:r>
        <w:t>13.2 Monster AI责任</w:t>
      </w:r>
    </w:p>
    <w:p>
      <w:r>
        <w:t>AI输入是合法动作候选和可见状态；输出只包含选择：动作ID、目标ID、移动目的地、可选资源。策略层不能改变规则数值。</w:t>
      </w:r>
    </w:p>
    <w:p>
      <w:r>
        <w:t>最低策略：</w:t>
      </w:r>
    </w:p>
    <w:p>
      <w:pPr>
        <w:spacing w:after="20"/>
        <w:ind w:left="369" w:hanging="369"/>
      </w:pPr>
      <w:r>
        <w:t>1. 生成所有合法行动；</w:t>
      </w:r>
    </w:p>
    <w:p>
      <w:pPr>
        <w:spacing w:after="20"/>
        <w:ind w:left="369" w:hanging="369"/>
      </w:pPr>
      <w:r>
        <w:t>2. 按stat block行为标签评分（近战、远程、控制、逃跑）；</w:t>
      </w:r>
    </w:p>
    <w:p>
      <w:pPr>
        <w:spacing w:after="20"/>
        <w:ind w:left="369" w:hanging="369"/>
      </w:pPr>
      <w:r>
        <w:t>3. 考虑距离、目标可见性和资源；</w:t>
      </w:r>
    </w:p>
    <w:p>
      <w:pPr>
        <w:spacing w:after="20"/>
        <w:ind w:left="369" w:hanging="369"/>
      </w:pPr>
      <w:r>
        <w:t>4. 选择并提交Command；</w:t>
      </w:r>
    </w:p>
    <w:p>
      <w:pPr>
        <w:spacing w:after="20"/>
        <w:ind w:left="369" w:hanging="369"/>
      </w:pPr>
      <w:r>
        <w:t>5. 若触发选择/反应，继续通过同一流程。</w:t>
      </w:r>
    </w:p>
    <w:p>
      <w:pPr>
        <w:pStyle w:val="Heading1"/>
      </w:pPr>
      <w:r>
        <w:t>14. 传奇、充能与巢穴</w:t>
      </w:r>
    </w:p>
    <w:p>
      <w:pPr>
        <w:pStyle w:val="ListBullet"/>
        <w:spacing w:after="20"/>
      </w:pPr>
      <w:r>
        <w:t>充能：来源回合开始掷骰，成功发布ResourceRestored；</w:t>
      </w:r>
    </w:p>
    <w:p>
      <w:pPr>
        <w:pStyle w:val="ListBullet"/>
        <w:spacing w:after="20"/>
      </w:pPr>
      <w:r>
        <w:t>传奇抗性：豁免失败后、结果应用前开放可选替换窗口；</w:t>
      </w:r>
    </w:p>
    <w:p>
      <w:pPr>
        <w:pStyle w:val="ListBullet"/>
        <w:spacing w:after="20"/>
      </w:pPr>
      <w:r>
        <w:t>传奇动作：其他生物回合结束后开放窗口，扣传奇动作点；</w:t>
      </w:r>
    </w:p>
    <w:p>
      <w:pPr>
        <w:pStyle w:val="ListBullet"/>
        <w:spacing w:after="20"/>
      </w:pPr>
      <w:r>
        <w:t>巢穴动作：绑定Encounter/Lair，在指定先攻时点运行；</w:t>
      </w:r>
    </w:p>
    <w:p>
      <w:pPr>
        <w:pStyle w:val="ListBullet"/>
        <w:spacing w:after="20"/>
      </w:pPr>
      <w:r>
        <w:t>传说动作和反应不能共享错误的资源池。</w:t>
      </w:r>
    </w:p>
    <w:p>
      <w:pPr>
        <w:pStyle w:val="Heading1"/>
      </w:pPr>
      <w:r>
        <w:t>15. 战斗验收场景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预期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敌人眼前无遮挡躲藏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非法，不消耗动作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C-002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半掩护目标受远程攻击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目标AC+2且轨迹显示来源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长弓超常规但未超最大射程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攻击劣势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C-004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无箭矢使用长弓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拒绝，不掷骰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C-005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战士两次攻击中间移动并换目标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两个独立伤害事件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C-006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Nick与轻型额外攻击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额外攻击占攻击动作，不额外增加第三次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C-007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Cleave第二目标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只在合法相邻目标、每回合一次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C-008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Graze失手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只造成属性调整值伤害，不视为命中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C-009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Topple命中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目标体质豁免，失败倒地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C-010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撤离后离开触及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无OA窗口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正常移动离开两个敌人触及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分别开放反应窗口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C-012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受擒者攻击擒抱者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无受擒额外劣势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受擒者攻击第三者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攻击劣势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C-014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麻痹目标5尺内命中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自动重击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C-015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麻痹目标10尺远程命中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不自动重击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C-016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0HP受近战重击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增加2次死亡失败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C-017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非致命击倒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目标1HP、昏迷并开始短休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C-018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多类型DamagePacket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每种类型独立应用抗性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C-019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怪物多重攻击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每次攻击独立目标/命中/伤害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C-020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传奇动作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正确窗口和点数扣除</w:t>
            </w:r>
          </w:p>
        </w:tc>
      </w:tr>
    </w:tbl>
    <w:p>
      <w:pPr>
        <w:spacing w:after="40"/>
      </w:pPr>
    </w:p>
    <w:p>
      <w:pPr>
        <w:pStyle w:val="Heading1"/>
      </w:pPr>
      <w:r>
        <w:t>16. 禁止实现方式</w:t>
      </w:r>
    </w:p>
    <w:p>
      <w:pPr>
        <w:pStyle w:val="ListBullet"/>
        <w:spacing w:after="20"/>
      </w:pPr>
      <w:r>
        <w:t>禁止从intent读取target_ac、resistance或proficient；</w:t>
      </w:r>
    </w:p>
    <w:p>
      <w:pPr>
        <w:pStyle w:val="ListBullet"/>
        <w:spacing w:after="20"/>
      </w:pPr>
      <w:r>
        <w:t>禁止怪物回合专用“直接攻击”捷径；</w:t>
      </w:r>
    </w:p>
    <w:p>
      <w:pPr>
        <w:pStyle w:val="ListBullet"/>
        <w:spacing w:after="20"/>
      </w:pPr>
      <w:r>
        <w:t>禁止用字符串状态和若干布尔字段代替Effect生命周期；</w:t>
      </w:r>
    </w:p>
    <w:p>
      <w:pPr>
        <w:pStyle w:val="ListBullet"/>
        <w:spacing w:after="20"/>
      </w:pPr>
      <w:r>
        <w:t>禁止把多次攻击汇总成一个damage写事件；</w:t>
      </w:r>
    </w:p>
    <w:p>
      <w:pPr>
        <w:pStyle w:val="ListBullet"/>
        <w:spacing w:after="20"/>
      </w:pPr>
      <w:r>
        <w:t>禁止在验证完成前消耗动作/反应；</w:t>
      </w:r>
    </w:p>
    <w:p>
      <w:pPr>
        <w:pStyle w:val="ListBullet"/>
        <w:spacing w:after="20"/>
      </w:pPr>
      <w:r>
        <w:t>禁止用Narrator决定战斗状态变化。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D&amp;D 5e 2024 完整实现规格包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170"/>
    </w:pPr>
    <w:rPr>
      <w:rFonts w:ascii="Liberation Mono" w:hAnsi="Liberation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D&amp;D 5e 2024 战斗、动作与怪物系统完整实现规格</dc:title>
  <dc:subject>D&amp;D 5e 2024 complete implementation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