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Below is a methodology and work-tracking draft you can paste into Google Docs.</w:t>
      </w:r>
    </w:p>
    <w:p w:rsidR="00000000" w:rsidDel="00000000" w:rsidP="00000000" w:rsidRDefault="00000000" w:rsidRPr="00000000" w14:paraId="00000002">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MIMIC-IV ED AKI Project — Methodology and Team Work Tracker</w:t>
      </w:r>
    </w:p>
    <w:p w:rsidR="00000000" w:rsidDel="00000000" w:rsidP="00000000" w:rsidRDefault="00000000" w:rsidRPr="00000000" w14:paraId="00000003">
      <w:pPr>
        <w:keepLines w:val="0"/>
        <w:widowControl w:val="1"/>
        <w:spacing w:after="240" w:before="240" w:line="24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Updated: 13 October 2026</w:t>
      </w:r>
    </w:p>
    <w:p w:rsidR="00000000" w:rsidDel="00000000" w:rsidP="00000000" w:rsidRDefault="00000000" w:rsidRPr="00000000" w14:paraId="00000004">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Study aim</w:t>
      </w:r>
    </w:p>
    <w:p w:rsidR="00000000" w:rsidDel="00000000" w:rsidP="00000000" w:rsidRDefault="00000000" w:rsidRPr="00000000" w14:paraId="00000005">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This retrospective study examines whether initial emergency department (ED) triage information can predict observed creatinine-defined acute kidney injury (AKI) within 24 hours of ED arrival among adults subsequently admitted to hospital.</w:t>
      </w:r>
    </w:p>
    <w:p w:rsidR="00000000" w:rsidDel="00000000" w:rsidP="00000000" w:rsidRDefault="00000000" w:rsidRPr="00000000" w14:paraId="00000006">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outcome includes AKI identified at the first current blood sample and at later samples. Therefore, the study concerns early AKI identification and does not exclusively predict new-onset AKI after arrival.</w:t>
      </w:r>
    </w:p>
    <w:p w:rsidR="00000000" w:rsidDel="00000000" w:rsidP="00000000" w:rsidRDefault="00000000" w:rsidRPr="00000000" w14:paraId="00000007">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Data sources and extraction</w:t>
      </w:r>
    </w:p>
    <w:p w:rsidR="00000000" w:rsidDel="00000000" w:rsidP="00000000" w:rsidRDefault="00000000" w:rsidRPr="00000000" w14:paraId="00000008">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We use:</w:t>
      </w:r>
    </w:p>
    <w:tbl>
      <w:tblPr>
        <w:tblStyle w:val="Table1"/>
        <w:tblW w:w="9025.511811023624" w:type="dxa"/>
        <w:jc w:val="left"/>
        <w:tblLayout w:type="fixed"/>
        <w:tblLook w:val="0600"/>
      </w:tblPr>
      <w:tblGrid>
        <w:gridCol w:w="2358.104932700903"/>
        <w:gridCol w:w="6667.406878322719"/>
        <w:tblGridChange w:id="0">
          <w:tblGrid>
            <w:gridCol w:w="2358.104932700903"/>
            <w:gridCol w:w="6667.40687832271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Dataset</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Purpose</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MIMIC-IV-ED</w:t>
            </w:r>
          </w:p>
        </w:tc>
        <w:tc>
          <w:tcPr>
            <w:tcMar>
              <w:top w:w="100.0" w:type="dxa"/>
              <w:left w:w="100.0" w:type="dxa"/>
              <w:bottom w:w="100.0" w:type="dxa"/>
              <w:right w:w="100.0" w:type="dxa"/>
            </w:tcMar>
            <w:vAlign w:val="top"/>
          </w:tcPr>
          <w:p w:rsidR="00000000" w:rsidDel="00000000" w:rsidP="00000000" w:rsidRDefault="00000000" w:rsidRPr="00000000" w14:paraId="0000000C">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ED encounters, triage measurements, arrival transport and chief complaint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MIMIC-IV Hospital v2.2</w:t>
            </w:r>
          </w:p>
        </w:tc>
        <w:tc>
          <w:tcPr>
            <w:tcMar>
              <w:top w:w="100.0" w:type="dxa"/>
              <w:left w:w="100.0" w:type="dxa"/>
              <w:bottom w:w="100.0" w:type="dxa"/>
              <w:right w:w="100.0" w:type="dxa"/>
            </w:tcMar>
            <w:vAlign w:val="top"/>
          </w:tcPr>
          <w:p w:rsidR="00000000" w:rsidDel="00000000" w:rsidP="00000000" w:rsidRDefault="00000000" w:rsidRPr="00000000" w14:paraId="0000000E">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Demographics, hospital admissions, diagnosis history and laboratory results</w:t>
            </w:r>
          </w:p>
        </w:tc>
      </w:tr>
    </w:tbl>
    <w:p w:rsidR="00000000" w:rsidDel="00000000" w:rsidP="00000000" w:rsidRDefault="00000000" w:rsidRPr="00000000" w14:paraId="0000000F">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BigQuery is used to download raw records, restricted to relevant patients and laboratory items where appropriate. All joins, cohort restrictions, cleaning, outcome calculations and exploration in the new notebook are performed in Python.</w:t>
      </w:r>
    </w:p>
    <w:p w:rsidR="00000000" w:rsidDel="00000000" w:rsidP="00000000" w:rsidRDefault="00000000" w:rsidRPr="00000000" w14:paraId="00000010">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unit of analysis is one ED encounter, identified by stay_id. Patients may contribute multiple encounters.</w:t>
      </w:r>
    </w:p>
    <w:p w:rsidR="00000000" w:rsidDel="00000000" w:rsidP="00000000" w:rsidRDefault="00000000" w:rsidRPr="00000000" w14:paraId="00000011">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Cohort construction</w:t>
      </w:r>
    </w:p>
    <w:tbl>
      <w:tblPr>
        <w:tblStyle w:val="Table2"/>
        <w:tblW w:w="8605.0" w:type="dxa"/>
        <w:jc w:val="left"/>
        <w:tblLayout w:type="fixed"/>
        <w:tblLook w:val="0600"/>
      </w:tblPr>
      <w:tblGrid>
        <w:gridCol w:w="6095"/>
        <w:gridCol w:w="2510"/>
        <w:tblGridChange w:id="0">
          <w:tblGrid>
            <w:gridCol w:w="6095"/>
            <w:gridCol w:w="25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Step</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Encounters remaining</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 ED encounters</w:t>
            </w:r>
          </w:p>
        </w:tc>
        <w:tc>
          <w:tcPr>
            <w:tcMar>
              <w:top w:w="100.0" w:type="dxa"/>
              <w:left w:w="100.0" w:type="dxa"/>
              <w:bottom w:w="100.0" w:type="dxa"/>
              <w:right w:w="100.0" w:type="dxa"/>
            </w:tcMar>
            <w:vAlign w:val="top"/>
          </w:tcPr>
          <w:p w:rsidR="00000000" w:rsidDel="00000000" w:rsidP="00000000" w:rsidRDefault="00000000" w:rsidRPr="00000000" w14:paraId="00000015">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425,087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Linked hospital-admitted encounters</w:t>
            </w:r>
          </w:p>
        </w:tc>
        <w:tc>
          <w:tcPr>
            <w:tcMar>
              <w:top w:w="100.0" w:type="dxa"/>
              <w:left w:w="100.0" w:type="dxa"/>
              <w:bottom w:w="100.0" w:type="dxa"/>
              <w:right w:w="100.0" w:type="dxa"/>
            </w:tcMar>
            <w:vAlign w:val="top"/>
          </w:tcPr>
          <w:p w:rsidR="00000000" w:rsidDel="00000000" w:rsidP="00000000" w:rsidRDefault="00000000" w:rsidRPr="00000000" w14:paraId="00000017">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203,016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Adult encounters with demographic and triage linkage</w:t>
            </w:r>
          </w:p>
        </w:tc>
        <w:tc>
          <w:tcPr>
            <w:tcMar>
              <w:top w:w="100.0" w:type="dxa"/>
              <w:left w:w="100.0" w:type="dxa"/>
              <w:bottom w:w="100.0" w:type="dxa"/>
              <w:right w:w="100.0" w:type="dxa"/>
            </w:tcMar>
            <w:vAlign w:val="top"/>
          </w:tcPr>
          <w:p w:rsidR="00000000" w:rsidDel="00000000" w:rsidP="00000000" w:rsidRDefault="00000000" w:rsidRPr="00000000" w14:paraId="00000019">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203,016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Valid encounter timing</w:t>
            </w:r>
          </w:p>
        </w:tc>
        <w:tc>
          <w:tcPr>
            <w:tcMar>
              <w:top w:w="100.0" w:type="dxa"/>
              <w:left w:w="100.0" w:type="dxa"/>
              <w:bottom w:w="100.0" w:type="dxa"/>
              <w:right w:w="100.0" w:type="dxa"/>
            </w:tcMar>
            <w:vAlign w:val="top"/>
          </w:tcPr>
          <w:p w:rsidR="00000000" w:rsidDel="00000000" w:rsidP="00000000" w:rsidRDefault="00000000" w:rsidRPr="00000000" w14:paraId="0000001B">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202,974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 qualifying prior ESKD or chronic dialysis documentation</w:t>
            </w:r>
          </w:p>
        </w:tc>
        <w:tc>
          <w:tcPr>
            <w:tcMar>
              <w:top w:w="100.0" w:type="dxa"/>
              <w:left w:w="100.0" w:type="dxa"/>
              <w:bottom w:w="100.0" w:type="dxa"/>
              <w:right w:w="100.0" w:type="dxa"/>
            </w:tcMar>
            <w:vAlign w:val="top"/>
          </w:tcPr>
          <w:p w:rsidR="00000000" w:rsidDel="00000000" w:rsidP="00000000" w:rsidRDefault="00000000" w:rsidRPr="00000000" w14:paraId="0000001D">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195,340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Positive or operational-negative outcome</w:t>
            </w:r>
          </w:p>
        </w:tc>
        <w:tc>
          <w:tcPr>
            <w:tcMar>
              <w:top w:w="100.0" w:type="dxa"/>
              <w:left w:w="100.0" w:type="dxa"/>
              <w:bottom w:w="100.0" w:type="dxa"/>
              <w:right w:w="100.0" w:type="dxa"/>
            </w:tcMar>
            <w:vAlign w:val="top"/>
          </w:tcPr>
          <w:p w:rsidR="00000000" w:rsidDel="00000000" w:rsidP="00000000" w:rsidRDefault="00000000" w:rsidRPr="00000000" w14:paraId="0000001F">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113,097</w:t>
            </w:r>
          </w:p>
        </w:tc>
      </w:tr>
    </w:tbl>
    <w:p w:rsidR="00000000" w:rsidDel="00000000" w:rsidP="00000000" w:rsidRDefault="00000000" w:rsidRPr="00000000" w14:paraId="00000020">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All admitted ED encounters matched hospital admissions. No encounters were aged under 18. Forty-two encounters were excluded because hospital discharge occurred at or before ED arrival.</w:t>
      </w:r>
    </w:p>
    <w:p w:rsidR="00000000" w:rsidDel="00000000" w:rsidP="00000000" w:rsidRDefault="00000000" w:rsidRPr="00000000" w14:paraId="00000021">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Age was calculated as:</w:t>
      </w:r>
    </w:p>
    <w:p w:rsidR="00000000" w:rsidDel="00000000" w:rsidP="00000000" w:rsidRDefault="00000000" w:rsidRPr="00000000" w14:paraId="00000022">
      <w:pPr>
        <w:keepLines w:val="0"/>
        <w:widowControl w:val="1"/>
        <w:spacing w:after="240" w:before="240" w:line="240" w:lineRule="auto"/>
        <w:rPr>
          <w:rFonts w:ascii="Times New Roman" w:cs="Times New Roman" w:eastAsia="Times New Roman" w:hAnsi="Times New Roman"/>
        </w:rPr>
      </w:pPr>
      <w:r>
        <w:rPr>
          <w:rFonts w:ascii="Gungsuh" w:cs="Gungsuh" w:eastAsia="Gungsuh" w:hAnsi="Gungsuh"/>
          <w:rtl w:val="0"/>
        </w:rPr>
        <w:t xml:space="preserve">anchor_age + year of ED arrival − anchor_year</w:t>
      </w:r>
    </w:p>
    <w:p w:rsidR="00000000" w:rsidDel="00000000" w:rsidP="00000000" w:rsidRDefault="00000000" w:rsidRPr="00000000" w14:paraId="00000023">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This is an estimated age based on the deidentified source data.</w:t>
      </w:r>
    </w:p>
    <w:p w:rsidR="00000000" w:rsidDel="00000000" w:rsidP="00000000" w:rsidRDefault="00000000" w:rsidRPr="00000000" w14:paraId="00000024">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We excluded 7,634 encounters with prior documented end-stage kidney disease (ESKD) or chronic dialysis status:</w:t>
      </w:r>
    </w:p>
    <w:tbl>
      <w:tblPr>
        <w:tblStyle w:val="Table3"/>
        <w:tblW w:w="4500.0" w:type="dxa"/>
        <w:jc w:val="left"/>
        <w:tblLayout w:type="fixed"/>
        <w:tblLook w:val="0600"/>
      </w:tblPr>
      <w:tblGrid>
        <w:gridCol w:w="1625"/>
        <w:gridCol w:w="1400"/>
        <w:gridCol w:w="1475"/>
        <w:tblGridChange w:id="0">
          <w:tblGrid>
            <w:gridCol w:w="1625"/>
            <w:gridCol w:w="1400"/>
            <w:gridCol w:w="14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Condition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ICD-9-CM</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ICD-10-CM</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ESKD</w:t>
            </w:r>
          </w:p>
        </w:tc>
        <w:tc>
          <w:tcPr>
            <w:tcMar>
              <w:top w:w="100.0" w:type="dxa"/>
              <w:left w:w="100.0" w:type="dxa"/>
              <w:bottom w:w="100.0" w:type="dxa"/>
              <w:right w:w="100.0" w:type="dxa"/>
            </w:tcMar>
            <w:vAlign w:val="top"/>
          </w:tcPr>
          <w:p w:rsidR="00000000" w:rsidDel="00000000" w:rsidP="00000000" w:rsidRDefault="00000000" w:rsidRPr="00000000" w14:paraId="00000029">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5856</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N186</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Dialysis status</w:t>
            </w:r>
          </w:p>
        </w:tc>
        <w:tc>
          <w:tcPr>
            <w:tcMar>
              <w:top w:w="100.0" w:type="dxa"/>
              <w:left w:w="100.0" w:type="dxa"/>
              <w:bottom w:w="100.0" w:type="dxa"/>
              <w:right w:w="100.0" w:type="dxa"/>
            </w:tcMar>
            <w:vAlign w:val="top"/>
          </w:tcPr>
          <w:p w:rsidR="00000000" w:rsidDel="00000000" w:rsidP="00000000" w:rsidRDefault="00000000" w:rsidRPr="00000000" w14:paraId="0000002C">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V451, V4511</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Z992</w:t>
            </w:r>
            <w:r>
              <w:rPr>
                <w:rtl w:val="0"/>
              </w:rPr>
            </w:r>
          </w:p>
        </w:tc>
      </w:tr>
    </w:tbl>
    <w:p w:rsidR="00000000" w:rsidDel="00000000" w:rsidP="00000000" w:rsidRDefault="00000000" w:rsidRPr="00000000" w14:paraId="0000002E">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Qualifying evidence had to come from a different hospital admission that ended before the current ED arrival. Current-admission-only diagnoses did not establish a prior exclusion. Other chronic kidney disease was retained.</w:t>
      </w:r>
    </w:p>
    <w:p w:rsidR="00000000" w:rsidDel="00000000" w:rsidP="00000000" w:rsidRDefault="00000000" w:rsidRPr="00000000" w14:paraId="0000002F">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eligible cohort contains </w:t>
      </w:r>
      <w:r>
        <w:rPr>
          <w:rFonts w:ascii="Times New Roman" w:cs="Times New Roman" w:eastAsia="Times New Roman" w:hAnsi="Times New Roman"/>
          <w:b w:val="1"/>
          <w:bCs w:val="1"/>
          <w:rtl w:val="0"/>
        </w:rPr>
        <w:t xml:space="preserve">195,340 encounters from 106,516 patients</w:t>
      </w:r>
      <w:r>
        <w:rPr>
          <w:rFonts w:ascii="Times New Roman" w:cs="Times New Roman" w:eastAsia="Times New Roman" w:hAnsi="Times New Roman"/>
          <w:rtl w:val="0"/>
        </w:rPr>
        <w:t xml:space="preserve">. Absence of prior documentation does not prove absence of the condition.</w:t>
      </w:r>
    </w:p>
    <w:p w:rsidR="00000000" w:rsidDel="00000000" w:rsidP="00000000" w:rsidRDefault="00000000" w:rsidRPr="00000000" w14:paraId="00000030">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 Observation window</w:t>
      </w:r>
    </w:p>
    <w:p w:rsidR="00000000" w:rsidDel="00000000" w:rsidP="00000000" w:rsidRDefault="00000000" w:rsidRPr="00000000" w14:paraId="00000031">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Follow-up begins at ED arrival and ends at the earlier of:</w:t>
      </w:r>
    </w:p>
    <w:p w:rsidR="00000000" w:rsidDel="00000000" w:rsidP="00000000" w:rsidRDefault="00000000" w:rsidRPr="00000000" w14:paraId="00000032">
      <w:pPr>
        <w:keepLines w:val="0"/>
        <w:widowControl w:val="1"/>
        <w:numPr>
          <w:ilvl w:val="0"/>
          <w:numId w:val="12"/>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24 hours after ED arrival.</w:t>
      </w:r>
    </w:p>
    <w:p w:rsidR="00000000" w:rsidDel="00000000" w:rsidP="00000000" w:rsidRDefault="00000000" w:rsidRPr="00000000" w14:paraId="00000033">
      <w:pPr>
        <w:keepLines w:val="0"/>
        <w:widowControl w:val="1"/>
        <w:numPr>
          <w:ilvl w:val="0"/>
          <w:numId w:val="12"/>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Hospital discharge.</w:t>
      </w:r>
    </w:p>
    <w:p w:rsidR="00000000" w:rsidDel="00000000" w:rsidP="00000000" w:rsidRDefault="00000000" w:rsidRPr="00000000" w14:paraId="00000034">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There are 153,501 complete 24-hour windows and 41,839 shorter windows. The shortest window is 12 minutes.</w:t>
      </w:r>
    </w:p>
    <w:p w:rsidR="00000000" w:rsidDel="00000000" w:rsidP="00000000" w:rsidRDefault="00000000" w:rsidRPr="00000000" w14:paraId="00000035">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This interval represents available observation time, not continuous laboratory monitoring.</w:t>
      </w:r>
    </w:p>
    <w:p w:rsidR="00000000" w:rsidDel="00000000" w:rsidP="00000000" w:rsidRDefault="00000000" w:rsidRPr="00000000" w14:paraId="00000036">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Creatinine preparation</w:t>
      </w:r>
    </w:p>
    <w:p w:rsidR="00000000" w:rsidDel="00000000" w:rsidP="00000000" w:rsidRDefault="00000000" w:rsidRPr="00000000" w14:paraId="00000037">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primary endpoint uses blood-creatinine chemistry items </w:t>
      </w:r>
      <w:r>
        <w:rPr>
          <w:rFonts w:ascii="Times New Roman" w:cs="Times New Roman" w:eastAsia="Times New Roman" w:hAnsi="Times New Roman"/>
          <w:b w:val="1"/>
          <w:bCs w:val="1"/>
          <w:rtl w:val="0"/>
        </w:rPr>
        <w:t xml:space="preserve">50912 and 52546</w:t>
      </w:r>
      <w:r>
        <w:rPr>
          <w:rFonts w:ascii="Times New Roman" w:cs="Times New Roman" w:eastAsia="Times New Roman" w:hAnsi="Times New Roman"/>
          <w:rtl w:val="0"/>
        </w:rPr>
        <w:t xml:space="preserve">. Whole-blood item </w:t>
      </w:r>
      <w:r>
        <w:rPr>
          <w:rFonts w:ascii="Times New Roman" w:cs="Times New Roman" w:eastAsia="Times New Roman" w:hAnsi="Times New Roman"/>
          <w:b w:val="1"/>
          <w:bCs w:val="1"/>
          <w:rtl w:val="0"/>
        </w:rPr>
        <w:t xml:space="preserve">52024</w:t>
      </w:r>
      <w:r>
        <w:rPr>
          <w:rFonts w:ascii="Times New Roman" w:cs="Times New Roman" w:eastAsia="Times New Roman" w:hAnsi="Times New Roman"/>
          <w:rtl w:val="0"/>
        </w:rPr>
        <w:t xml:space="preserve"> was downloaded separately but is not included in the primary endpoint.</w:t>
      </w:r>
    </w:p>
    <w:p w:rsidR="00000000" w:rsidDel="00000000" w:rsidP="00000000" w:rsidRDefault="00000000" w:rsidRPr="00000000" w14:paraId="00000038">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Processing rules:</w:t>
      </w:r>
    </w:p>
    <w:p w:rsidR="00000000" w:rsidDel="00000000" w:rsidP="00000000" w:rsidRDefault="00000000" w:rsidRPr="00000000" w14:paraId="00000039">
      <w:pPr>
        <w:keepLines w:val="0"/>
        <w:widowControl w:val="1"/>
        <w:numPr>
          <w:ilvl w:val="0"/>
          <w:numId w:val="1"/>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Retain results in mg/dL with numeric values greater than zero and no greater than 150.</w:t>
      </w:r>
    </w:p>
    <w:p w:rsidR="00000000" w:rsidDel="00000000" w:rsidP="00000000" w:rsidRDefault="00000000" w:rsidRPr="00000000" w14:paraId="0000003A">
      <w:pPr>
        <w:keepLines w:val="0"/>
        <w:widowControl w:val="1"/>
        <w:numPr>
          <w:ilvl w:val="0"/>
          <w:numId w:val="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Use this upper limit as a broad extraction screen, not a normal clinical range.</w:t>
      </w:r>
    </w:p>
    <w:p w:rsidR="00000000" w:rsidDel="00000000" w:rsidP="00000000" w:rsidRDefault="00000000" w:rsidRPr="00000000" w14:paraId="0000003B">
      <w:pPr>
        <w:keepLines w:val="0"/>
        <w:widowControl w:val="1"/>
        <w:numPr>
          <w:ilvl w:val="0"/>
          <w:numId w:val="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Exclude conflicting usable values recorded for the same patient at the same sample time.</w:t>
      </w:r>
    </w:p>
    <w:p w:rsidR="00000000" w:rsidDel="00000000" w:rsidP="00000000" w:rsidRDefault="00000000" w:rsidRPr="00000000" w14:paraId="0000003C">
      <w:pPr>
        <w:keepLines w:val="0"/>
        <w:widowControl w:val="1"/>
        <w:numPr>
          <w:ilvl w:val="0"/>
          <w:numId w:val="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Retain agreeing source records until encounter linkage, then count each encounter/sample time once.</w:t>
      </w:r>
    </w:p>
    <w:p w:rsidR="00000000" w:rsidDel="00000000" w:rsidP="00000000" w:rsidRDefault="00000000" w:rsidRPr="00000000" w14:paraId="0000003D">
      <w:pPr>
        <w:keepLines w:val="0"/>
        <w:widowControl w:val="1"/>
        <w:numPr>
          <w:ilvl w:val="0"/>
          <w:numId w:val="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Match current samples by patient, observation time and either a matching hospital admission ID or a missing laboratory admission ID.</w:t>
      </w:r>
    </w:p>
    <w:p w:rsidR="00000000" w:rsidDel="00000000" w:rsidP="00000000" w:rsidRDefault="00000000" w:rsidRPr="00000000" w14:paraId="0000003E">
      <w:pPr>
        <w:keepLines w:val="0"/>
        <w:widowControl w:val="1"/>
        <w:numPr>
          <w:ilvl w:val="0"/>
          <w:numId w:val="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If a source event matches multiple eligible encounters, assign it to the most recent ED arrival; use the smaller ED stay ID to break an exact arrival-time tie.</w:t>
      </w:r>
    </w:p>
    <w:p w:rsidR="00000000" w:rsidDel="00000000" w:rsidP="00000000" w:rsidRDefault="00000000" w:rsidRPr="00000000" w14:paraId="0000003F">
      <w:pPr>
        <w:keepLines w:val="0"/>
        <w:widowControl w:val="1"/>
        <w:numPr>
          <w:ilvl w:val="0"/>
          <w:numId w:val="1"/>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Use decimal arithmetic for outcome thresholds.</w:t>
      </w:r>
    </w:p>
    <w:p w:rsidR="00000000" w:rsidDel="00000000" w:rsidP="00000000" w:rsidRDefault="00000000" w:rsidRPr="00000000" w14:paraId="00000040">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current Python implementation removes conflicting patient/sample times before encounter linkage. Although aggregate positive and stage counts match the earlier SQL extraction, this does not establish complete row-level equivalence between implementations.</w:t>
      </w:r>
    </w:p>
    <w:p w:rsidR="00000000" w:rsidDel="00000000" w:rsidP="00000000" w:rsidRDefault="00000000" w:rsidRPr="00000000" w14:paraId="00000041">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6. Primary outcome</w:t>
      </w:r>
    </w:p>
    <w:p w:rsidR="00000000" w:rsidDel="00000000" w:rsidP="00000000" w:rsidRDefault="00000000" w:rsidRPr="00000000" w14:paraId="00000042">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primary outcome is an observed qualifying creatinine rise during the observation window:</w:t>
      </w:r>
    </w:p>
    <w:p w:rsidR="00000000" w:rsidDel="00000000" w:rsidP="00000000" w:rsidRDefault="00000000" w:rsidRPr="00000000" w14:paraId="00000043">
      <w:pPr>
        <w:keepLines w:val="0"/>
        <w:widowControl w:val="1"/>
        <w:numPr>
          <w:ilvl w:val="0"/>
          <w:numId w:val="4"/>
        </w:numPr>
        <w:spacing w:after="0" w:afterAutospacing="0" w:before="240" w:line="240" w:lineRule="auto"/>
        <w:ind w:left="720" w:hanging="360"/>
        <w:rPr>
          <w:color w:val="000000"/>
        </w:rPr>
      </w:pPr>
      <w:r>
        <w:rPr>
          <w:rFonts w:ascii="Times New Roman" w:cs="Times New Roman" w:eastAsia="Times New Roman" w:hAnsi="Times New Roman"/>
          <w:rtl w:val="0"/>
        </w:rPr>
        <w:t xml:space="preserve">Increase of at least </w:t>
      </w:r>
      <w:r>
        <w:rPr>
          <w:rFonts w:ascii="Times New Roman" w:cs="Times New Roman" w:eastAsia="Times New Roman" w:hAnsi="Times New Roman"/>
          <w:b w:val="1"/>
          <w:bCs w:val="1"/>
          <w:rtl w:val="0"/>
        </w:rPr>
        <w:t xml:space="preserve">0.3 mg/dL</w:t>
      </w:r>
      <w:r>
        <w:rPr>
          <w:rFonts w:ascii="Times New Roman" w:cs="Times New Roman" w:eastAsia="Times New Roman" w:hAnsi="Times New Roman"/>
          <w:rtl w:val="0"/>
        </w:rPr>
        <w:t xml:space="preserve"> relative to the minimum usable earlier measurement within 48 hours; or</w:t>
      </w:r>
    </w:p>
    <w:p w:rsidR="00000000" w:rsidDel="00000000" w:rsidP="00000000" w:rsidRDefault="00000000" w:rsidRPr="00000000" w14:paraId="00000044">
      <w:pPr>
        <w:keepLines w:val="0"/>
        <w:widowControl w:val="1"/>
        <w:numPr>
          <w:ilvl w:val="0"/>
          <w:numId w:val="4"/>
        </w:numPr>
        <w:spacing w:after="240" w:before="0" w:beforeAutospacing="0" w:line="240" w:lineRule="auto"/>
        <w:ind w:left="720" w:hanging="360"/>
        <w:rPr>
          <w:color w:val="000000"/>
        </w:rPr>
      </w:pPr>
      <w:r>
        <w:rPr>
          <w:rFonts w:ascii="Times New Roman" w:cs="Times New Roman" w:eastAsia="Times New Roman" w:hAnsi="Times New Roman"/>
          <w:rtl w:val="0"/>
        </w:rPr>
        <w:t xml:space="preserve">Current creatinine at least </w:t>
      </w:r>
      <w:r>
        <w:rPr>
          <w:rFonts w:ascii="Times New Roman" w:cs="Times New Roman" w:eastAsia="Times New Roman" w:hAnsi="Times New Roman"/>
          <w:b w:val="1"/>
          <w:bCs w:val="1"/>
          <w:rtl w:val="0"/>
        </w:rPr>
        <w:t xml:space="preserve">1.5 times</w:t>
      </w:r>
      <w:r>
        <w:rPr>
          <w:rFonts w:ascii="Times New Roman" w:cs="Times New Roman" w:eastAsia="Times New Roman" w:hAnsi="Times New Roman"/>
          <w:rtl w:val="0"/>
        </w:rPr>
        <w:t xml:space="preserve"> the minimum usable earlier measurement within seven days.</w:t>
      </w:r>
    </w:p>
    <w:p w:rsidR="00000000" w:rsidDel="00000000" w:rsidP="00000000" w:rsidRDefault="00000000" w:rsidRPr="00000000" w14:paraId="00000045">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These implement the creatinine-rise components of KDIGO. Selecting the minimum observed reference is the study’s operational reference-selection method.</w:t>
      </w:r>
    </w:p>
    <w:p w:rsidR="00000000" w:rsidDel="00000000" w:rsidP="00000000" w:rsidRDefault="00000000" w:rsidRPr="00000000" w14:paraId="00000046">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Comparison windows are relative to each current sample. References must be strictly earlier; references exactly 48 hours or seven days earlier are included. References may precede ED arrival or occur earlier during follow-up.</w:t>
      </w:r>
    </w:p>
    <w:p w:rsidR="00000000" w:rsidDel="00000000" w:rsidP="00000000" w:rsidRDefault="00000000" w:rsidRPr="00000000" w14:paraId="00000047">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No baseline creatinine or outcome measurement is imputed.</w:t>
      </w:r>
    </w:p>
    <w:p w:rsidR="00000000" w:rsidDel="00000000" w:rsidP="00000000" w:rsidRDefault="00000000" w:rsidRPr="00000000" w14:paraId="00000048">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7. Outcome states and revised control definition</w:t>
      </w:r>
    </w:p>
    <w:tbl>
      <w:tblPr>
        <w:tblStyle w:val="Table4"/>
        <w:tblW w:w="9025.511811023624" w:type="dxa"/>
        <w:jc w:val="left"/>
        <w:tblLayout w:type="fixed"/>
        <w:tblLook w:val="0600"/>
      </w:tblPr>
      <w:tblGrid>
        <w:gridCol w:w="1781.0343307086614"/>
        <w:gridCol w:w="5896.667716535434"/>
        <w:gridCol w:w="1347.8097637795277"/>
        <w:tblGridChange w:id="0">
          <w:tblGrid>
            <w:gridCol w:w="1781.0343307086614"/>
            <w:gridCol w:w="5896.667716535434"/>
            <w:gridCol w:w="1347.809763779527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State</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Definition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Encounters</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Positive</w:t>
            </w:r>
          </w:p>
        </w:tc>
        <w:tc>
          <w:tcPr>
            <w:tcMar>
              <w:top w:w="100.0" w:type="dxa"/>
              <w:left w:w="100.0" w:type="dxa"/>
              <w:bottom w:w="100.0" w:type="dxa"/>
              <w:right w:w="100.0" w:type="dxa"/>
            </w:tcMar>
            <w:vAlign w:val="top"/>
          </w:tcPr>
          <w:p w:rsidR="00000000" w:rsidDel="00000000" w:rsidP="00000000" w:rsidRDefault="00000000" w:rsidRPr="00000000" w14:paraId="0000004D">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At least one observed qualifying rise</w:t>
            </w:r>
          </w:p>
        </w:tc>
        <w:tc>
          <w:tcPr>
            <w:tcMar>
              <w:top w:w="100.0" w:type="dxa"/>
              <w:left w:w="100.0" w:type="dxa"/>
              <w:bottom w:w="100.0" w:type="dxa"/>
              <w:right w:w="100.0" w:type="dxa"/>
            </w:tcMar>
            <w:vAlign w:val="top"/>
          </w:tcPr>
          <w:p w:rsidR="00000000" w:rsidDel="00000000" w:rsidP="00000000" w:rsidRDefault="00000000" w:rsidRPr="00000000" w14:paraId="0000004E">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7,866</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Operational negative</w:t>
            </w:r>
          </w:p>
        </w:tc>
        <w:tc>
          <w:tcPr>
            <w:tcMar>
              <w:top w:w="100.0" w:type="dxa"/>
              <w:left w:w="100.0" w:type="dxa"/>
              <w:bottom w:w="100.0" w:type="dxa"/>
              <w:right w:w="100.0" w:type="dxa"/>
            </w:tcMar>
            <w:vAlign w:val="top"/>
          </w:tcPr>
          <w:p w:rsidR="00000000" w:rsidDel="00000000" w:rsidP="00000000" w:rsidRDefault="00000000" w:rsidRPr="00000000" w14:paraId="00000050">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At least two distinct usable current sample times, a usable timed comparison and no observed qualifying rise</w:t>
            </w:r>
          </w:p>
        </w:tc>
        <w:tc>
          <w:tcPr>
            <w:tcMar>
              <w:top w:w="100.0" w:type="dxa"/>
              <w:left w:w="100.0" w:type="dxa"/>
              <w:bottom w:w="100.0" w:type="dxa"/>
              <w:right w:w="100.0" w:type="dxa"/>
            </w:tcMar>
            <w:vAlign w:val="top"/>
          </w:tcPr>
          <w:p w:rsidR="00000000" w:rsidDel="00000000" w:rsidP="00000000" w:rsidRDefault="00000000" w:rsidRPr="00000000" w14:paraId="00000051">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105,231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Indeterminate</w:t>
            </w:r>
          </w:p>
        </w:tc>
        <w:tc>
          <w:tcPr>
            <w:tcMar>
              <w:top w:w="100.0" w:type="dxa"/>
              <w:left w:w="100.0" w:type="dxa"/>
              <w:bottom w:w="100.0" w:type="dxa"/>
              <w:right w:w="100.0" w:type="dxa"/>
            </w:tcMar>
            <w:vAlign w:val="top"/>
          </w:tcPr>
          <w:p w:rsidR="00000000" w:rsidDel="00000000" w:rsidP="00000000" w:rsidRDefault="00000000" w:rsidRPr="00000000" w14:paraId="00000053">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Current measurements exist but the positive or operational-negative rule is not met</w:t>
            </w:r>
          </w:p>
        </w:tc>
        <w:tc>
          <w:tcPr>
            <w:tcMar>
              <w:top w:w="100.0" w:type="dxa"/>
              <w:left w:w="100.0" w:type="dxa"/>
              <w:bottom w:w="100.0" w:type="dxa"/>
              <w:right w:w="100.0" w:type="dxa"/>
            </w:tcMar>
            <w:vAlign w:val="top"/>
          </w:tcPr>
          <w:p w:rsidR="00000000" w:rsidDel="00000000" w:rsidP="00000000" w:rsidRDefault="00000000" w:rsidRPr="00000000" w14:paraId="00000054">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72,171</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 usable current creatinine</w:t>
            </w:r>
          </w:p>
        </w:tc>
        <w:tc>
          <w:tcPr>
            <w:tcMar>
              <w:top w:w="100.0" w:type="dxa"/>
              <w:left w:w="100.0" w:type="dxa"/>
              <w:bottom w:w="100.0" w:type="dxa"/>
              <w:right w:w="100.0" w:type="dxa"/>
            </w:tcMar>
            <w:vAlign w:val="top"/>
          </w:tcPr>
          <w:p w:rsidR="00000000" w:rsidDel="00000000" w:rsidP="00000000" w:rsidRDefault="00000000" w:rsidRPr="00000000" w14:paraId="00000056">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 usable sample in the observation window</w:t>
            </w:r>
          </w:p>
        </w:tc>
        <w:tc>
          <w:tcPr>
            <w:tcMar>
              <w:top w:w="100.0" w:type="dxa"/>
              <w:left w:w="100.0" w:type="dxa"/>
              <w:bottom w:w="100.0" w:type="dxa"/>
              <w:right w:w="100.0" w:type="dxa"/>
            </w:tcMar>
            <w:vAlign w:val="top"/>
          </w:tcPr>
          <w:p w:rsidR="00000000" w:rsidDel="00000000" w:rsidP="00000000" w:rsidRDefault="00000000" w:rsidRPr="00000000" w14:paraId="00000057">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10,072</w:t>
            </w:r>
          </w:p>
        </w:tc>
      </w:tr>
    </w:tbl>
    <w:p w:rsidR="00000000" w:rsidDel="00000000" w:rsidP="00000000" w:rsidRDefault="00000000" w:rsidRPr="00000000" w14:paraId="00000058">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Only positive and operational-negative encounters enter supervised modelling.</w:t>
      </w:r>
    </w:p>
    <w:p w:rsidR="00000000" w:rsidDel="00000000" w:rsidP="00000000" w:rsidRDefault="00000000" w:rsidRPr="00000000" w14:paraId="00000059">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Agreed change:</w:t>
      </w:r>
      <w:r>
        <w:rPr>
          <w:rFonts w:ascii="Times New Roman" w:cs="Times New Roman" w:eastAsia="Times New Roman" w:hAnsi="Times New Roman"/>
          <w:rtl w:val="0"/>
        </w:rPr>
        <w:t xml:space="preserve"> older historical-baseline signals no longer exclude potential controls. This increases the labelled population from the earlier 103,772 encounters to </w:t>
      </w:r>
      <w:r>
        <w:rPr>
          <w:rFonts w:ascii="Times New Roman" w:cs="Times New Roman" w:eastAsia="Times New Roman" w:hAnsi="Times New Roman"/>
          <w:b w:val="1"/>
          <w:bCs w:val="1"/>
          <w:rtl w:val="0"/>
        </w:rPr>
        <w:t xml:space="preserve">113,097 encounters from 66,090 patients</w:t>
      </w:r>
      <w:r>
        <w:rPr>
          <w:rFonts w:ascii="Times New Roman" w:cs="Times New Roman" w:eastAsia="Times New Roman" w:hAnsi="Times New Roman"/>
          <w:rtl w:val="0"/>
        </w:rPr>
        <w:t xml:space="preserve">.</w:t>
      </w:r>
    </w:p>
    <w:p w:rsidR="00000000" w:rsidDel="00000000" w:rsidP="00000000" w:rsidRDefault="00000000" w:rsidRPr="00000000" w14:paraId="0000005A">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Primary positivity is </w:t>
      </w:r>
      <w:r>
        <w:rPr>
          <w:rFonts w:ascii="Times New Roman" w:cs="Times New Roman" w:eastAsia="Times New Roman" w:hAnsi="Times New Roman"/>
          <w:b w:val="1"/>
          <w:bCs w:val="1"/>
          <w:rtl w:val="0"/>
        </w:rPr>
        <w:t xml:space="preserve">6.96% within the selected labelled population</w:t>
      </w:r>
      <w:r>
        <w:rPr>
          <w:rFonts w:ascii="Times New Roman" w:cs="Times New Roman" w:eastAsia="Times New Roman" w:hAnsi="Times New Roman"/>
          <w:rtl w:val="0"/>
        </w:rPr>
        <w:t xml:space="preserve">, not the prevalence among all admitted ED encounters.</w:t>
      </w:r>
    </w:p>
    <w:p w:rsidR="00000000" w:rsidDel="00000000" w:rsidP="00000000" w:rsidRDefault="00000000" w:rsidRPr="00000000" w14:paraId="0000005B">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“Operational negative” means no qualifying rise was observed in available serial measurements. It does not establish that AKI was clinically absent.</w:t>
      </w:r>
    </w:p>
    <w:p w:rsidR="00000000" w:rsidDel="00000000" w:rsidP="00000000" w:rsidRDefault="00000000" w:rsidRPr="00000000" w14:paraId="0000005C">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8. Severity and timing</w:t>
      </w:r>
    </w:p>
    <w:p w:rsidR="00000000" w:rsidDel="00000000" w:rsidP="00000000" w:rsidRDefault="00000000" w:rsidRPr="00000000" w14:paraId="0000005D">
      <w:pPr>
        <w:keepLines w:val="0"/>
        <w:widowControl w:val="1"/>
        <w:spacing w:after="240" w:before="240" w:line="240" w:lineRule="auto"/>
        <w:rPr>
          <w:rFonts w:ascii="Times New Roman" w:cs="Times New Roman" w:eastAsia="Times New Roman" w:hAnsi="Times New Roman"/>
        </w:rPr>
      </w:pPr>
      <w:r>
        <w:rPr>
          <w:rFonts w:ascii="Gungsuh" w:cs="Gungsuh" w:eastAsia="Gungsuh" w:hAnsi="Gungsuh"/>
          <w:rtl w:val="0"/>
        </w:rPr>
        <w:t xml:space="preserve">The secondary outcome is observed creatinine Stage ≥2 within the same window.</w:t>
      </w:r>
    </w:p>
    <w:tbl>
      <w:tblPr>
        <w:tblStyle w:val="Table5"/>
        <w:tblW w:w="5065.0" w:type="dxa"/>
        <w:jc w:val="left"/>
        <w:tblLayout w:type="fixed"/>
        <w:tblLook w:val="0600"/>
      </w:tblPr>
      <w:tblGrid>
        <w:gridCol w:w="3665"/>
        <w:gridCol w:w="1400"/>
        <w:tblGridChange w:id="0">
          <w:tblGrid>
            <w:gridCol w:w="3665"/>
            <w:gridCol w:w="14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Highest observed creatinine stage</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Encounters</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Stage 1</w:t>
            </w:r>
          </w:p>
        </w:tc>
        <w:tc>
          <w:tcPr>
            <w:tcMar>
              <w:top w:w="100.0" w:type="dxa"/>
              <w:left w:w="100.0" w:type="dxa"/>
              <w:bottom w:w="100.0" w:type="dxa"/>
              <w:right w:w="100.0" w:type="dxa"/>
            </w:tcMar>
            <w:vAlign w:val="top"/>
          </w:tcPr>
          <w:p w:rsidR="00000000" w:rsidDel="00000000" w:rsidP="00000000" w:rsidRDefault="00000000" w:rsidRPr="00000000" w14:paraId="00000061">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5,612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Stage 2</w:t>
            </w:r>
          </w:p>
        </w:tc>
        <w:tc>
          <w:tcPr>
            <w:tcMar>
              <w:top w:w="100.0" w:type="dxa"/>
              <w:left w:w="100.0" w:type="dxa"/>
              <w:bottom w:w="100.0" w:type="dxa"/>
              <w:right w:w="100.0" w:type="dxa"/>
            </w:tcMar>
            <w:vAlign w:val="top"/>
          </w:tcPr>
          <w:p w:rsidR="00000000" w:rsidDel="00000000" w:rsidP="00000000" w:rsidRDefault="00000000" w:rsidRPr="00000000" w14:paraId="00000063">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Stage 3</w:t>
            </w:r>
          </w:p>
        </w:tc>
        <w:tc>
          <w:tcPr>
            <w:tcMar>
              <w:top w:w="100.0" w:type="dxa"/>
              <w:left w:w="100.0" w:type="dxa"/>
              <w:bottom w:w="100.0" w:type="dxa"/>
              <w:right w:w="100.0" w:type="dxa"/>
            </w:tcMar>
            <w:vAlign w:val="top"/>
          </w:tcPr>
          <w:p w:rsidR="00000000" w:rsidDel="00000000" w:rsidP="00000000" w:rsidRDefault="00000000" w:rsidRPr="00000000" w14:paraId="00000065">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1,534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keepLines w:val="0"/>
              <w:widowControl w:val="1"/>
              <w:spacing w:line="240" w:lineRule="auto"/>
              <w:rPr>
                <w:rFonts w:ascii="Times New Roman" w:cs="Times New Roman" w:eastAsia="Times New Roman" w:hAnsi="Times New Roman"/>
              </w:rPr>
            </w:pPr>
            <w:r>
              <w:rPr>
                <w:rFonts w:ascii="Gungsuh" w:cs="Gungsuh" w:eastAsia="Gungsuh" w:hAnsi="Gungsuh"/>
                <w:b w:val="1"/>
                <w:bCs w:val="1"/>
                <w:rtl w:val="0"/>
              </w:rPr>
              <w:t xml:space="preserve">Stage ≥2</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2,254</w:t>
            </w:r>
            <w:r>
              <w:rPr>
                <w:rtl w:val="0"/>
              </w:rPr>
            </w:r>
          </w:p>
        </w:tc>
      </w:tr>
    </w:tbl>
    <w:p w:rsidR="00000000" w:rsidDel="00000000" w:rsidP="00000000" w:rsidRDefault="00000000" w:rsidRPr="00000000" w14:paraId="00000068">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Stage 2 uses a ratio of at least 2; Stage 3 uses a ratio of at least 3, or creatinine at least 4 mg/dL with an observed qualifying acute rise.</w:t>
      </w:r>
    </w:p>
    <w:p w:rsidR="00000000" w:rsidDel="00000000" w:rsidP="00000000" w:rsidRDefault="00000000" w:rsidRPr="00000000" w14:paraId="00000069">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These are creatinine-only stages. Urine output and renal replacement therapy do not contribute to these labels.</w:t>
      </w:r>
    </w:p>
    <w:p w:rsidR="00000000" w:rsidDel="00000000" w:rsidP="00000000" w:rsidRDefault="00000000" w:rsidRPr="00000000" w14:paraId="0000006A">
      <w:pPr>
        <w:keepLines w:val="0"/>
        <w:widowControl w:val="1"/>
        <w:spacing w:after="240" w:before="240" w:line="240" w:lineRule="auto"/>
        <w:rPr>
          <w:rFonts w:ascii="Times New Roman" w:cs="Times New Roman" w:eastAsia="Times New Roman" w:hAnsi="Times New Roman"/>
        </w:rPr>
      </w:pPr>
      <w:r>
        <w:rPr>
          <w:rFonts w:ascii="Gungsuh" w:cs="Gungsuh" w:eastAsia="Gungsuh" w:hAnsi="Gungsuh"/>
          <w:rtl w:val="0"/>
        </w:rPr>
        <w:t xml:space="preserve">For the secondary binary target, Stage 1 encounters and operational negatives receive 0; Stage ≥2 encounters receive 1. Indeterminate and no-current-creatinine encounters remain outside the modelling population.</w:t>
      </w:r>
    </w:p>
    <w:p w:rsidR="00000000" w:rsidDel="00000000" w:rsidP="00000000" w:rsidRDefault="00000000" w:rsidRPr="00000000" w14:paraId="0000006B">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Among primary positives:</w:t>
      </w:r>
    </w:p>
    <w:tbl>
      <w:tblPr>
        <w:tblStyle w:val="Table6"/>
        <w:tblW w:w="6940.0" w:type="dxa"/>
        <w:jc w:val="left"/>
        <w:tblLayout w:type="fixed"/>
        <w:tblLook w:val="0600"/>
      </w:tblPr>
      <w:tblGrid>
        <w:gridCol w:w="5540"/>
        <w:gridCol w:w="1400"/>
        <w:tblGridChange w:id="0">
          <w:tblGrid>
            <w:gridCol w:w="5540"/>
            <w:gridCol w:w="14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First current sample status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Encounters</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Already positive</w:t>
            </w:r>
          </w:p>
        </w:tc>
        <w:tc>
          <w:tcPr>
            <w:tcMar>
              <w:top w:w="100.0" w:type="dxa"/>
              <w:left w:w="100.0" w:type="dxa"/>
              <w:bottom w:w="100.0" w:type="dxa"/>
              <w:right w:w="100.0" w:type="dxa"/>
            </w:tcMar>
            <w:vAlign w:val="top"/>
          </w:tcPr>
          <w:p w:rsidR="00000000" w:rsidDel="00000000" w:rsidP="00000000" w:rsidRDefault="00000000" w:rsidRPr="00000000" w14:paraId="0000006F">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2,627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Assessable without a qualifying rise, then later positive</w:t>
            </w:r>
          </w:p>
        </w:tc>
        <w:tc>
          <w:tcPr>
            <w:tcMar>
              <w:top w:w="100.0" w:type="dxa"/>
              <w:left w:w="100.0" w:type="dxa"/>
              <w:bottom w:w="100.0" w:type="dxa"/>
              <w:right w:w="100.0" w:type="dxa"/>
            </w:tcMar>
            <w:vAlign w:val="top"/>
          </w:tcPr>
          <w:p w:rsidR="00000000" w:rsidDel="00000000" w:rsidP="00000000" w:rsidRDefault="00000000" w:rsidRPr="00000000" w14:paraId="00000071">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Unassessable initially, then later positive</w:t>
            </w:r>
          </w:p>
        </w:tc>
        <w:tc>
          <w:tcPr>
            <w:tcMar>
              <w:top w:w="100.0" w:type="dxa"/>
              <w:left w:w="100.0" w:type="dxa"/>
              <w:bottom w:w="100.0" w:type="dxa"/>
              <w:right w:w="100.0" w:type="dxa"/>
            </w:tcMar>
            <w:vAlign w:val="top"/>
          </w:tcPr>
          <w:p w:rsidR="00000000" w:rsidDel="00000000" w:rsidP="00000000" w:rsidRDefault="00000000" w:rsidRPr="00000000" w14:paraId="00000073">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4,514</w:t>
            </w:r>
          </w:p>
        </w:tc>
      </w:tr>
    </w:tbl>
    <w:p w:rsidR="00000000" w:rsidDel="00000000" w:rsidP="00000000" w:rsidRDefault="00000000" w:rsidRPr="00000000" w14:paraId="00000074">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first qualifying sample time is an ascertainment time, not necessarily the biological onset of AKI.</w:t>
      </w:r>
    </w:p>
    <w:p w:rsidR="00000000" w:rsidDel="00000000" w:rsidP="00000000" w:rsidRDefault="00000000" w:rsidRPr="00000000" w14:paraId="00000075">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9. Predictors and cleaning</w:t>
      </w:r>
    </w:p>
    <w:p w:rsidR="00000000" w:rsidDel="00000000" w:rsidP="00000000" w:rsidRDefault="00000000" w:rsidRPr="00000000" w14:paraId="00000076">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modelling table contains 13 input columns:</w:t>
      </w:r>
    </w:p>
    <w:tbl>
      <w:tblPr>
        <w:tblStyle w:val="Table7"/>
        <w:tblW w:w="9025.511811023624" w:type="dxa"/>
        <w:jc w:val="left"/>
        <w:tblLayout w:type="fixed"/>
        <w:tblLook w:val="0600"/>
      </w:tblPr>
      <w:tblGrid>
        <w:gridCol w:w="2358.104932700903"/>
        <w:gridCol w:w="6667.406878322719"/>
        <w:tblGridChange w:id="0">
          <w:tblGrid>
            <w:gridCol w:w="2358.104932700903"/>
            <w:gridCol w:w="6667.40687832271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Group</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Variables</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Demographics and presentation</w:t>
            </w:r>
          </w:p>
        </w:tc>
        <w:tc>
          <w:tcPr>
            <w:tcMar>
              <w:top w:w="100.0" w:type="dxa"/>
              <w:left w:w="100.0" w:type="dxa"/>
              <w:bottom w:w="100.0" w:type="dxa"/>
              <w:right w:w="100.0" w:type="dxa"/>
            </w:tcMar>
            <w:vAlign w:val="top"/>
          </w:tcPr>
          <w:p w:rsidR="00000000" w:rsidDel="00000000" w:rsidP="00000000" w:rsidRDefault="00000000" w:rsidRPr="00000000" w14:paraId="0000007A">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Age, gender, arrival transport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Vital signs</w:t>
            </w:r>
          </w:p>
        </w:tc>
        <w:tc>
          <w:tcPr>
            <w:tcMar>
              <w:top w:w="100.0" w:type="dxa"/>
              <w:left w:w="100.0" w:type="dxa"/>
              <w:bottom w:w="100.0" w:type="dxa"/>
              <w:right w:w="100.0" w:type="dxa"/>
            </w:tcMar>
            <w:vAlign w:val="top"/>
          </w:tcPr>
          <w:p w:rsidR="00000000" w:rsidDel="00000000" w:rsidP="00000000" w:rsidRDefault="00000000" w:rsidRPr="00000000" w14:paraId="0000007C">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Temperature, heart rate, respiratory rate, oxygen saturation, systolic pressure, diastolic pressure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Triage assessment</w:t>
            </w:r>
          </w:p>
        </w:tc>
        <w:tc>
          <w:tcPr>
            <w:tcMar>
              <w:top w:w="100.0" w:type="dxa"/>
              <w:left w:w="100.0" w:type="dxa"/>
              <w:bottom w:w="100.0" w:type="dxa"/>
              <w:right w:w="100.0" w:type="dxa"/>
            </w:tcMar>
            <w:vAlign w:val="top"/>
          </w:tcPr>
          <w:p w:rsidR="00000000" w:rsidDel="00000000" w:rsidP="00000000" w:rsidRDefault="00000000" w:rsidRPr="00000000" w14:paraId="0000007E">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Acuity, numeric pain, pain status, chief complaint</w:t>
            </w:r>
          </w:p>
        </w:tc>
      </w:tr>
    </w:tbl>
    <w:p w:rsidR="00000000" w:rsidDel="00000000" w:rsidP="00000000" w:rsidRDefault="00000000" w:rsidRPr="00000000" w14:paraId="0000007F">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Cleaning reproduces the supplied notebook rules:</w:t>
      </w:r>
    </w:p>
    <w:tbl>
      <w:tblPr>
        <w:tblStyle w:val="Table8"/>
        <w:tblW w:w="9025.511811023624" w:type="dxa"/>
        <w:jc w:val="left"/>
        <w:tblLayout w:type="fixed"/>
        <w:tblLook w:val="0600"/>
      </w:tblPr>
      <w:tblGrid>
        <w:gridCol w:w="1946.2945078633234"/>
        <w:gridCol w:w="7079.2173031603"/>
        <w:tblGridChange w:id="0">
          <w:tblGrid>
            <w:gridCol w:w="1946.2945078633234"/>
            <w:gridCol w:w="7079.217303160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Field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keepLines w:val="0"/>
              <w:widowControl w:val="1"/>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Retained values or handling</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Temperature</w:t>
            </w:r>
          </w:p>
        </w:tc>
        <w:tc>
          <w:tcPr>
            <w:tcMar>
              <w:top w:w="100.0" w:type="dxa"/>
              <w:left w:w="100.0" w:type="dxa"/>
              <w:bottom w:w="100.0" w:type="dxa"/>
              <w:right w:w="100.0" w:type="dxa"/>
            </w:tcMar>
            <w:vAlign w:val="top"/>
          </w:tcPr>
          <w:p w:rsidR="00000000" w:rsidDel="00000000" w:rsidP="00000000" w:rsidRDefault="00000000" w:rsidRPr="00000000" w14:paraId="00000083">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Retain &gt;70 and &lt;120; assume 30–43 is Celsius and convert to Fahrenheit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Heart rate</w:t>
            </w:r>
          </w:p>
        </w:tc>
        <w:tc>
          <w:tcPr>
            <w:tcMar>
              <w:top w:w="100.0" w:type="dxa"/>
              <w:left w:w="100.0" w:type="dxa"/>
              <w:bottom w:w="100.0" w:type="dxa"/>
              <w:right w:w="100.0" w:type="dxa"/>
            </w:tcMar>
            <w:vAlign w:val="top"/>
          </w:tcPr>
          <w:p w:rsidR="00000000" w:rsidDel="00000000" w:rsidP="00000000" w:rsidRDefault="00000000" w:rsidRPr="00000000" w14:paraId="00000085">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&gt;0 and &lt;300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Respiratory rate</w:t>
            </w:r>
          </w:p>
        </w:tc>
        <w:tc>
          <w:tcPr>
            <w:tcMar>
              <w:top w:w="100.0" w:type="dxa"/>
              <w:left w:w="100.0" w:type="dxa"/>
              <w:bottom w:w="100.0" w:type="dxa"/>
              <w:right w:w="100.0" w:type="dxa"/>
            </w:tcMar>
            <w:vAlign w:val="top"/>
          </w:tcPr>
          <w:p w:rsidR="00000000" w:rsidDel="00000000" w:rsidP="00000000" w:rsidRDefault="00000000" w:rsidRPr="00000000" w14:paraId="00000087">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&gt;0 and &lt;70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Oxygen saturation</w:t>
            </w:r>
          </w:p>
        </w:tc>
        <w:tc>
          <w:tcPr>
            <w:tcMar>
              <w:top w:w="100.0" w:type="dxa"/>
              <w:left w:w="100.0" w:type="dxa"/>
              <w:bottom w:w="100.0" w:type="dxa"/>
              <w:right w:w="100.0" w:type="dxa"/>
            </w:tcMar>
            <w:vAlign w:val="top"/>
          </w:tcPr>
          <w:p w:rsidR="00000000" w:rsidDel="00000000" w:rsidP="00000000" w:rsidRDefault="00000000" w:rsidRPr="00000000" w14:paraId="00000089">
            <w:pPr>
              <w:keepLines w:val="0"/>
              <w:widowControl w:val="1"/>
              <w:spacing w:line="240" w:lineRule="auto"/>
              <w:rPr>
                <w:rFonts w:ascii="Times New Roman" w:cs="Times New Roman" w:eastAsia="Times New Roman" w:hAnsi="Times New Roman"/>
              </w:rPr>
            </w:pPr>
            <w:r>
              <w:rPr>
                <w:rFonts w:ascii="Gungsuh" w:cs="Gungsuh" w:eastAsia="Gungsuh" w:hAnsi="Gungsuh"/>
                <w:rtl w:val="0"/>
              </w:rPr>
              <w:t xml:space="preserve">&gt;0 and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Systolic pressure</w:t>
            </w:r>
          </w:p>
        </w:tc>
        <w:tc>
          <w:tcPr>
            <w:tcMar>
              <w:top w:w="100.0" w:type="dxa"/>
              <w:left w:w="100.0" w:type="dxa"/>
              <w:bottom w:w="100.0" w:type="dxa"/>
              <w:right w:w="100.0" w:type="dxa"/>
            </w:tcMar>
            <w:vAlign w:val="top"/>
          </w:tcPr>
          <w:p w:rsidR="00000000" w:rsidDel="00000000" w:rsidP="00000000" w:rsidRDefault="00000000" w:rsidRPr="00000000" w14:paraId="0000008B">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&gt;0 and &lt;400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Diastolic pressure</w:t>
            </w:r>
          </w:p>
        </w:tc>
        <w:tc>
          <w:tcPr>
            <w:tcMar>
              <w:top w:w="100.0" w:type="dxa"/>
              <w:left w:w="100.0" w:type="dxa"/>
              <w:bottom w:w="100.0" w:type="dxa"/>
              <w:right w:w="100.0" w:type="dxa"/>
            </w:tcMar>
            <w:vAlign w:val="top"/>
          </w:tcPr>
          <w:p w:rsidR="00000000" w:rsidDel="00000000" w:rsidP="00000000" w:rsidRDefault="00000000" w:rsidRPr="00000000" w14:paraId="0000008D">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&gt;0 and &lt;300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Acuity</w:t>
            </w:r>
          </w:p>
        </w:tc>
        <w:tc>
          <w:tcPr>
            <w:tcMar>
              <w:top w:w="100.0" w:type="dxa"/>
              <w:left w:w="100.0" w:type="dxa"/>
              <w:bottom w:w="100.0" w:type="dxa"/>
              <w:right w:w="100.0" w:type="dxa"/>
            </w:tcMar>
            <w:vAlign w:val="top"/>
          </w:tcPr>
          <w:p w:rsidR="00000000" w:rsidDel="00000000" w:rsidP="00000000" w:rsidRDefault="00000000" w:rsidRPr="00000000" w14:paraId="0000008F">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1–5 inclusive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Numeric pain</w:t>
            </w:r>
          </w:p>
        </w:tc>
        <w:tc>
          <w:tcPr>
            <w:tcMar>
              <w:top w:w="100.0" w:type="dxa"/>
              <w:left w:w="100.0" w:type="dxa"/>
              <w:bottom w:w="100.0" w:type="dxa"/>
              <w:right w:w="100.0" w:type="dxa"/>
            </w:tcMar>
            <w:vAlign w:val="top"/>
          </w:tcPr>
          <w:p w:rsidR="00000000" w:rsidDel="00000000" w:rsidP="00000000" w:rsidRDefault="00000000" w:rsidRPr="00000000" w14:paraId="00000091">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Whole-number entries 0–10, including trailing decimal zeros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Pain status</w:t>
            </w:r>
          </w:p>
        </w:tc>
        <w:tc>
          <w:tcPr>
            <w:tcMar>
              <w:top w:w="100.0" w:type="dxa"/>
              <w:left w:w="100.0" w:type="dxa"/>
              <w:bottom w:w="100.0" w:type="dxa"/>
              <w:right w:w="100.0" w:type="dxa"/>
            </w:tcMar>
            <w:vAlign w:val="top"/>
          </w:tcPr>
          <w:p w:rsidR="00000000" w:rsidDel="00000000" w:rsidP="00000000" w:rsidRDefault="00000000" w:rsidRPr="00000000" w14:paraId="00000093">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numeric, missing or other_recorded</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Chief complaint</w:t>
            </w:r>
          </w:p>
        </w:tc>
        <w:tc>
          <w:tcPr>
            <w:tcMar>
              <w:top w:w="100.0" w:type="dxa"/>
              <w:left w:w="100.0" w:type="dxa"/>
              <w:bottom w:w="100.0" w:type="dxa"/>
              <w:right w:w="100.0" w:type="dxa"/>
            </w:tcMar>
            <w:vAlign w:val="top"/>
          </w:tcPr>
          <w:p w:rsidR="00000000" w:rsidDel="00000000" w:rsidP="00000000" w:rsidRDefault="00000000" w:rsidRPr="00000000" w14:paraId="00000095">
            <w:pPr>
              <w:keepLines w:val="0"/>
              <w:widowControl w:val="1"/>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Trim whitespace; blank text becomes missing</w:t>
            </w:r>
          </w:p>
        </w:tc>
      </w:tr>
    </w:tbl>
    <w:p w:rsidR="00000000" w:rsidDel="00000000" w:rsidP="00000000" w:rsidRDefault="00000000" w:rsidRPr="00000000" w14:paraId="00000096">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These are broad study screening rules. Some unusual values remain. Invalid values become missing; encounters are retained.</w:t>
      </w:r>
    </w:p>
    <w:p w:rsidR="00000000" w:rsidDel="00000000" w:rsidP="00000000" w:rsidRDefault="00000000" w:rsidRPr="00000000" w14:paraId="00000097">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There are </w:t>
      </w:r>
      <w:r>
        <w:rPr>
          <w:rFonts w:ascii="Times New Roman" w:cs="Times New Roman" w:eastAsia="Times New Roman" w:hAnsi="Times New Roman"/>
          <w:b w:val="1"/>
          <w:bCs w:val="1"/>
          <w:rtl w:val="0"/>
        </w:rPr>
        <w:t xml:space="preserve">89,902 complete predictor records</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8,823 encounters lack all six vital signs</w:t>
      </w:r>
      <w:r>
        <w:rPr>
          <w:rFonts w:ascii="Times New Roman" w:cs="Times New Roman" w:eastAsia="Times New Roman" w:hAnsi="Times New Roman"/>
          <w:rtl w:val="0"/>
        </w:rPr>
        <w:t xml:space="preserve">. All 113,097 labelled encounters remain eligible for the primary imputation-based modelling approach.</w:t>
      </w:r>
    </w:p>
    <w:p w:rsidR="00000000" w:rsidDel="00000000" w:rsidP="00000000" w:rsidRDefault="00000000" w:rsidRPr="00000000" w14:paraId="00000098">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10. Preprocessing and validation plan</w:t>
      </w:r>
    </w:p>
    <w:p w:rsidR="00000000" w:rsidDel="00000000" w:rsidP="00000000" w:rsidRDefault="00000000" w:rsidRPr="00000000" w14:paraId="00000099">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 has created the shared patient-separated partitions (split_manifest.csv). All encounters from the same patient remain in one partition.</w:t>
      </w:r>
    </w:p>
    <w:p w:rsidR="00000000" w:rsidDel="00000000" w:rsidP="00000000" w:rsidRDefault="00000000" w:rsidRPr="00000000" w14:paraId="0000009A">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 implemented the proposed 70/15/15 training/validation/test split by patient, stratified at patient level on the worst observed outcome (none, stage 1 only, stage ≥2), using one fixed seed (90089) run once. All members use this single manifest; any change must be recorded in the decision log. Temporal evaluation remains optional.</w:t>
      </w:r>
    </w:p>
    <w:p w:rsidR="00000000" w:rsidDel="00000000" w:rsidP="00000000" w:rsidRDefault="00000000" w:rsidRPr="00000000" w14:paraId="0000009B">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team will:</w:t>
      </w:r>
    </w:p>
    <w:p w:rsidR="00000000" w:rsidDel="00000000" w:rsidP="00000000" w:rsidRDefault="00000000" w:rsidRPr="00000000" w14:paraId="0000009C">
      <w:pPr>
        <w:keepLines w:val="0"/>
        <w:widowControl w:val="1"/>
        <w:numPr>
          <w:ilvl w:val="0"/>
          <w:numId w:val="5"/>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Keep one untouched test set.</w:t>
      </w:r>
    </w:p>
    <w:p w:rsidR="00000000" w:rsidDel="00000000" w:rsidP="00000000" w:rsidRDefault="00000000" w:rsidRPr="00000000" w14:paraId="0000009D">
      <w:pPr>
        <w:keepLines w:val="0"/>
        <w:widowControl w:val="1"/>
        <w:numPr>
          <w:ilvl w:val="0"/>
          <w:numId w:val="5"/>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Fit imputation, encoding, scaling and chief-complaint representation using training data only.</w:t>
      </w:r>
    </w:p>
    <w:p w:rsidR="00000000" w:rsidDel="00000000" w:rsidP="00000000" w:rsidRDefault="00000000" w:rsidRPr="00000000" w14:paraId="0000009E">
      <w:pPr>
        <w:keepLines w:val="0"/>
        <w:widowControl w:val="1"/>
        <w:numPr>
          <w:ilvl w:val="0"/>
          <w:numId w:val="5"/>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Use validation data for tuning and model choices.</w:t>
      </w:r>
    </w:p>
    <w:p w:rsidR="00000000" w:rsidDel="00000000" w:rsidP="00000000" w:rsidRDefault="00000000" w:rsidRPr="00000000" w14:paraId="0000009F">
      <w:pPr>
        <w:keepLines w:val="0"/>
        <w:widowControl w:val="1"/>
        <w:numPr>
          <w:ilvl w:val="0"/>
          <w:numId w:val="5"/>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Apply identical partitions across models.</w:t>
      </w:r>
    </w:p>
    <w:p w:rsidR="00000000" w:rsidDel="00000000" w:rsidP="00000000" w:rsidRDefault="00000000" w:rsidRPr="00000000" w14:paraId="000000A0">
      <w:pPr>
        <w:keepLines w:val="0"/>
        <w:widowControl w:val="1"/>
        <w:numPr>
          <w:ilvl w:val="0"/>
          <w:numId w:val="5"/>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Exclude identifiers, laboratory outcomes, sampling information and outcome times from model inputs.</w:t>
      </w:r>
    </w:p>
    <w:p w:rsidR="00000000" w:rsidDel="00000000" w:rsidP="00000000" w:rsidRDefault="00000000" w:rsidRPr="00000000" w14:paraId="000000A1">
      <w:pPr>
        <w:keepLines w:val="0"/>
        <w:widowControl w:val="1"/>
        <w:numPr>
          <w:ilvl w:val="0"/>
          <w:numId w:val="5"/>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Retain the natural outcome frequency in evaluation sets.</w:t>
      </w:r>
    </w:p>
    <w:p w:rsidR="00000000" w:rsidDel="00000000" w:rsidP="00000000" w:rsidRDefault="00000000" w:rsidRPr="00000000" w14:paraId="000000A2">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extraction handoff is unimputed and unencoded. Person 2 provides the training-only preprocessing (aki_preprocessing.py), fitted preprocessors and transformed partition matrices.</w:t>
      </w:r>
    </w:p>
    <w:p w:rsidR="00000000" w:rsidDel="00000000" w:rsidP="00000000" w:rsidRDefault="00000000" w:rsidRPr="00000000" w14:paraId="000000A3">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11. Models and evaluation</w:t>
      </w:r>
    </w:p>
    <w:p w:rsidR="00000000" w:rsidDel="00000000" w:rsidP="00000000" w:rsidRDefault="00000000" w:rsidRPr="00000000" w14:paraId="000000A4">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Planned comparisons are a prevalence-only baseline, an age/gender baseline, regularised logistic regression and XGBoost.</w:t>
      </w:r>
    </w:p>
    <w:p w:rsidR="00000000" w:rsidDel="00000000" w:rsidP="00000000" w:rsidRDefault="00000000" w:rsidRPr="00000000" w14:paraId="000000A5">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Before modelling, the team should agree on:</w:t>
      </w:r>
    </w:p>
    <w:p w:rsidR="00000000" w:rsidDel="00000000" w:rsidP="00000000" w:rsidRDefault="00000000" w:rsidRPr="00000000" w14:paraId="000000A6">
      <w:pPr>
        <w:keepLines w:val="0"/>
        <w:widowControl w:val="1"/>
        <w:numPr>
          <w:ilvl w:val="0"/>
          <w:numId w:val="7"/>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Primary evaluation metric and supporting discrimination metrics.</w:t>
      </w:r>
    </w:p>
    <w:p w:rsidR="00000000" w:rsidDel="00000000" w:rsidP="00000000" w:rsidRDefault="00000000" w:rsidRPr="00000000" w14:paraId="000000A7">
      <w:pPr>
        <w:keepLines w:val="0"/>
        <w:widowControl w:val="1"/>
        <w:numPr>
          <w:ilvl w:val="0"/>
          <w:numId w:val="7"/>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Calibration assessment.</w:t>
      </w:r>
    </w:p>
    <w:p w:rsidR="00000000" w:rsidDel="00000000" w:rsidP="00000000" w:rsidRDefault="00000000" w:rsidRPr="00000000" w14:paraId="000000A8">
      <w:pPr>
        <w:keepLines w:val="0"/>
        <w:widowControl w:val="1"/>
        <w:numPr>
          <w:ilvl w:val="0"/>
          <w:numId w:val="7"/>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How decision thresholds will be selected using development data.</w:t>
      </w:r>
    </w:p>
    <w:p w:rsidR="00000000" w:rsidDel="00000000" w:rsidP="00000000" w:rsidRDefault="00000000" w:rsidRPr="00000000" w14:paraId="000000A9">
      <w:pPr>
        <w:keepLines w:val="0"/>
        <w:widowControl w:val="1"/>
        <w:numPr>
          <w:ilvl w:val="0"/>
          <w:numId w:val="7"/>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Patient-level resampling for uncertainty estimates.</w:t>
      </w:r>
    </w:p>
    <w:p w:rsidR="00000000" w:rsidDel="00000000" w:rsidP="00000000" w:rsidRDefault="00000000" w:rsidRPr="00000000" w14:paraId="000000AA">
      <w:pPr>
        <w:keepLines w:val="0"/>
        <w:widowControl w:val="1"/>
        <w:numPr>
          <w:ilvl w:val="0"/>
          <w:numId w:val="7"/>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Chief-complaint processing and structured-only versus text-inclusive comparisons.</w:t>
      </w:r>
    </w:p>
    <w:p w:rsidR="00000000" w:rsidDel="00000000" w:rsidP="00000000" w:rsidRDefault="00000000" w:rsidRPr="00000000" w14:paraId="000000AB">
      <w:pPr>
        <w:keepLines w:val="0"/>
        <w:widowControl w:val="1"/>
        <w:numPr>
          <w:ilvl w:val="0"/>
          <w:numId w:val="7"/>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 small, predefined set of sensitivity analyses.</w:t>
      </w:r>
    </w:p>
    <w:p w:rsidR="00000000" w:rsidDel="00000000" w:rsidP="00000000" w:rsidRDefault="00000000" w:rsidRPr="00000000" w14:paraId="000000AC">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Possible sensitivities include complete cases, exclusion of encounters missing all six vitals, and stricter outcome-sampling requirements. These are options to agree on, not completed analyses.</w:t>
      </w:r>
    </w:p>
    <w:p w:rsidR="00000000" w:rsidDel="00000000" w:rsidP="00000000" w:rsidRDefault="00000000" w:rsidRPr="00000000" w14:paraId="000000AD">
      <w:pPr>
        <w:keepLines w:val="0"/>
        <w:widowControl w:val="1"/>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 Checks completed and limitations</w:t>
      </w:r>
    </w:p>
    <w:p w:rsidR="00000000" w:rsidDel="00000000" w:rsidP="00000000" w:rsidRDefault="00000000" w:rsidRPr="00000000" w14:paraId="000000AE">
      <w:pPr>
        <w:keepLines w:val="0"/>
        <w:widowControl w:val="1"/>
        <w:spacing w:after="240" w:before="240" w:line="240" w:lineRule="auto"/>
        <w:rPr>
          <w:rFonts w:ascii="Times New Roman" w:cs="Times New Roman" w:eastAsia="Times New Roman" w:hAnsi="Times New Roman"/>
        </w:rPr>
      </w:pPr>
      <w:r>
        <w:rPr>
          <w:rFonts w:ascii="Gungsuh" w:cs="Gungsuh" w:eastAsia="Gungsuh" w:hAnsi="Gungsuh"/>
          <w:rtl w:val="0"/>
        </w:rPr>
        <w:t xml:space="preserve">Completed Python checks found no duplicate final ED stays, invalid operational negatives, positive-flag disagreements, unresolved encounters with binary labels, missing labels in the labelled population, or positive times outside follow-up. Stage ≥2 positives were nested within primary positives, with consistent timing.</w:t>
      </w:r>
    </w:p>
    <w:p w:rsidR="00000000" w:rsidDel="00000000" w:rsidP="00000000" w:rsidRDefault="00000000" w:rsidRPr="00000000" w14:paraId="000000AF">
      <w:pPr>
        <w:keepLines w:val="0"/>
        <w:widowControl w:val="1"/>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main limitations are:</w:t>
      </w:r>
    </w:p>
    <w:p w:rsidR="00000000" w:rsidDel="00000000" w:rsidP="00000000" w:rsidRDefault="00000000" w:rsidRPr="00000000" w14:paraId="000000B0">
      <w:pPr>
        <w:keepLines w:val="0"/>
        <w:widowControl w:val="1"/>
        <w:numPr>
          <w:ilvl w:val="0"/>
          <w:numId w:val="2"/>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Selection of subsequently admitted and outcome-assessable encounters.</w:t>
      </w:r>
    </w:p>
    <w:p w:rsidR="00000000" w:rsidDel="00000000" w:rsidP="00000000" w:rsidRDefault="00000000" w:rsidRPr="00000000" w14:paraId="000000B1">
      <w:pPr>
        <w:keepLines w:val="0"/>
        <w:widowControl w:val="1"/>
        <w:numPr>
          <w:ilvl w:val="0"/>
          <w:numId w:val="2"/>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Incomplete prior history and intermittent creatinine sampling.</w:t>
      </w:r>
    </w:p>
    <w:p w:rsidR="00000000" w:rsidDel="00000000" w:rsidP="00000000" w:rsidRDefault="00000000" w:rsidRPr="00000000" w14:paraId="000000B2">
      <w:pPr>
        <w:keepLines w:val="0"/>
        <w:widowControl w:val="1"/>
        <w:numPr>
          <w:ilvl w:val="0"/>
          <w:numId w:val="2"/>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Potential AKI already present at arrival.</w:t>
      </w:r>
    </w:p>
    <w:p w:rsidR="00000000" w:rsidDel="00000000" w:rsidP="00000000" w:rsidRDefault="00000000" w:rsidRPr="00000000" w14:paraId="000000B3">
      <w:pPr>
        <w:keepLines w:val="0"/>
        <w:widowControl w:val="1"/>
        <w:numPr>
          <w:ilvl w:val="0"/>
          <w:numId w:val="2"/>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Operational negatives that may miss unobserved AKI.</w:t>
      </w:r>
    </w:p>
    <w:p w:rsidR="00000000" w:rsidDel="00000000" w:rsidP="00000000" w:rsidRDefault="00000000" w:rsidRPr="00000000" w14:paraId="000000B4">
      <w:pPr>
        <w:keepLines w:val="0"/>
        <w:widowControl w:val="1"/>
        <w:numPr>
          <w:ilvl w:val="0"/>
          <w:numId w:val="2"/>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Creatinine-only outcome ascertainment.</w:t>
      </w:r>
    </w:p>
    <w:p w:rsidR="00000000" w:rsidDel="00000000" w:rsidP="00000000" w:rsidRDefault="00000000" w:rsidRPr="00000000" w14:paraId="000000B5">
      <w:pPr>
        <w:keepLines w:val="0"/>
        <w:widowControl w:val="1"/>
        <w:numPr>
          <w:ilvl w:val="0"/>
          <w:numId w:val="2"/>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Broad predictor cleaning rules and substantial missingness.</w:t>
      </w:r>
    </w:p>
    <w:p w:rsidR="00000000" w:rsidDel="00000000" w:rsidP="00000000" w:rsidRDefault="00000000" w:rsidRPr="00000000" w14:paraId="000000B6">
      <w:pPr>
        <w:keepLines w:val="0"/>
        <w:widowControl w:val="1"/>
        <w:numPr>
          <w:ilvl w:val="0"/>
          <w:numId w:val="2"/>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No clinical adjudication or external validation.</w:t>
      </w:r>
    </w:p>
    <w:p w:rsidR="00000000" w:rsidDel="00000000" w:rsidP="00000000" w:rsidRDefault="00000000" w:rsidRPr="00000000" w14:paraId="000000B7">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8">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9">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A">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B">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C">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D">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E">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BF">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0">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1">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2">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3">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4">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5">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6">
      <w:pPr>
        <w:spacing w:after="240" w:before="240"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C7">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 workflow and responsibilities</w:t>
      </w:r>
    </w:p>
    <w:p w:rsidR="00000000" w:rsidDel="00000000" w:rsidP="00000000" w:rsidRDefault="00000000" w:rsidRPr="00000000" w14:paraId="000000C8">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All members must use the revised cohort: </w:t>
      </w:r>
      <w:r>
        <w:rPr>
          <w:rFonts w:ascii="Times New Roman" w:cs="Times New Roman" w:eastAsia="Times New Roman" w:hAnsi="Times New Roman"/>
          <w:b w:val="1"/>
          <w:bCs w:val="1"/>
          <w:rtl w:val="0"/>
        </w:rPr>
        <w:t xml:space="preserve">113,097 labelled encounters from 66,090 patients</w:t>
      </w:r>
      <w:r>
        <w:rPr>
          <w:rFonts w:ascii="Times New Roman" w:cs="Times New Roman" w:eastAsia="Times New Roman" w:hAnsi="Times New Roman"/>
          <w:rtl w:val="0"/>
        </w:rPr>
        <w:t xml:space="preserve">, including </w:t>
      </w:r>
      <w:r>
        <w:rPr>
          <w:rFonts w:ascii="Times New Roman" w:cs="Times New Roman" w:eastAsia="Times New Roman" w:hAnsi="Times New Roman"/>
          <w:b w:val="1"/>
          <w:bCs w:val="1"/>
          <w:rtl w:val="0"/>
        </w:rPr>
        <w:t xml:space="preserve">7,866 primary positives</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2,254 secondary positives</w:t>
      </w:r>
      <w:r>
        <w:rPr>
          <w:rFonts w:ascii="Times New Roman" w:cs="Times New Roman" w:eastAsia="Times New Roman" w:hAnsi="Times New Roman"/>
          <w:rtl w:val="0"/>
        </w:rPr>
        <w:t xml:space="preserve">.</w:t>
      </w:r>
    </w:p>
    <w:p w:rsidR="00000000" w:rsidDel="00000000" w:rsidP="00000000" w:rsidRDefault="00000000" w:rsidRPr="00000000" w14:paraId="000000C9">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older historical-baseline exclusion has been removed. Any further change to cohort eligibility, labels or predictors must be recorded in the shared decision log and communicated before models are rerun.</w:t>
      </w:r>
    </w:p>
    <w:tbl>
      <w:tblPr>
        <w:tblStyle w:val="Table9"/>
        <w:tblW w:w="9025.511811023624" w:type="dxa"/>
        <w:jc w:val="left"/>
        <w:tblLayout w:type="fixed"/>
        <w:tblLook w:val="0600"/>
      </w:tblPr>
      <w:tblGrid>
        <w:gridCol w:w="1073.4342047244095"/>
        <w:gridCol w:w="5116.863496062992"/>
        <w:gridCol w:w="2835.2141102362207"/>
        <w:tblGridChange w:id="0">
          <w:tblGrid>
            <w:gridCol w:w="1073.4342047244095"/>
            <w:gridCol w:w="5116.863496062992"/>
            <w:gridCol w:w="2835.214110236220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Member</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Main responsibility</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CC">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Depends on</w:t>
            </w: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1</w:t>
            </w:r>
          </w:p>
        </w:tc>
        <w:tc>
          <w:tcP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Cohort construction, extraction and data handoff</w:t>
            </w:r>
          </w:p>
        </w:tc>
        <w:tc>
          <w:tcP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Source data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w:t>
            </w:r>
          </w:p>
        </w:tc>
        <w:tc>
          <w:tcP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Phenotype checks, descriptive analysis, shared patient split and preprocessing</w:t>
            </w:r>
          </w:p>
        </w:tc>
        <w:tc>
          <w:tcP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1’s data and notebook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3</w:t>
            </w:r>
          </w:p>
        </w:tc>
        <w:tc>
          <w:tcP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Baseline models</w:t>
            </w:r>
          </w:p>
        </w:tc>
        <w:tc>
          <w:tcP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2’s split manifest and preprocessors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4</w:t>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XGBoost and predictor comparisons</w:t>
            </w:r>
          </w:p>
        </w:tc>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2’s split manifest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5</w:t>
            </w:r>
          </w:p>
        </w:tc>
        <w:tc>
          <w:tcP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Shared evaluation and report integration</w:t>
            </w:r>
          </w:p>
        </w:tc>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Coordinates with all members</w:t>
            </w:r>
          </w:p>
        </w:tc>
      </w:tr>
    </w:tbl>
    <w:p w:rsidR="00000000" w:rsidDel="00000000" w:rsidP="00000000" w:rsidRDefault="00000000" w:rsidRPr="00000000" w14:paraId="000000DC">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Person 1 — Cohort construction and data integration</w:t>
      </w:r>
    </w:p>
    <w:p w:rsidR="00000000" w:rsidDel="00000000" w:rsidP="00000000" w:rsidRDefault="00000000" w:rsidRPr="00000000" w14:paraId="000000DD">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Objective:</w:t>
      </w:r>
      <w:r>
        <w:rPr>
          <w:rFonts w:ascii="Times New Roman" w:cs="Times New Roman" w:eastAsia="Times New Roman" w:hAnsi="Times New Roman"/>
          <w:rtl w:val="0"/>
        </w:rPr>
        <w:t xml:space="preserve"> Provide a reproducible, documented dataset that everyone can use.</w:t>
      </w:r>
    </w:p>
    <w:p w:rsidR="00000000" w:rsidDel="00000000" w:rsidP="00000000" w:rsidRDefault="00000000" w:rsidRPr="00000000" w14:paraId="000000DE">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Most extraction work is complete. Remaining tasks are:</w:t>
      </w:r>
    </w:p>
    <w:p w:rsidR="00000000" w:rsidDel="00000000" w:rsidP="00000000" w:rsidRDefault="00000000" w:rsidRPr="00000000" w14:paraId="000000DF">
      <w:pPr>
        <w:numPr>
          <w:ilvl w:val="0"/>
          <w:numId w:val="8"/>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Verify that the exported ZIP and notebook open successfully.</w:t>
      </w:r>
    </w:p>
    <w:p w:rsidR="00000000" w:rsidDel="00000000" w:rsidP="00000000" w:rsidRDefault="00000000" w:rsidRPr="00000000" w14:paraId="000000E0">
      <w:pPr>
        <w:numPr>
          <w:ilvl w:val="0"/>
          <w:numId w:val="8"/>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Reload modelling_data.csv and confirm:</w:t>
      </w:r>
    </w:p>
    <w:p w:rsidR="00000000" w:rsidDel="00000000" w:rsidP="00000000" w:rsidRDefault="00000000" w:rsidRPr="00000000" w14:paraId="000000E1">
      <w:pPr>
        <w:numPr>
          <w:ilvl w:val="1"/>
          <w:numId w:val="8"/>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113,097 rows.</w:t>
      </w:r>
    </w:p>
    <w:p w:rsidR="00000000" w:rsidDel="00000000" w:rsidP="00000000" w:rsidRDefault="00000000" w:rsidRPr="00000000" w14:paraId="000000E2">
      <w:pPr>
        <w:numPr>
          <w:ilvl w:val="1"/>
          <w:numId w:val="8"/>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66,090 unique patients.</w:t>
      </w:r>
    </w:p>
    <w:p w:rsidR="00000000" w:rsidDel="00000000" w:rsidP="00000000" w:rsidRDefault="00000000" w:rsidRPr="00000000" w14:paraId="000000E3">
      <w:pPr>
        <w:numPr>
          <w:ilvl w:val="1"/>
          <w:numId w:val="8"/>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7,866 primary positives.</w:t>
      </w:r>
    </w:p>
    <w:p w:rsidR="00000000" w:rsidDel="00000000" w:rsidP="00000000" w:rsidRDefault="00000000" w:rsidRPr="00000000" w14:paraId="000000E4">
      <w:pPr>
        <w:numPr>
          <w:ilvl w:val="1"/>
          <w:numId w:val="8"/>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2,254 secondary positives.</w:t>
      </w:r>
    </w:p>
    <w:p w:rsidR="00000000" w:rsidDel="00000000" w:rsidP="00000000" w:rsidRDefault="00000000" w:rsidRPr="00000000" w14:paraId="000000E5">
      <w:pPr>
        <w:numPr>
          <w:ilvl w:val="1"/>
          <w:numId w:val="8"/>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No duplicate ED stay IDs.</w:t>
      </w:r>
    </w:p>
    <w:p w:rsidR="00000000" w:rsidDel="00000000" w:rsidP="00000000" w:rsidRDefault="00000000" w:rsidRPr="00000000" w14:paraId="000000E6">
      <w:pPr>
        <w:numPr>
          <w:ilvl w:val="0"/>
          <w:numId w:val="8"/>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Complete a data dictionary explaining each field, its units, permitted values, missing-value meaning and role.</w:t>
      </w:r>
    </w:p>
    <w:p w:rsidR="00000000" w:rsidDel="00000000" w:rsidP="00000000" w:rsidRDefault="00000000" w:rsidRPr="00000000" w14:paraId="000000E7">
      <w:pPr>
        <w:numPr>
          <w:ilvl w:val="0"/>
          <w:numId w:val="8"/>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Prepare the cohort waterfall using the verified extraction counts.</w:t>
      </w:r>
    </w:p>
    <w:p w:rsidR="00000000" w:rsidDel="00000000" w:rsidP="00000000" w:rsidRDefault="00000000" w:rsidRPr="00000000" w14:paraId="000000E8">
      <w:pPr>
        <w:numPr>
          <w:ilvl w:val="0"/>
          <w:numId w:val="8"/>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Document the revised operational-negative definition and cleaning rules.</w:t>
      </w:r>
    </w:p>
    <w:p w:rsidR="00000000" w:rsidDel="00000000" w:rsidP="00000000" w:rsidRDefault="00000000" w:rsidRPr="00000000" w14:paraId="000000E9">
      <w:pPr>
        <w:numPr>
          <w:ilvl w:val="0"/>
          <w:numId w:val="8"/>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Answer data questions and correct extraction issues identified by Person 2.</w:t>
      </w:r>
    </w:p>
    <w:p w:rsidR="00000000" w:rsidDel="00000000" w:rsidP="00000000" w:rsidRDefault="00000000" w:rsidRPr="00000000" w14:paraId="000000EA">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Deliverables:</w:t>
      </w:r>
      <w:r>
        <w:rPr>
          <w:rFonts w:ascii="Times New Roman" w:cs="Times New Roman" w:eastAsia="Times New Roman" w:hAnsi="Times New Roman"/>
          <w:rtl w:val="0"/>
        </w:rPr>
        <w:t xml:space="preserve"> Extraction notebook, exported data, data dictionary, cohort waterfall and extraction methodology.</w:t>
      </w:r>
    </w:p>
    <w:p w:rsidR="00000000" w:rsidDel="00000000" w:rsidP="00000000" w:rsidRDefault="00000000" w:rsidRPr="00000000" w14:paraId="000000EB">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Report responsibility:</w:t>
      </w:r>
      <w:r>
        <w:rPr>
          <w:rFonts w:ascii="Times New Roman" w:cs="Times New Roman" w:eastAsia="Times New Roman" w:hAnsi="Times New Roman"/>
          <w:rtl w:val="0"/>
        </w:rPr>
        <w:t xml:space="preserve"> Data sources, cohort eligibility, linkage, extraction and predictor cleaning.</w:t>
      </w:r>
    </w:p>
    <w:p w:rsidR="00000000" w:rsidDel="00000000" w:rsidP="00000000" w:rsidRDefault="00000000" w:rsidRPr="00000000" w14:paraId="000000EC">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Completion criterion:</w:t>
      </w:r>
      <w:r>
        <w:rPr>
          <w:rFonts w:ascii="Times New Roman" w:cs="Times New Roman" w:eastAsia="Times New Roman" w:hAnsi="Times New Roman"/>
          <w:rtl w:val="0"/>
        </w:rPr>
        <w:t xml:space="preserve"> Another team member can load the files and reproduce the reported cohort and outcome counts.</w:t>
      </w:r>
    </w:p>
    <w:p w:rsidR="00000000" w:rsidDel="00000000" w:rsidP="00000000" w:rsidRDefault="00000000" w:rsidRPr="00000000" w14:paraId="000000ED">
      <w:pPr>
        <w:spacing w:after="240" w:before="240" w:line="240" w:lineRule="auto"/>
        <w:rPr>
          <w:rFonts w:ascii="Times New Roman" w:cs="Times New Roman" w:eastAsia="Times New Roman" w:hAnsi="Times New Roman"/>
        </w:rPr>
      </w:pPr>
      <w:r>
        <w:rPr>
          <w:rtl w:val="0"/>
        </w:rPr>
      </w:r>
    </w:p>
    <w:p w:rsidR="00000000" w:rsidDel="00000000" w:rsidP="00000000" w:rsidRDefault="00000000" w:rsidRPr="00000000" w14:paraId="000000EE">
      <w:pPr>
        <w:spacing w:line="240" w:lineRule="auto"/>
        <w:rPr>
          <w:rFonts w:ascii="Times New Roman" w:cs="Times New Roman" w:eastAsia="Times New Roman" w:hAnsi="Times New Roman"/>
        </w:rPr>
      </w:pPr>
      <w:r>
        <w:pict>
          <v:rect style="width:0.0pt;height:1.5pt" o:hr="t" o:hrstd="t" o:hralign="center" fillcolor="#A0A0A0" stroked="f"/>
        </w:pict>
      </w:r>
      <w:r>
        <w:rPr>
          <w:rtl w:val="0"/>
        </w:rPr>
      </w:r>
    </w:p>
    <w:p w:rsidR="00000000" w:rsidDel="00000000" w:rsidP="00000000" w:rsidRDefault="00000000" w:rsidRPr="00000000" w14:paraId="000000EF">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Person 2 — Phenotype review, descriptive analysis, shared partitions and preprocessing</w:t>
      </w:r>
    </w:p>
    <w:p w:rsidR="00000000" w:rsidDel="00000000" w:rsidP="00000000" w:rsidRDefault="00000000" w:rsidRPr="00000000" w14:paraId="000000F0">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Objective:</w:t>
      </w:r>
      <w:r>
        <w:rPr>
          <w:rFonts w:ascii="Times New Roman" w:cs="Times New Roman" w:eastAsia="Times New Roman" w:hAnsi="Times New Roman"/>
          <w:rtl w:val="0"/>
        </w:rPr>
        <w:t xml:space="preserve"> Independently check the implemented outcome, describe who enters the analysis, and establish the common modelling framework: one shared patient-separated split and preprocessing fitted on training data only.</w:t>
      </w:r>
    </w:p>
    <w:p w:rsidR="00000000" w:rsidDel="00000000" w:rsidP="00000000" w:rsidRDefault="00000000" w:rsidRPr="00000000" w14:paraId="000000F1">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Use:</w:t>
      </w:r>
      <w:r>
        <w:rPr>
          <w:rFonts w:ascii="Times New Roman" w:cs="Times New Roman" w:eastAsia="Times New Roman" w:hAnsi="Times New Roman"/>
          <w:rtl w:val="0"/>
        </w:rPr>
        <w:t xml:space="preserve"> full_cohort_audit.csv, modelling_data.csv, predictor_columns.csv, the extraction notebook and, where necessary, the source measurement tables generated by the notebook.</w:t>
      </w:r>
    </w:p>
    <w:p w:rsidR="00000000" w:rsidDel="00000000" w:rsidP="00000000" w:rsidRDefault="00000000" w:rsidRPr="00000000" w14:paraId="000000F2">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Tasks:</w:t>
      </w:r>
    </w:p>
    <w:p w:rsidR="00000000" w:rsidDel="00000000" w:rsidP="00000000" w:rsidRDefault="00000000" w:rsidRPr="00000000" w14:paraId="000000F3">
      <w:pPr>
        <w:numPr>
          <w:ilvl w:val="0"/>
          <w:numId w:val="9"/>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Independently review the outcome code, including:</w:t>
      </w:r>
    </w:p>
    <w:p w:rsidR="00000000" w:rsidDel="00000000" w:rsidP="00000000" w:rsidRDefault="00000000" w:rsidRPr="00000000" w14:paraId="000000F4">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The 24-hour/discharge endpoint.</w:t>
      </w:r>
    </w:p>
    <w:p w:rsidR="00000000" w:rsidDel="00000000" w:rsidP="00000000" w:rsidRDefault="00000000" w:rsidRPr="00000000" w14:paraId="000000F5">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Strictly earlier comparators and exact time boundaries.</w:t>
      </w:r>
    </w:p>
    <w:p w:rsidR="00000000" w:rsidDel="00000000" w:rsidP="00000000" w:rsidRDefault="00000000" w:rsidRPr="00000000" w14:paraId="000000F6">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Decimal threshold comparisons.</w:t>
      </w:r>
    </w:p>
    <w:p w:rsidR="00000000" w:rsidDel="00000000" w:rsidP="00000000" w:rsidRDefault="00000000" w:rsidRPr="00000000" w14:paraId="000000F7">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Handling of conflicting samples and overlapping encounters.</w:t>
      </w:r>
    </w:p>
    <w:p w:rsidR="00000000" w:rsidDel="00000000" w:rsidP="00000000" w:rsidRDefault="00000000" w:rsidRPr="00000000" w14:paraId="000000F8">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The operational-negative rule.</w:t>
      </w:r>
    </w:p>
    <w:p w:rsidR="00000000" w:rsidDel="00000000" w:rsidP="00000000" w:rsidRDefault="00000000" w:rsidRPr="00000000" w14:paraId="000000F9">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Check selected boundary cases using synthetic examples. Review individual source records only within the authorised data environment.</w:t>
      </w:r>
    </w:p>
    <w:p w:rsidR="00000000" w:rsidDel="00000000" w:rsidP="00000000" w:rsidRDefault="00000000" w:rsidRPr="00000000" w14:paraId="000000FA">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Prepare a characteristics table comparing primary positives and operational negatives:</w:t>
      </w:r>
    </w:p>
    <w:p w:rsidR="00000000" w:rsidDel="00000000" w:rsidP="00000000" w:rsidRDefault="00000000" w:rsidRPr="00000000" w14:paraId="000000FB">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Age and gender.</w:t>
      </w:r>
    </w:p>
    <w:p w:rsidR="00000000" w:rsidDel="00000000" w:rsidP="00000000" w:rsidRDefault="00000000" w:rsidRPr="00000000" w14:paraId="000000FC">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Arrival transport.</w:t>
      </w:r>
    </w:p>
    <w:p w:rsidR="00000000" w:rsidDel="00000000" w:rsidP="00000000" w:rsidRDefault="00000000" w:rsidRPr="00000000" w14:paraId="000000FD">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Six vital signs.</w:t>
      </w:r>
    </w:p>
    <w:p w:rsidR="00000000" w:rsidDel="00000000" w:rsidP="00000000" w:rsidRDefault="00000000" w:rsidRPr="00000000" w14:paraId="000000FE">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Acuity and pain.</w:t>
      </w:r>
    </w:p>
    <w:p w:rsidR="00000000" w:rsidDel="00000000" w:rsidP="00000000" w:rsidRDefault="00000000" w:rsidRPr="00000000" w14:paraId="000000FF">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Missingness.</w:t>
      </w:r>
    </w:p>
    <w:p w:rsidR="00000000" w:rsidDel="00000000" w:rsidP="00000000" w:rsidRDefault="00000000" w:rsidRPr="00000000" w14:paraId="00000100">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Compare the labelled population with indeterminate and no-usable-creatinine encounters. Describe differences that may indicate selection bias.</w:t>
      </w:r>
    </w:p>
    <w:p w:rsidR="00000000" w:rsidDel="00000000" w:rsidP="00000000" w:rsidRDefault="00000000" w:rsidRPr="00000000" w14:paraId="00000101">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Summarise outcome ascertainment:</w:t>
      </w:r>
    </w:p>
    <w:p w:rsidR="00000000" w:rsidDel="00000000" w:rsidP="00000000" w:rsidRDefault="00000000" w:rsidRPr="00000000" w14:paraId="00000102">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Number of current samples.</w:t>
      </w:r>
    </w:p>
    <w:p w:rsidR="00000000" w:rsidDel="00000000" w:rsidP="00000000" w:rsidRDefault="00000000" w:rsidRPr="00000000" w14:paraId="00000103">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First-sample delay.</w:t>
      </w:r>
    </w:p>
    <w:p w:rsidR="00000000" w:rsidDel="00000000" w:rsidP="00000000" w:rsidRDefault="00000000" w:rsidRPr="00000000" w14:paraId="00000104">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Sampling span.</w:t>
      </w:r>
    </w:p>
    <w:p w:rsidR="00000000" w:rsidDel="00000000" w:rsidP="00000000" w:rsidRDefault="00000000" w:rsidRPr="00000000" w14:paraId="00000105">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Gap between the final sample and endpoint.</w:t>
      </w:r>
    </w:p>
    <w:p w:rsidR="00000000" w:rsidDel="00000000" w:rsidP="00000000" w:rsidRDefault="00000000" w:rsidRPr="00000000" w14:paraId="00000106">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First-sample assessability.</w:t>
      </w:r>
    </w:p>
    <w:p w:rsidR="00000000" w:rsidDel="00000000" w:rsidP="00000000" w:rsidRDefault="00000000" w:rsidRPr="00000000" w14:paraId="00000107">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Report the three first-sample groups among positives: 2,627 already positive, 725 initially assessable without a rise, and 4,514 initially unassessable.</w:t>
      </w:r>
    </w:p>
    <w:p w:rsidR="00000000" w:rsidDel="00000000" w:rsidP="00000000" w:rsidRDefault="00000000" w:rsidRPr="00000000" w14:paraId="00000108">
      <w:pPr>
        <w:numPr>
          <w:ilvl w:val="0"/>
          <w:numId w:val="9"/>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Define and document the agreed phenotype-sensitivity subsets with Person 5.</w:t>
      </w:r>
    </w:p>
    <w:p w:rsidR="00000000" w:rsidDel="00000000" w:rsidP="00000000" w:rsidRDefault="00000000" w:rsidRPr="00000000" w14:paraId="00000114">
      <w:pPr>
        <w:numPr>
          <w:ilvl w:val="0"/>
          <w:numId w:val="9"/>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Create one reproducible patient-separated training/validation/test split using the proposed 70/15/15 proportions; confirm them with the team.</w:t>
      </w:r>
    </w:p>
    <w:p w:rsidR="00000000" w:rsidDel="00000000" w:rsidP="00000000" w:rsidRDefault="00000000" w:rsidRPr="00000000" w14:paraId="00000115">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Keep every encounter belonging to one subject_id in the same partition.</w:t>
      </w:r>
    </w:p>
    <w:p w:rsidR="00000000" w:rsidDel="00000000" w:rsidP="00000000" w:rsidRDefault="00000000" w:rsidRPr="00000000" w14:paraId="00000116">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Save the split manifest with subject_id, stay_id and partition assignment. Share it with Persons 3, 4 and 5 before model development begins.</w:t>
      </w:r>
    </w:p>
    <w:p w:rsidR="00000000" w:rsidDel="00000000" w:rsidP="00000000" w:rsidRDefault="00000000" w:rsidRPr="00000000" w14:paraId="00000117">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Check patient overlap is zero and report encounter counts and outcome frequencies by partition. Do not repeatedly change the seed to obtain favourable results.</w:t>
      </w:r>
    </w:p>
    <w:p w:rsidR="00000000" w:rsidDel="00000000" w:rsidP="00000000" w:rsidRDefault="00000000" w:rsidRPr="00000000" w14:paraId="00000118">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Build preprocessing fitted on training data only:</w:t>
      </w:r>
    </w:p>
    <w:p w:rsidR="00000000" w:rsidDel="00000000" w:rsidP="00000000" w:rsidRDefault="00000000" w:rsidRPr="00000000" w14:paraId="00000119">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Numeric imputation, initially using training medians.</w:t>
      </w:r>
    </w:p>
    <w:p w:rsidR="00000000" w:rsidDel="00000000" w:rsidP="00000000" w:rsidRDefault="00000000" w:rsidRPr="00000000" w14:paraId="0000011A">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Missingness indicators (supported by the descriptive analysis: missing vital signs are associated with AKI).</w:t>
      </w:r>
    </w:p>
    <w:p w:rsidR="00000000" w:rsidDel="00000000" w:rsidP="00000000" w:rsidRDefault="00000000" w:rsidRPr="00000000" w14:paraId="0000011B">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Categorical encoding that handles unseen categories.</w:t>
      </w:r>
    </w:p>
    <w:p w:rsidR="00000000" w:rsidDel="00000000" w:rsidP="00000000" w:rsidRDefault="00000000" w:rsidRPr="00000000" w14:paraId="0000011C">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Numeric scaling for logistic regression.</w:t>
      </w:r>
    </w:p>
    <w:p w:rsidR="00000000" w:rsidDel="00000000" w:rsidP="00000000" w:rsidRDefault="00000000" w:rsidRPr="00000000" w14:paraId="0000011D">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Chief-complaint processing for the text-inclusive model.</w:t>
      </w:r>
    </w:p>
    <w:p w:rsidR="00000000" w:rsidDel="00000000" w:rsidP="00000000" w:rsidRDefault="00000000" w:rsidRPr="00000000" w14:paraId="0000011D">
      <w:pPr>
        <w:numPr>
          <w:ilvl w:val="1"/>
          <w:numId w:val="9"/>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 tree-model variant for XGBoost that keeps missing values as NaN.</w:t>
      </w:r>
    </w:p>
    <w:p w:rsidR="00000000" w:rsidDel="00000000" w:rsidP="00000000" w:rsidRDefault="00000000" w:rsidRPr="00000000" w14:paraId="0000011E">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Use a simple agreed text baseline, such as TF-IDF. Fit its vocabulary and weights on training text only.</w:t>
      </w:r>
    </w:p>
    <w:p w:rsidR="00000000" w:rsidDel="00000000" w:rsidP="00000000" w:rsidRDefault="00000000" w:rsidRPr="00000000" w14:paraId="0000011E">
      <w:pPr>
        <w:numPr>
          <w:ilvl w:val="0"/>
          <w:numId w:val="9"/>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Save the preprocessing specification, fitted preprocessors and transformed training/validation/test matrices with encounter IDs in matching row order, and share them with Persons 3, 4 and 5.</w:t>
      </w:r>
    </w:p>
    <w:p w:rsidR="00000000" w:rsidDel="00000000" w:rsidP="00000000" w:rsidRDefault="00000000" w:rsidRPr="00000000" w14:paraId="00000109">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Important handling:</w:t>
      </w:r>
      <w:r>
        <w:rPr>
          <w:rFonts w:ascii="Times New Roman" w:cs="Times New Roman" w:eastAsia="Times New Roman" w:hAnsi="Times New Roman"/>
          <w:rtl w:val="0"/>
        </w:rPr>
        <w:t xml:space="preserve"> The full cohort audit contains predictor values before section 6 cleaning. Apply the same cleaning rules before comparing its predictor distributions with the cleaned modelling cohort.</w:t>
      </w:r>
    </w:p>
    <w:p w:rsidR="00000000" w:rsidDel="00000000" w:rsidP="00000000" w:rsidRDefault="00000000" w:rsidRPr="00000000" w14:paraId="0000010A">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Deliverables:</w:t>
      </w:r>
      <w:r>
        <w:rPr>
          <w:rFonts w:ascii="Times New Roman" w:cs="Times New Roman" w:eastAsia="Times New Roman" w:hAnsi="Times New Roman"/>
          <w:rtl w:val="0"/>
        </w:rPr>
        <w:t xml:space="preserve"> Independent QA summary, characteristics table, missingness table, labelled-versus-excluded comparison, ascertainment summary, split manifest, preprocessing specification, fitted preprocessors and partition matrices.</w:t>
      </w:r>
    </w:p>
    <w:p w:rsidR="00000000" w:rsidDel="00000000" w:rsidP="00000000" w:rsidRDefault="00000000" w:rsidRPr="00000000" w14:paraId="0000010B">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Report responsibility:</w:t>
      </w:r>
      <w:r>
        <w:rPr>
          <w:rFonts w:ascii="Times New Roman" w:cs="Times New Roman" w:eastAsia="Times New Roman" w:hAnsi="Times New Roman"/>
          <w:rtl w:val="0"/>
        </w:rPr>
        <w:t xml:space="preserve"> Outcome definition, descriptive results, selection and ascertainment limitations, validation design, missing-data handling, encoding and text representation.</w:t>
      </w:r>
    </w:p>
    <w:p w:rsidR="00000000" w:rsidDel="00000000" w:rsidP="00000000" w:rsidRDefault="00000000" w:rsidRPr="00000000" w14:paraId="0000010C">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Completion criterion:</w:t>
      </w:r>
      <w:r>
        <w:rPr>
          <w:rFonts w:ascii="Times New Roman" w:cs="Times New Roman" w:eastAsia="Times New Roman" w:hAnsi="Times New Roman"/>
          <w:rtl w:val="0"/>
        </w:rPr>
        <w:t xml:space="preserve"> Counts reconcile, any discrepancies are resolved or documented, and all descriptive tables state their denominator. Patient counts across outcome groups must not be added because patients can contribute encounters to multiple groups. The split has zero patient overlap, and preprocessing has no validation/test fitting.</w:t>
      </w:r>
    </w:p>
    <w:p w:rsidR="00000000" w:rsidDel="00000000" w:rsidP="00000000" w:rsidRDefault="00000000" w:rsidRPr="00000000" w14:paraId="0000010D">
      <w:pPr>
        <w:spacing w:after="240" w:before="240" w:line="240" w:lineRule="auto"/>
        <w:rPr>
          <w:rFonts w:ascii="Times New Roman" w:cs="Times New Roman" w:eastAsia="Times New Roman" w:hAnsi="Times New Roman"/>
        </w:rPr>
      </w:pPr>
      <w:r>
        <w:rPr>
          <w:rtl w:val="0"/>
        </w:rPr>
      </w:r>
    </w:p>
    <w:p w:rsidR="00000000" w:rsidDel="00000000" w:rsidP="00000000" w:rsidRDefault="00000000" w:rsidRPr="00000000" w14:paraId="0000010E">
      <w:pPr>
        <w:spacing w:after="240" w:before="240" w:line="240" w:lineRule="auto"/>
        <w:rPr>
          <w:rFonts w:ascii="Times New Roman" w:cs="Times New Roman" w:eastAsia="Times New Roman" w:hAnsi="Times New Roman"/>
        </w:rPr>
      </w:pPr>
      <w:r>
        <w:rPr>
          <w:rtl w:val="0"/>
        </w:rPr>
      </w:r>
    </w:p>
    <w:p w:rsidR="00000000" w:rsidDel="00000000" w:rsidP="00000000" w:rsidRDefault="00000000" w:rsidRPr="00000000" w14:paraId="0000010F">
      <w:pPr>
        <w:spacing w:line="240" w:lineRule="auto"/>
        <w:rPr>
          <w:rFonts w:ascii="Times New Roman" w:cs="Times New Roman" w:eastAsia="Times New Roman" w:hAnsi="Times New Roman"/>
        </w:rPr>
      </w:pPr>
      <w:r>
        <w:pict>
          <v:rect style="width:0.0pt;height:1.5pt" o:hr="t" o:hrstd="t" o:hralign="center" fillcolor="#A0A0A0" stroked="f"/>
        </w:pict>
      </w:r>
      <w:r>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Person 3 — Baseline models</w:t>
      </w:r>
    </w:p>
    <w:p w:rsidR="00000000" w:rsidDel="00000000" w:rsidP="00000000" w:rsidRDefault="00000000" w:rsidRPr="00000000" w14:paraId="00000111">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Objective:</w:t>
      </w:r>
      <w:r>
        <w:rPr>
          <w:rFonts w:ascii="Times New Roman" w:cs="Times New Roman" w:eastAsia="Times New Roman" w:hAnsi="Times New Roman"/>
          <w:rtl w:val="0"/>
        </w:rPr>
        <w:t xml:space="preserve"> Develop simple comparators on the shared split and preprocessing provided by Person 2.</w:t>
      </w:r>
    </w:p>
    <w:p w:rsidR="00000000" w:rsidDel="00000000" w:rsidP="00000000" w:rsidRDefault="00000000" w:rsidRPr="00000000" w14:paraId="00000112">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Use:</w:t>
      </w:r>
      <w:r>
        <w:rPr>
          <w:rFonts w:ascii="Times New Roman" w:cs="Times New Roman" w:eastAsia="Times New Roman" w:hAnsi="Times New Roman"/>
          <w:rtl w:val="0"/>
        </w:rPr>
        <w:t xml:space="preserve"> Person 2’s split manifest (split_manifest.csv), preprocessing module (aki_preprocessing.py), fitted preprocessors and partition matrices; modelling_data.csv and predictor_columns.csv for reference.</w:t>
      </w:r>
    </w:p>
    <w:p w:rsidR="00000000" w:rsidDel="00000000" w:rsidP="00000000" w:rsidRDefault="00000000" w:rsidRPr="00000000" w14:paraId="00000113">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Tasks:</w:t>
      </w:r>
    </w:p>
    <w:p w:rsidR="00000000" w:rsidDel="00000000" w:rsidP="00000000" w:rsidRDefault="00000000" w:rsidRPr="00000000" w14:paraId="00000115">
      <w:pPr>
        <w:numPr>
          <w:ilvl w:val="0"/>
          <w:numId w:val="6"/>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Verify that encounter assignments match Person 2’s split manifest. Do not create a new split or change the seed.</w:t>
      </w:r>
    </w:p>
    <w:p w:rsidR="00000000" w:rsidDel="00000000" w:rsidP="00000000" w:rsidRDefault="00000000" w:rsidRPr="00000000" w14:paraId="00000115">
      <w:pPr>
        <w:numPr>
          <w:ilvl w:val="0"/>
          <w:numId w:val="6"/>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Use Person 2’s training-only preprocessing: lr_structured for the structured models and lr_text for the text-inclusive variant. Agree any change with Person 2 and record it in the decision log.</w:t>
      </w:r>
    </w:p>
    <w:p w:rsidR="00000000" w:rsidDel="00000000" w:rsidP="00000000" w:rsidRDefault="00000000" w:rsidRPr="00000000" w14:paraId="0000011F">
      <w:pPr>
        <w:numPr>
          <w:ilvl w:val="0"/>
          <w:numId w:val="6"/>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Develop:</w:t>
      </w:r>
    </w:p>
    <w:p w:rsidR="00000000" w:rsidDel="00000000" w:rsidP="00000000" w:rsidRDefault="00000000" w:rsidRPr="00000000" w14:paraId="00000120">
      <w:pPr>
        <w:numPr>
          <w:ilvl w:val="1"/>
          <w:numId w:val="6"/>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 constant prediction using training outcome prevalence.</w:t>
      </w:r>
    </w:p>
    <w:p w:rsidR="00000000" w:rsidDel="00000000" w:rsidP="00000000" w:rsidRDefault="00000000" w:rsidRPr="00000000" w14:paraId="00000121">
      <w:pPr>
        <w:numPr>
          <w:ilvl w:val="1"/>
          <w:numId w:val="6"/>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An age/gender logistic-regression baseline.</w:t>
      </w:r>
    </w:p>
    <w:p w:rsidR="00000000" w:rsidDel="00000000" w:rsidP="00000000" w:rsidRDefault="00000000" w:rsidRPr="00000000" w14:paraId="00000122">
      <w:pPr>
        <w:numPr>
          <w:ilvl w:val="1"/>
          <w:numId w:val="6"/>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Regularised logistic regression using structured predictors.</w:t>
      </w:r>
    </w:p>
    <w:p w:rsidR="00000000" w:rsidDel="00000000" w:rsidP="00000000" w:rsidRDefault="00000000" w:rsidRPr="00000000" w14:paraId="00000123">
      <w:pPr>
        <w:numPr>
          <w:ilvl w:val="1"/>
          <w:numId w:val="6"/>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 text-inclusive logistic-regression variant if agreed.</w:t>
      </w:r>
    </w:p>
    <w:p w:rsidR="00000000" w:rsidDel="00000000" w:rsidP="00000000" w:rsidRDefault="00000000" w:rsidRPr="00000000" w14:paraId="00000124">
      <w:pPr>
        <w:numPr>
          <w:ilvl w:val="0"/>
          <w:numId w:val="6"/>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Tune using validation data or patient-grouped cross-validation within training. If cross-validation is used, refit Person 2’s preprocessing builders within each fold.</w:t>
      </w:r>
    </w:p>
    <w:p w:rsidR="00000000" w:rsidDel="00000000" w:rsidP="00000000" w:rsidRDefault="00000000" w:rsidRPr="00000000" w14:paraId="00000125">
      <w:pPr>
        <w:numPr>
          <w:ilvl w:val="0"/>
          <w:numId w:val="6"/>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Save validation probabilities and the fitted pipelines. Keep test evaluation pending until model choices are frozen.</w:t>
      </w:r>
    </w:p>
    <w:p w:rsidR="00000000" w:rsidDel="00000000" w:rsidP="00000000" w:rsidRDefault="00000000" w:rsidRPr="00000000" w14:paraId="00000126">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Deliverables:</w:t>
      </w:r>
      <w:r>
        <w:rPr>
          <w:rFonts w:ascii="Times New Roman" w:cs="Times New Roman" w:eastAsia="Times New Roman" w:hAnsi="Times New Roman"/>
          <w:rtl w:val="0"/>
        </w:rPr>
        <w:t xml:space="preserve"> Fitted baseline pipelines, tuning record and validation predictions.</w:t>
      </w:r>
    </w:p>
    <w:p w:rsidR="00000000" w:rsidDel="00000000" w:rsidP="00000000" w:rsidRDefault="00000000" w:rsidRPr="00000000" w14:paraId="00000127">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Report responsibility:</w:t>
      </w:r>
      <w:r>
        <w:rPr>
          <w:rFonts w:ascii="Times New Roman" w:cs="Times New Roman" w:eastAsia="Times New Roman" w:hAnsi="Times New Roman"/>
          <w:rtl w:val="0"/>
        </w:rPr>
        <w:t xml:space="preserve"> Baseline methods, tuning and baseline results.</w:t>
      </w:r>
    </w:p>
    <w:p w:rsidR="00000000" w:rsidDel="00000000" w:rsidP="00000000" w:rsidRDefault="00000000" w:rsidRPr="00000000" w14:paraId="00000128">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Completion criterion:</w:t>
      </w:r>
      <w:r>
        <w:rPr>
          <w:rFonts w:ascii="Times New Roman" w:cs="Times New Roman" w:eastAsia="Times New Roman" w:hAnsi="Times New Roman"/>
          <w:rtl w:val="0"/>
        </w:rPr>
        <w:t xml:space="preserve"> Pipelines can be rerun, they use Person 2’s split and training-only preprocessing, and all predictions retain encounter IDs for evaluation.</w:t>
      </w:r>
    </w:p>
    <w:p w:rsidR="00000000" w:rsidDel="00000000" w:rsidP="00000000" w:rsidRDefault="00000000" w:rsidRPr="00000000" w14:paraId="00000129">
      <w:pPr>
        <w:spacing w:line="240" w:lineRule="auto"/>
        <w:rPr>
          <w:rFonts w:ascii="Times New Roman" w:cs="Times New Roman" w:eastAsia="Times New Roman" w:hAnsi="Times New Roman"/>
        </w:rPr>
      </w:pPr>
      <w:r>
        <w:pict>
          <v:rect style="width:0.0pt;height:1.5pt" o:hr="t" o:hrstd="t" o:hralign="center" fillcolor="#A0A0A0" stroked="f"/>
        </w:pict>
      </w:r>
      <w:r>
        <w:rPr>
          <w:rtl w:val="0"/>
        </w:rPr>
      </w:r>
    </w:p>
    <w:p w:rsidR="00000000" w:rsidDel="00000000" w:rsidP="00000000" w:rsidRDefault="00000000" w:rsidRPr="00000000" w14:paraId="0000012A">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Person 4 — XGBoost and predictor comparisons</w:t>
      </w:r>
    </w:p>
    <w:p w:rsidR="00000000" w:rsidDel="00000000" w:rsidP="00000000" w:rsidRDefault="00000000" w:rsidRPr="00000000" w14:paraId="0000012B">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Objective:</w:t>
      </w:r>
      <w:r>
        <w:rPr>
          <w:rFonts w:ascii="Times New Roman" w:cs="Times New Roman" w:eastAsia="Times New Roman" w:hAnsi="Times New Roman"/>
          <w:rtl w:val="0"/>
        </w:rPr>
        <w:t xml:space="preserve"> Determine whether XGBoost improves prediction over the shared baselines.</w:t>
      </w:r>
    </w:p>
    <w:p w:rsidR="00000000" w:rsidDel="00000000" w:rsidP="00000000" w:rsidRDefault="00000000" w:rsidRPr="00000000" w14:paraId="0000012C">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Use:</w:t>
      </w:r>
      <w:r>
        <w:rPr>
          <w:rFonts w:ascii="Times New Roman" w:cs="Times New Roman" w:eastAsia="Times New Roman" w:hAnsi="Times New Roman"/>
          <w:rtl w:val="0"/>
        </w:rPr>
        <w:t xml:space="preserve"> The same modelling data and Person 2’s frozen split manifest.</w:t>
      </w:r>
    </w:p>
    <w:p w:rsidR="00000000" w:rsidDel="00000000" w:rsidP="00000000" w:rsidRDefault="00000000" w:rsidRPr="00000000" w14:paraId="0000012D">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Tasks:</w:t>
      </w:r>
    </w:p>
    <w:p w:rsidR="00000000" w:rsidDel="00000000" w:rsidP="00000000" w:rsidRDefault="00000000" w:rsidRPr="00000000" w14:paraId="0000012E">
      <w:pPr>
        <w:numPr>
          <w:ilvl w:val="0"/>
          <w:numId w:val="10"/>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Verify that encounter assignments match Person 2’s manifest.</w:t>
      </w:r>
    </w:p>
    <w:p w:rsidR="00000000" w:rsidDel="00000000" w:rsidP="00000000" w:rsidRDefault="00000000" w:rsidRPr="00000000" w14:paraId="0000012F">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Develop a structured-predictor XGBoost model first.</w:t>
      </w:r>
    </w:p>
    <w:p w:rsidR="00000000" w:rsidDel="00000000" w:rsidP="00000000" w:rsidRDefault="00000000" w:rsidRPr="00000000" w14:paraId="00000130">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Agree with Person 2 how missing values and categories will be handled; Person 2 provides a tree-model preprocessor that keeps missing values as NaN. Document any model-specific preprocessing.</w:t>
      </w:r>
    </w:p>
    <w:p w:rsidR="00000000" w:rsidDel="00000000" w:rsidP="00000000" w:rsidRDefault="00000000" w:rsidRPr="00000000" w14:paraId="00000131">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Use a limited, recorded tuning search. Select hyperparameters and any early-stopping setting using development data only.</w:t>
      </w:r>
    </w:p>
    <w:p w:rsidR="00000000" w:rsidDel="00000000" w:rsidP="00000000" w:rsidRDefault="00000000" w:rsidRPr="00000000" w14:paraId="00000132">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Compare predefined predictor groups on the same encounters and partitions:</w:t>
      </w:r>
    </w:p>
    <w:p w:rsidR="00000000" w:rsidDel="00000000" w:rsidP="00000000" w:rsidRDefault="00000000" w:rsidRPr="00000000" w14:paraId="00000133">
      <w:pPr>
        <w:numPr>
          <w:ilvl w:val="1"/>
          <w:numId w:val="10"/>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Age/gender.</w:t>
      </w:r>
    </w:p>
    <w:p w:rsidR="00000000" w:rsidDel="00000000" w:rsidP="00000000" w:rsidRDefault="00000000" w:rsidRPr="00000000" w14:paraId="00000134">
      <w:pPr>
        <w:numPr>
          <w:ilvl w:val="1"/>
          <w:numId w:val="10"/>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Structured triage predictors.</w:t>
      </w:r>
    </w:p>
    <w:p w:rsidR="00000000" w:rsidDel="00000000" w:rsidP="00000000" w:rsidRDefault="00000000" w:rsidRPr="00000000" w14:paraId="00000135">
      <w:pPr>
        <w:numPr>
          <w:ilvl w:val="1"/>
          <w:numId w:val="10"/>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Structured predictors plus chief complaint, if feasible and agreed.</w:t>
      </w:r>
    </w:p>
    <w:p w:rsidR="00000000" w:rsidDel="00000000" w:rsidP="00000000" w:rsidRDefault="00000000" w:rsidRPr="00000000" w14:paraId="00000136">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If class weighting is explored, treat it as a development choice and assess its effect on calibration.</w:t>
      </w:r>
    </w:p>
    <w:p w:rsidR="00000000" w:rsidDel="00000000" w:rsidP="00000000" w:rsidRDefault="00000000" w:rsidRPr="00000000" w14:paraId="00000137">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Save validation probabilities, model settings and the fitted model.</w:t>
      </w:r>
    </w:p>
    <w:p w:rsidR="00000000" w:rsidDel="00000000" w:rsidP="00000000" w:rsidRDefault="00000000" w:rsidRPr="00000000" w14:paraId="00000138">
      <w:pPr>
        <w:numPr>
          <w:ilvl w:val="0"/>
          <w:numId w:val="10"/>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Produce feature interpretation using development data, for example permutation importance or SHAP. Describe associations rather than causal effects.</w:t>
      </w:r>
    </w:p>
    <w:p w:rsidR="00000000" w:rsidDel="00000000" w:rsidP="00000000" w:rsidRDefault="00000000" w:rsidRPr="00000000" w14:paraId="00000139">
      <w:pPr>
        <w:numPr>
          <w:ilvl w:val="0"/>
          <w:numId w:val="10"/>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Freeze the model before Person 5 conducts the final test comparison.</w:t>
      </w:r>
    </w:p>
    <w:p w:rsidR="00000000" w:rsidDel="00000000" w:rsidP="00000000" w:rsidRDefault="00000000" w:rsidRPr="00000000" w14:paraId="0000013A">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Deliverables:</w:t>
      </w:r>
      <w:r>
        <w:rPr>
          <w:rFonts w:ascii="Times New Roman" w:cs="Times New Roman" w:eastAsia="Times New Roman" w:hAnsi="Times New Roman"/>
          <w:rtl w:val="0"/>
        </w:rPr>
        <w:t xml:space="preserve"> XGBoost pipeline/model, tuning log, validation predictions, predictor-group comparison and interpretation figures.</w:t>
      </w:r>
    </w:p>
    <w:p w:rsidR="00000000" w:rsidDel="00000000" w:rsidP="00000000" w:rsidRDefault="00000000" w:rsidRPr="00000000" w14:paraId="0000013B">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Report responsibility:</w:t>
      </w:r>
      <w:r>
        <w:rPr>
          <w:rFonts w:ascii="Times New Roman" w:cs="Times New Roman" w:eastAsia="Times New Roman" w:hAnsi="Times New Roman"/>
          <w:rtl w:val="0"/>
        </w:rPr>
        <w:t xml:space="preserve"> XGBoost methods, tuning and model interpretation.</w:t>
      </w:r>
    </w:p>
    <w:p w:rsidR="00000000" w:rsidDel="00000000" w:rsidP="00000000" w:rsidRDefault="00000000" w:rsidRPr="00000000" w14:paraId="0000013C">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Completion criterion:</w:t>
      </w:r>
      <w:r>
        <w:rPr>
          <w:rFonts w:ascii="Times New Roman" w:cs="Times New Roman" w:eastAsia="Times New Roman" w:hAnsi="Times New Roman"/>
          <w:rtl w:val="0"/>
        </w:rPr>
        <w:t xml:space="preserve"> Results use the shared split, all tuning is reproducible, and predictor comparisons do not silently change the evaluated population.</w:t>
      </w:r>
    </w:p>
    <w:p w:rsidR="00000000" w:rsidDel="00000000" w:rsidP="00000000" w:rsidRDefault="00000000" w:rsidRPr="00000000" w14:paraId="0000013D">
      <w:pPr>
        <w:spacing w:line="240" w:lineRule="auto"/>
        <w:rPr>
          <w:rFonts w:ascii="Times New Roman" w:cs="Times New Roman" w:eastAsia="Times New Roman" w:hAnsi="Times New Roman"/>
        </w:rPr>
      </w:pPr>
      <w:r>
        <w:pict>
          <v:rect style="width:0.0pt;height:1.5pt" o:hr="t" o:hrstd="t" o:hralign="center" fillcolor="#A0A0A0" stroked="f"/>
        </w:pict>
      </w:r>
      <w:r>
        <w:rPr>
          <w:rtl w:val="0"/>
        </w:rPr>
      </w:r>
    </w:p>
    <w:p w:rsidR="00000000" w:rsidDel="00000000" w:rsidP="00000000" w:rsidRDefault="00000000" w:rsidRPr="00000000" w14:paraId="0000013E">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Person 5 — Evaluation and report integration</w:t>
      </w:r>
    </w:p>
    <w:p w:rsidR="00000000" w:rsidDel="00000000" w:rsidP="00000000" w:rsidRDefault="00000000" w:rsidRPr="00000000" w14:paraId="0000013F">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Objective:</w:t>
      </w:r>
      <w:r>
        <w:rPr>
          <w:rFonts w:ascii="Times New Roman" w:cs="Times New Roman" w:eastAsia="Times New Roman" w:hAnsi="Times New Roman"/>
          <w:rtl w:val="0"/>
        </w:rPr>
        <w:t xml:space="preserve"> Ensure all models are evaluated consistently and combine the project into one report.</w:t>
      </w:r>
    </w:p>
    <w:p w:rsidR="00000000" w:rsidDel="00000000" w:rsidP="00000000" w:rsidRDefault="00000000" w:rsidRPr="00000000" w14:paraId="00000140">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Tasks:</w:t>
      </w:r>
    </w:p>
    <w:p w:rsidR="00000000" w:rsidDel="00000000" w:rsidP="00000000" w:rsidRDefault="00000000" w:rsidRPr="00000000" w14:paraId="00000141">
      <w:pPr>
        <w:numPr>
          <w:ilvl w:val="0"/>
          <w:numId w:val="11"/>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Agree the evaluation specification with Persons 3 and 4 before tuning:</w:t>
      </w:r>
    </w:p>
    <w:p w:rsidR="00000000" w:rsidDel="00000000" w:rsidP="00000000" w:rsidRDefault="00000000" w:rsidRPr="00000000" w14:paraId="00000142">
      <w:pPr>
        <w:numPr>
          <w:ilvl w:val="1"/>
          <w:numId w:val="11"/>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Recommended primary metric: average precision, clearly distinguished from other calculations of area under the precision–recall curve.</w:t>
      </w:r>
    </w:p>
    <w:p w:rsidR="00000000" w:rsidDel="00000000" w:rsidP="00000000" w:rsidRDefault="00000000" w:rsidRPr="00000000" w14:paraId="00000143">
      <w:pPr>
        <w:numPr>
          <w:ilvl w:val="1"/>
          <w:numId w:val="11"/>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Supporting discrimination metric: AUROC.</w:t>
      </w:r>
    </w:p>
    <w:p w:rsidR="00000000" w:rsidDel="00000000" w:rsidP="00000000" w:rsidRDefault="00000000" w:rsidRPr="00000000" w14:paraId="00000144">
      <w:pPr>
        <w:numPr>
          <w:ilvl w:val="1"/>
          <w:numId w:val="11"/>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Calibration curve and Brier score.</w:t>
      </w:r>
    </w:p>
    <w:p w:rsidR="00000000" w:rsidDel="00000000" w:rsidP="00000000" w:rsidRDefault="00000000" w:rsidRPr="00000000" w14:paraId="00000145">
      <w:pPr>
        <w:numPr>
          <w:ilvl w:val="1"/>
          <w:numId w:val="11"/>
        </w:numPr>
        <w:spacing w:after="0" w:afterAutospacing="0" w:before="0" w:beforeAutospacing="0" w:line="240" w:lineRule="auto"/>
        <w:ind w:left="144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Sensitivity, specificity, positive predictive value and negative predictive value at a development-selected threshold.</w:t>
      </w:r>
    </w:p>
    <w:p w:rsidR="00000000" w:rsidDel="00000000" w:rsidP="00000000" w:rsidRDefault="00000000" w:rsidRPr="00000000" w14:paraId="00000146">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Implement shared metric functions and prediction-file checks.</w:t>
      </w:r>
    </w:p>
    <w:p w:rsidR="00000000" w:rsidDel="00000000" w:rsidP="00000000" w:rsidRDefault="00000000" w:rsidRPr="00000000" w14:paraId="00000147">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Verify that every compared model is evaluated on the same encounters and target.</w:t>
      </w:r>
    </w:p>
    <w:p w:rsidR="00000000" w:rsidDel="00000000" w:rsidP="00000000" w:rsidRDefault="00000000" w:rsidRPr="00000000" w14:paraId="00000148">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Coordinate threshold selection using validation data. Do not select thresholds from test results.</w:t>
      </w:r>
    </w:p>
    <w:p w:rsidR="00000000" w:rsidDel="00000000" w:rsidP="00000000" w:rsidRDefault="00000000" w:rsidRPr="00000000" w14:paraId="00000149">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Once models and preprocessing are frozen, run the final test evaluation.</w:t>
      </w:r>
    </w:p>
    <w:p w:rsidR="00000000" w:rsidDel="00000000" w:rsidP="00000000" w:rsidRDefault="00000000" w:rsidRPr="00000000" w14:paraId="0000014A">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Calculate confidence intervals using patient-level bootstrap resampling, retaining each sampled patient’s encounters together. Use the same resamples for paired model comparisons.</w:t>
      </w:r>
    </w:p>
    <w:p w:rsidR="00000000" w:rsidDel="00000000" w:rsidP="00000000" w:rsidRDefault="00000000" w:rsidRPr="00000000" w14:paraId="0000014B">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Coordinate the agreed sensitivity analyses with Person 2.</w:t>
      </w:r>
    </w:p>
    <w:p w:rsidR="00000000" w:rsidDel="00000000" w:rsidP="00000000" w:rsidRDefault="00000000" w:rsidRPr="00000000" w14:paraId="0000014C">
      <w:pPr>
        <w:numPr>
          <w:ilvl w:val="0"/>
          <w:numId w:val="11"/>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Assemble the final report, ensuring that cohort counts, labels, units and terminology agree across sections.</w:t>
      </w:r>
    </w:p>
    <w:p w:rsidR="00000000" w:rsidDel="00000000" w:rsidP="00000000" w:rsidRDefault="00000000" w:rsidRPr="00000000" w14:paraId="0000014D">
      <w:pPr>
        <w:numPr>
          <w:ilvl w:val="0"/>
          <w:numId w:val="11"/>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Maintain the results table and decision log.</w:t>
      </w:r>
    </w:p>
    <w:p w:rsidR="00000000" w:rsidDel="00000000" w:rsidP="00000000" w:rsidRDefault="00000000" w:rsidRPr="00000000" w14:paraId="0000014E">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Deliverables:</w:t>
      </w:r>
      <w:r>
        <w:rPr>
          <w:rFonts w:ascii="Times New Roman" w:cs="Times New Roman" w:eastAsia="Times New Roman" w:hAnsi="Times New Roman"/>
          <w:rtl w:val="0"/>
        </w:rPr>
        <w:t xml:space="preserve"> Evaluation code, validation/test comparison tables, calibration and discrimination plots, confidence intervals, sensitivity results and integrated report.</w:t>
      </w:r>
    </w:p>
    <w:p w:rsidR="00000000" w:rsidDel="00000000" w:rsidP="00000000" w:rsidRDefault="00000000" w:rsidRPr="00000000" w14:paraId="0000014F">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Report responsibility:</w:t>
      </w:r>
      <w:r>
        <w:rPr>
          <w:rFonts w:ascii="Times New Roman" w:cs="Times New Roman" w:eastAsia="Times New Roman" w:hAnsi="Times New Roman"/>
          <w:rtl w:val="0"/>
        </w:rPr>
        <w:t xml:space="preserve"> Evaluation methods, comparative results, discussion and overall report consistency.</w:t>
      </w:r>
    </w:p>
    <w:p w:rsidR="00000000" w:rsidDel="00000000" w:rsidP="00000000" w:rsidRDefault="00000000" w:rsidRPr="00000000" w14:paraId="00000150">
      <w:pPr>
        <w:spacing w:after="240" w:before="24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Completion criterion:</w:t>
      </w:r>
      <w:r>
        <w:rPr>
          <w:rFonts w:ascii="Times New Roman" w:cs="Times New Roman" w:eastAsia="Times New Roman" w:hAnsi="Times New Roman"/>
          <w:rtl w:val="0"/>
        </w:rPr>
        <w:t xml:space="preserve"> Each result identifies the model, target, partition and denominator; test results have not been used for further tuning.</w:t>
      </w:r>
    </w:p>
    <w:p w:rsidR="00000000" w:rsidDel="00000000" w:rsidP="00000000" w:rsidRDefault="00000000" w:rsidRPr="00000000" w14:paraId="00000151">
      <w:pPr>
        <w:spacing w:line="240" w:lineRule="auto"/>
        <w:rPr>
          <w:rFonts w:ascii="Times New Roman" w:cs="Times New Roman" w:eastAsia="Times New Roman" w:hAnsi="Times New Roman"/>
        </w:rPr>
      </w:pPr>
      <w:r>
        <w:pict>
          <v:rect style="width:0.0pt;height:1.5pt" o:hr="t" o:hrstd="t" o:hralign="center" fillcolor="#A0A0A0" stroked="f"/>
        </w:pict>
      </w:r>
      <w:r>
        <w:rPr>
          <w:rtl w:val="0"/>
        </w:rPr>
      </w:r>
    </w:p>
    <w:p w:rsidR="00000000" w:rsidDel="00000000" w:rsidP="00000000" w:rsidRDefault="00000000" w:rsidRPr="00000000" w14:paraId="00000152">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Decisions to settle before modelling</w:t>
      </w:r>
    </w:p>
    <w:tbl>
      <w:tblPr>
        <w:tblStyle w:val="Table10"/>
        <w:tblW w:w="9025.511811023624" w:type="dxa"/>
        <w:jc w:val="left"/>
        <w:tblLayout w:type="fixed"/>
        <w:tblLook w:val="0600"/>
      </w:tblPr>
      <w:tblGrid>
        <w:gridCol w:w="1781.0343307086614"/>
        <w:gridCol w:w="5333.47577952756"/>
        <w:gridCol w:w="1911.0017007874017"/>
        <w:tblGridChange w:id="0">
          <w:tblGrid>
            <w:gridCol w:w="1781.0343307086614"/>
            <w:gridCol w:w="5333.47577952756"/>
            <w:gridCol w:w="1911.0017007874017"/>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Decision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Proposed approach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Responsible members</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Split proportions</w:t>
            </w:r>
          </w:p>
        </w:tc>
        <w:tc>
          <w:tcPr>
            <w:tcMar>
              <w:top w:w="100.0" w:type="dxa"/>
              <w:left w:w="100.0" w:type="dxa"/>
              <w:bottom w:w="100.0" w:type="dxa"/>
              <w:right w:w="10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70% training, 15% validation, 15% test by patient; implemented by Person 2 (stratified on worst patient outcome, seed 90089)</w:t>
            </w:r>
          </w:p>
        </w:tc>
        <w:tc>
          <w:tcPr>
            <w:tcMar>
              <w:top w:w="100.0" w:type="dxa"/>
              <w:left w:w="100.0" w:type="dxa"/>
              <w:bottom w:w="100.0" w:type="dxa"/>
              <w:right w:w="100.0" w:type="dxa"/>
            </w:tcMar>
            <w:vAlign w:val="top"/>
          </w:tcPr>
          <w:p w:rsidR="00000000" w:rsidDel="00000000" w:rsidP="00000000" w:rsidRDefault="00000000" w:rsidRPr="00000000" w14:paraId="0000015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9">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Primary analysis</w:t>
            </w:r>
          </w:p>
        </w:tc>
        <w:tc>
          <w:tcPr>
            <w:tcMar>
              <w:top w:w="100.0" w:type="dxa"/>
              <w:left w:w="100.0" w:type="dxa"/>
              <w:bottom w:w="100.0" w:type="dxa"/>
              <w:right w:w="100.0" w:type="dxa"/>
            </w:tcMar>
            <w:vAlign w:val="top"/>
          </w:tcPr>
          <w:p w:rsidR="00000000" w:rsidDel="00000000" w:rsidP="00000000" w:rsidRDefault="00000000" w:rsidRPr="00000000" w14:paraId="0000015A">
            <w:pPr>
              <w:spacing w:line="240" w:lineRule="auto"/>
              <w:rPr>
                <w:rFonts w:ascii="Times New Roman" w:cs="Times New Roman" w:eastAsia="Times New Roman" w:hAnsi="Times New Roman"/>
              </w:rPr>
            </w:pPr>
            <w:r>
              <w:rPr>
                <w:rFonts w:ascii="Gungsuh" w:cs="Gungsuh" w:eastAsia="Gungsuh" w:hAnsi="Gungsuh"/>
                <w:rtl w:val="0"/>
              </w:rPr>
              <w:t xml:space="preserve">Stage ≥1 using the revised labelled cohort</w:t>
            </w:r>
          </w:p>
        </w:tc>
        <w:tc>
          <w:tcPr>
            <w:tcMar>
              <w:top w:w="100.0" w:type="dxa"/>
              <w:left w:w="100.0" w:type="dxa"/>
              <w:bottom w:w="100.0" w:type="dxa"/>
              <w:right w:w="100.0" w:type="dxa"/>
            </w:tcMar>
            <w:vAlign w:val="top"/>
          </w:tcPr>
          <w:p w:rsidR="00000000" w:rsidDel="00000000" w:rsidP="00000000" w:rsidRDefault="00000000" w:rsidRPr="00000000" w14:paraId="0000015B">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Secondary analysis</w:t>
            </w:r>
          </w:p>
        </w:tc>
        <w:tc>
          <w:tcPr>
            <w:tcMar>
              <w:top w:w="100.0" w:type="dxa"/>
              <w:left w:w="100.0" w:type="dxa"/>
              <w:bottom w:w="100.0" w:type="dxa"/>
              <w:right w:w="10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rPr>
            </w:pPr>
            <w:r>
              <w:rPr>
                <w:rFonts w:ascii="Gungsuh" w:cs="Gungsuh" w:eastAsia="Gungsuh" w:hAnsi="Gungsuh"/>
                <w:rtl w:val="0"/>
              </w:rPr>
              <w:t xml:space="preserve">Repeat the agreed comparison for Stage ≥2 using the same partitions</w:t>
            </w:r>
          </w:p>
        </w:tc>
        <w:tc>
          <w:tcPr>
            <w:tcMar>
              <w:top w:w="100.0" w:type="dxa"/>
              <w:left w:w="100.0" w:type="dxa"/>
              <w:bottom w:w="100.0" w:type="dxa"/>
              <w:right w:w="100.0" w:type="dxa"/>
            </w:tcMar>
            <w:vAlign w:val="top"/>
          </w:tcPr>
          <w:p w:rsidR="00000000" w:rsidDel="00000000" w:rsidP="00000000" w:rsidRDefault="00000000" w:rsidRPr="00000000" w14:paraId="0000015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3–5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Numeric missingness</w:t>
            </w:r>
          </w:p>
        </w:tc>
        <w:tc>
          <w:tcPr>
            <w:tcMar>
              <w:top w:w="100.0" w:type="dxa"/>
              <w:left w:w="100.0" w:type="dxa"/>
              <w:bottom w:w="100.0" w:type="dxa"/>
              <w:right w:w="100.0" w:type="dxa"/>
            </w:tcMar>
            <w:vAlign w:val="top"/>
          </w:tcPr>
          <w:p w:rsidR="00000000" w:rsidDel="00000000" w:rsidP="00000000" w:rsidRDefault="00000000" w:rsidRPr="00000000" w14:paraId="0000016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Training-median imputation with missingness indicators (implemented by Person 2)</w:t>
            </w:r>
          </w:p>
        </w:tc>
        <w:tc>
          <w:tcPr>
            <w:tcMar>
              <w:top w:w="100.0" w:type="dxa"/>
              <w:left w:w="100.0" w:type="dxa"/>
              <w:bottom w:w="100.0" w:type="dxa"/>
              <w:right w:w="100.0" w:type="dxa"/>
            </w:tcMar>
            <w:vAlign w:val="top"/>
          </w:tcPr>
          <w:p w:rsidR="00000000" w:rsidDel="00000000" w:rsidP="00000000" w:rsidRDefault="00000000" w:rsidRPr="00000000" w14:paraId="00000161">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2–4</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Chief complaint</w:t>
            </w:r>
          </w:p>
        </w:tc>
        <w:tc>
          <w:tcPr>
            <w:tcMar>
              <w:top w:w="100.0" w:type="dxa"/>
              <w:left w:w="100.0" w:type="dxa"/>
              <w:bottom w:w="100.0" w:type="dxa"/>
              <w:right w:w="100.0" w:type="dxa"/>
            </w:tcMar>
            <w:vAlign w:val="top"/>
          </w:tcPr>
          <w:p w:rsidR="00000000" w:rsidDel="00000000" w:rsidP="00000000" w:rsidRDefault="00000000" w:rsidRPr="00000000" w14:paraId="00000163">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Structured-only baseline, then TF-IDF text-inclusive comparison</w:t>
            </w:r>
          </w:p>
        </w:tc>
        <w:tc>
          <w:tcPr>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2–4</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Primary metric</w:t>
            </w:r>
          </w:p>
        </w:tc>
        <w:tc>
          <w:tcPr>
            <w:tcMar>
              <w:top w:w="100.0" w:type="dxa"/>
              <w:left w:w="100.0" w:type="dxa"/>
              <w:bottom w:w="100.0" w:type="dxa"/>
              <w:right w:w="100.0" w:type="dxa"/>
            </w:tcMar>
            <w:vAlign w:val="top"/>
          </w:tcPr>
          <w:p w:rsidR="00000000" w:rsidDel="00000000" w:rsidP="00000000" w:rsidRDefault="00000000" w:rsidRPr="00000000" w14:paraId="0000016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Average precision, with AUROC and calibration also reported</w:t>
            </w:r>
          </w:p>
        </w:tc>
        <w:tc>
          <w:tcPr>
            <w:tcMar>
              <w:top w:w="100.0" w:type="dxa"/>
              <w:left w:w="100.0" w:type="dxa"/>
              <w:bottom w:w="100.0" w:type="dxa"/>
              <w:right w:w="100.0" w:type="dxa"/>
            </w:tcMar>
            <w:vAlign w:val="top"/>
          </w:tcPr>
          <w:p w:rsidR="00000000" w:rsidDel="00000000" w:rsidP="00000000" w:rsidRDefault="00000000" w:rsidRPr="00000000" w14:paraId="0000016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3–5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Threshold selection</w:t>
            </w:r>
          </w:p>
        </w:tc>
        <w:tc>
          <w:tcPr>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Agree a validation-based rule before final testing</w:t>
            </w:r>
          </w:p>
        </w:tc>
        <w:tc>
          <w:tcPr>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3–5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B">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Sensitivity scope</w:t>
            </w:r>
          </w:p>
        </w:tc>
        <w:tc>
          <w:tcPr>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Select a small number before examining test performance</w:t>
            </w:r>
          </w:p>
        </w:tc>
        <w:tc>
          <w:tcPr>
            <w:tcMar>
              <w:top w:w="100.0" w:type="dxa"/>
              <w:left w:w="100.0" w:type="dxa"/>
              <w:bottom w:w="100.0" w:type="dxa"/>
              <w:right w:w="100.0" w:type="dxa"/>
            </w:tcMar>
            <w:vAlign w:val="top"/>
          </w:tcPr>
          <w:p w:rsidR="00000000" w:rsidDel="00000000" w:rsidP="00000000" w:rsidRDefault="00000000" w:rsidRPr="00000000" w14:paraId="0000016D">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2–5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Temporal evaluation</w:t>
            </w:r>
          </w:p>
        </w:tc>
        <w:tc>
          <w:tcP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Optional supplementary analysis; not currently implemented</w:t>
            </w:r>
          </w:p>
        </w:tc>
        <w:tc>
          <w:tcPr>
            <w:tcMar>
              <w:top w:w="100.0" w:type="dxa"/>
              <w:left w:w="100.0" w:type="dxa"/>
              <w:bottom w:w="100.0" w:type="dxa"/>
              <w:right w:w="100.0" w:type="dxa"/>
            </w:tcMar>
            <w:vAlign w:val="top"/>
          </w:tcPr>
          <w:p w:rsidR="00000000" w:rsidDel="00000000" w:rsidP="00000000" w:rsidRDefault="00000000" w:rsidRPr="00000000" w14:paraId="0000017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w:t>
            </w:r>
          </w:p>
        </w:tc>
      </w:tr>
    </w:tbl>
    <w:p w:rsidR="00000000" w:rsidDel="00000000" w:rsidP="00000000" w:rsidRDefault="00000000" w:rsidRPr="00000000" w14:paraId="00000171">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The primary analysis should be completed first. Secondary and sensitivity analyses should follow the agreed scope rather than expanding independently.</w:t>
      </w:r>
    </w:p>
    <w:p w:rsidR="00000000" w:rsidDel="00000000" w:rsidP="00000000" w:rsidRDefault="00000000" w:rsidRPr="00000000" w14:paraId="00000172">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Suggested sensitivity analyses</w:t>
      </w:r>
    </w:p>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Choose a manageable subset:</w:t>
      </w:r>
    </w:p>
    <w:tbl>
      <w:tblPr>
        <w:tblStyle w:val="Table11"/>
        <w:tblW w:w="9025.511811023624" w:type="dxa"/>
        <w:jc w:val="left"/>
        <w:tblLayout w:type="fixed"/>
        <w:tblLook w:val="0600"/>
      </w:tblPr>
      <w:tblGrid>
        <w:gridCol w:w="2600.001006263993"/>
        <w:gridCol w:w="3897.59855097985"/>
        <w:gridCol w:w="2527.9122537797793"/>
        <w:tblGridChange w:id="0">
          <w:tblGrid>
            <w:gridCol w:w="2600.001006263993"/>
            <w:gridCol w:w="3897.59855097985"/>
            <w:gridCol w:w="2527.912253779779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Analysis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Purpose</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Key requirement</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Exclude encounters missing all six vital signs</w:t>
            </w:r>
          </w:p>
        </w:tc>
        <w:tc>
          <w:tcPr>
            <w:tcMar>
              <w:top w:w="100.0" w:type="dxa"/>
              <w:left w:w="100.0" w:type="dxa"/>
              <w:bottom w:w="100.0" w:type="dxa"/>
              <w:right w:w="10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Assess reliance on encounters with very limited vital-sign information</w:t>
            </w:r>
          </w:p>
        </w:tc>
        <w:tc>
          <w:tcPr>
            <w:tcMar>
              <w:top w:w="100.0" w:type="dxa"/>
              <w:left w:w="100.0" w:type="dxa"/>
              <w:bottom w:w="100.0" w:type="dxa"/>
              <w:right w:w="10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Preserve patient assignments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Complete-case analysis</w:t>
            </w:r>
          </w:p>
        </w:tc>
        <w:tc>
          <w:tcPr>
            <w:tcMar>
              <w:top w:w="100.0" w:type="dxa"/>
              <w:left w:w="100.0" w:type="dxa"/>
              <w:bottom w:w="10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Assess the effect of missing-data handling</w:t>
            </w:r>
          </w:p>
        </w:tc>
        <w:tc>
          <w:tcPr>
            <w:tcMar>
              <w:top w:w="100.0" w:type="dxa"/>
              <w:left w:w="100.0" w:type="dxa"/>
              <w:bottom w:w="10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State that the evaluated population changes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Stricter sampling subset</w:t>
            </w:r>
          </w:p>
        </w:tc>
        <w:tc>
          <w:tcPr>
            <w:tcMar>
              <w:top w:w="100.0" w:type="dxa"/>
              <w:left w:w="100.0" w:type="dxa"/>
              <w:bottom w:w="10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Assess sensitivity to outcome ascertainment</w:t>
            </w:r>
          </w:p>
        </w:tc>
        <w:tc>
          <w:tcPr>
            <w:tcMar>
              <w:top w:w="100.0" w:type="dxa"/>
              <w:left w:w="100.0" w:type="dxa"/>
              <w:bottom w:w="10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 specifies the rule before evaluation</w:t>
            </w:r>
          </w:p>
        </w:tc>
      </w:tr>
    </w:tbl>
    <w:p w:rsidR="00000000" w:rsidDel="00000000" w:rsidP="00000000" w:rsidRDefault="00000000" w:rsidRPr="00000000" w14:paraId="00000180">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For every sensitivity, state whether it is </w:t>
      </w:r>
      <w:r>
        <w:rPr>
          <w:rFonts w:ascii="Times New Roman" w:cs="Times New Roman" w:eastAsia="Times New Roman" w:hAnsi="Times New Roman"/>
          <w:b w:val="1"/>
          <w:bCs w:val="1"/>
          <w:rtl w:val="0"/>
        </w:rPr>
        <w:t xml:space="preserve">evaluation of the frozen model in a subgroup</w:t>
      </w:r>
      <w:r>
        <w:rPr>
          <w:rFonts w:ascii="Times New Roman" w:cs="Times New Roman" w:eastAsia="Times New Roman" w:hAnsi="Times New Roman"/>
          <w:rtl w:val="0"/>
        </w:rPr>
        <w:t xml:space="preserve"> or </w:t>
      </w:r>
      <w:r>
        <w:rPr>
          <w:rFonts w:ascii="Times New Roman" w:cs="Times New Roman" w:eastAsia="Times New Roman" w:hAnsi="Times New Roman"/>
          <w:b w:val="1"/>
          <w:bCs w:val="1"/>
          <w:rtl w:val="0"/>
        </w:rPr>
        <w:t xml:space="preserve">retraining under an alternative design</w:t>
      </w:r>
      <w:r>
        <w:rPr>
          <w:rFonts w:ascii="Times New Roman" w:cs="Times New Roman" w:eastAsia="Times New Roman" w:hAnsi="Times New Roman"/>
          <w:rtl w:val="0"/>
        </w:rPr>
        <w:t xml:space="preserve">. These answer different questions.</w:t>
      </w:r>
    </w:p>
    <w:p w:rsidR="00000000" w:rsidDel="00000000" w:rsidP="00000000" w:rsidRDefault="00000000" w:rsidRPr="00000000" w14:paraId="00000181">
      <w:pPr>
        <w:spacing w:after="240" w:before="24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Shared handoff and tracking rules</w:t>
      </w:r>
    </w:p>
    <w:p w:rsidR="00000000" w:rsidDel="00000000" w:rsidP="00000000" w:rsidRDefault="00000000" w:rsidRPr="00000000" w14:paraId="00000182">
      <w:pPr>
        <w:numPr>
          <w:ilvl w:val="0"/>
          <w:numId w:val="3"/>
        </w:numPr>
        <w:spacing w:after="0" w:afterAutospacing="0" w:before="24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Person 1 hands data to Persons 2 and 3.</w:t>
      </w:r>
    </w:p>
    <w:p w:rsidR="00000000" w:rsidDel="00000000" w:rsidP="00000000" w:rsidRDefault="00000000" w:rsidRPr="00000000" w14:paraId="00000183">
      <w:pPr>
        <w:numPr>
          <w:ilvl w:val="0"/>
          <w:numId w:val="3"/>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Person 2 shares the split manifest, preprocessing specification and fitted preprocessors with Persons 3, 4 and 5.</w:t>
      </w:r>
    </w:p>
    <w:p w:rsidR="00000000" w:rsidDel="00000000" w:rsidP="00000000" w:rsidRDefault="00000000" w:rsidRPr="00000000" w14:paraId="00000184">
      <w:pPr>
        <w:numPr>
          <w:ilvl w:val="0"/>
          <w:numId w:val="3"/>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Persons 3 and 4 send validation probabilities to Person 5 in a common format: stay_id, subject_id, target, observed label, predicted probability, model name and partition.</w:t>
      </w:r>
    </w:p>
    <w:p w:rsidR="00000000" w:rsidDel="00000000" w:rsidP="00000000" w:rsidRDefault="00000000" w:rsidRPr="00000000" w14:paraId="00000185">
      <w:pPr>
        <w:numPr>
          <w:ilvl w:val="0"/>
          <w:numId w:val="3"/>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Person 2 sends phenotype findings and sensitivity definitions to the whole team.</w:t>
      </w:r>
    </w:p>
    <w:p w:rsidR="00000000" w:rsidDel="00000000" w:rsidP="00000000" w:rsidRDefault="00000000" w:rsidRPr="00000000" w14:paraId="00000186">
      <w:pPr>
        <w:numPr>
          <w:ilvl w:val="0"/>
          <w:numId w:val="3"/>
        </w:numPr>
        <w:spacing w:after="0" w:afterAutospacing="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Person 5 coordinates final evaluation after the team records that model choices are frozen.</w:t>
      </w:r>
    </w:p>
    <w:p w:rsidR="00000000" w:rsidDel="00000000" w:rsidP="00000000" w:rsidRDefault="00000000" w:rsidRPr="00000000" w14:paraId="00000187">
      <w:pPr>
        <w:numPr>
          <w:ilvl w:val="0"/>
          <w:numId w:val="3"/>
        </w:numPr>
        <w:spacing w:after="240" w:before="0" w:beforeAutospacing="0" w:line="240" w:lineRule="auto"/>
        <w:ind w:left="720" w:hanging="360"/>
        <w:rPr>
          <w:rFonts w:ascii="Times New Roman" w:cs="Times New Roman" w:eastAsia="Times New Roman" w:hAnsi="Times New Roman"/>
          <w:color w:val="000000"/>
        </w:rPr>
      </w:pPr>
      <w:r>
        <w:rPr>
          <w:rFonts w:ascii="Times New Roman" w:cs="Times New Roman" w:eastAsia="Times New Roman" w:hAnsi="Times New Roman"/>
          <w:rtl w:val="0"/>
        </w:rPr>
        <w:t xml:space="preserve">Keep row-level data and predictions in approved private storage; use the Google document for methods, aggregate results and progress.</w:t>
      </w:r>
    </w:p>
    <w:tbl>
      <w:tblPr>
        <w:tblStyle w:val="Table12"/>
        <w:tblW w:w="9025.511811023622" w:type="dxa"/>
        <w:jc w:val="left"/>
        <w:tblLayout w:type="fixed"/>
        <w:tblLook w:val="0600"/>
      </w:tblPr>
      <w:tblGrid>
        <w:gridCol w:w="2329.311381531854"/>
        <w:gridCol w:w="1946.4108804581247"/>
        <w:gridCol w:w="1891.7108088761634"/>
        <w:gridCol w:w="989.159627773801"/>
        <w:gridCol w:w="1084.8847530422333"/>
        <w:gridCol w:w="784.0343593414459"/>
        <w:tblGridChange w:id="0">
          <w:tblGrid>
            <w:gridCol w:w="2329.311381531854"/>
            <w:gridCol w:w="1946.4108804581247"/>
            <w:gridCol w:w="1891.7108088761634"/>
            <w:gridCol w:w="989.159627773801"/>
            <w:gridCol w:w="1084.8847530422333"/>
            <w:gridCol w:w="784.034359341445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Task</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Owner</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Status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File/link</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Reviewer</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Next action</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data export and dictionary</w:t>
            </w:r>
          </w:p>
        </w:tc>
        <w:tc>
          <w:tcPr>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1</w:t>
            </w:r>
          </w:p>
        </w:tc>
        <w:tc>
          <w:tcPr>
            <w:tcMar>
              <w:top w:w="100.0" w:type="dxa"/>
              <w:left w:w="100.0" w:type="dxa"/>
              <w:bottom w:w="10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Pending verification</w:t>
            </w:r>
          </w:p>
        </w:tc>
        <w:tc>
          <w:tcPr>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rPr>
            </w:pPr>
            <w:r>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w:t>
            </w:r>
          </w:p>
        </w:tc>
        <w:tc>
          <w:tcPr>
            <w:tcMar>
              <w:top w:w="100.0" w:type="dxa"/>
              <w:left w:w="100.0" w:type="dxa"/>
              <w:bottom w:w="10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rPr>
            </w:pP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Independent phenotype review</w:t>
            </w:r>
          </w:p>
        </w:tc>
        <w:tc>
          <w:tcPr>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w:t>
            </w:r>
          </w:p>
        </w:tc>
        <w:tc>
          <w:tcPr>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Ready for review</w:t>
            </w:r>
          </w:p>
        </w:tc>
        <w:tc>
          <w:tcPr>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rPr>
            </w:pPr>
            <w:r>
              <w:rPr>
                <w:rtl w:val="0"/>
              </w:rPr>
              <w:t xml:space="preserve">person2_handoff.zip</w:t>
            </w:r>
          </w:p>
        </w:tc>
        <w:tc>
          <w:tcPr>
            <w:tcMar>
              <w:top w:w="100.0" w:type="dxa"/>
              <w:left w:w="100.0" w:type="dxa"/>
              <w:bottom w:w="10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1</w:t>
            </w:r>
          </w:p>
        </w:tc>
        <w:tc>
          <w:tcPr>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rPr>
            </w:pP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Descriptive tables</w:t>
            </w:r>
          </w:p>
        </w:tc>
        <w:tc>
          <w:tcPr>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w:t>
            </w:r>
          </w:p>
        </w:tc>
        <w:tc>
          <w:tcPr>
            <w:tcMar>
              <w:top w:w="100.0" w:type="dxa"/>
              <w:left w:w="100.0" w:type="dxa"/>
              <w:bottom w:w="10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Ready for review</w:t>
            </w:r>
          </w:p>
        </w:tc>
        <w:tc>
          <w:tcPr>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rPr>
            </w:pPr>
            <w:r>
              <w:rPr>
                <w:rtl w:val="0"/>
              </w:rPr>
              <w:t xml:space="preserve">person2_handoff.zip</w:t>
            </w:r>
          </w:p>
        </w:tc>
        <w:tc>
          <w:tcPr>
            <w:tcMar>
              <w:top w:w="100.0" w:type="dxa"/>
              <w:left w:w="100.0" w:type="dxa"/>
              <w:bottom w:w="10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5</w:t>
            </w:r>
          </w:p>
        </w:tc>
        <w:tc>
          <w:tcPr>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rPr>
            </w:pPr>
            <w:r>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Shared patient split</w:t>
            </w:r>
          </w:p>
        </w:tc>
        <w:tc>
          <w:tcPr>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w:t>
            </w:r>
          </w:p>
        </w:tc>
        <w:tc>
          <w:tcPr>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Ready for review</w:t>
            </w:r>
          </w:p>
        </w:tc>
        <w:tc>
          <w:tcPr>
            <w:tcMar>
              <w:top w:w="100.0" w:type="dxa"/>
              <w:left w:w="100.0" w:type="dxa"/>
              <w:bottom w:w="10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rPr>
            </w:pPr>
            <w:r>
              <w:rPr>
                <w:rtl w:val="0"/>
              </w:rPr>
              <w:t xml:space="preserve">person2_handoff.zip</w:t>
            </w:r>
          </w:p>
        </w:tc>
        <w:tc>
          <w:tcPr>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5</w:t>
            </w:r>
          </w:p>
        </w:tc>
        <w:tc>
          <w:tcPr>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rPr>
            </w:pP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Training-only preprocessing</w:t>
            </w:r>
          </w:p>
        </w:tc>
        <w:tc>
          <w:tcPr>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2</w:t>
            </w:r>
          </w:p>
        </w:tc>
        <w:tc>
          <w:tcPr>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Ready for review</w:t>
            </w:r>
          </w:p>
        </w:tc>
        <w:tc>
          <w:tcPr>
            <w:tcMar>
              <w:top w:w="100.0" w:type="dxa"/>
              <w:left w:w="100.0" w:type="dxa"/>
              <w:bottom w:w="10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rPr>
            </w:pPr>
            <w:r>
              <w:rPr>
                <w:rtl w:val="0"/>
              </w:rPr>
              <w:t xml:space="preserve">person2_handoff.zip</w:t>
            </w:r>
          </w:p>
        </w:tc>
        <w:tc>
          <w:tcPr>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3–4</w:t>
            </w:r>
          </w:p>
        </w:tc>
        <w:tc>
          <w:tcPr>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rPr>
            </w:pP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Baseline models</w:t>
            </w:r>
          </w:p>
        </w:tc>
        <w:tc>
          <w:tcPr>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3</w:t>
            </w:r>
          </w:p>
        </w:tc>
        <w:tc>
          <w:tcPr>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Not started</w:t>
            </w:r>
          </w:p>
        </w:tc>
        <w:tc>
          <w:tcPr>
            <w:tcMar>
              <w:top w:w="100.0" w:type="dxa"/>
              <w:left w:w="100.0" w:type="dxa"/>
              <w:bottom w:w="10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rPr>
            </w:pPr>
            <w:r>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4</w:t>
            </w:r>
          </w:p>
        </w:tc>
        <w:tc>
          <w:tcPr>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rPr>
            </w:pPr>
            <w:r>
              <w:rPr>
                <w:rtl w:val="0"/>
              </w:rPr>
              <w:t xml:space="preserve">Use Person 2’s split manifest and preprocessors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XGBoost development</w:t>
            </w:r>
          </w:p>
        </w:tc>
        <w:tc>
          <w:tcPr>
            <w:tcMar>
              <w:top w:w="100.0" w:type="dxa"/>
              <w:left w:w="100.0" w:type="dxa"/>
              <w:bottom w:w="10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4</w:t>
            </w:r>
          </w:p>
        </w:tc>
        <w:tc>
          <w:tcPr>
            <w:tcMar>
              <w:top w:w="100.0" w:type="dxa"/>
              <w:left w:w="100.0" w:type="dxa"/>
              <w:bottom w:w="10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Not reported</w:t>
            </w:r>
          </w:p>
        </w:tc>
        <w:tc>
          <w:tcPr>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rPr>
            </w:pPr>
            <w:r>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3</w:t>
            </w:r>
          </w:p>
        </w:tc>
        <w:tc>
          <w:tcPr>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rPr>
            </w:pP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Shared evaluation code</w:t>
            </w:r>
          </w:p>
        </w:tc>
        <w:tc>
          <w:tcPr>
            <w:tcMar>
              <w:top w:w="100.0" w:type="dxa"/>
              <w:left w:w="100.0" w:type="dxa"/>
              <w:bottom w:w="10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5</w:t>
            </w:r>
          </w:p>
        </w:tc>
        <w:tc>
          <w:tcPr>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Not reported</w:t>
            </w:r>
          </w:p>
        </w:tc>
        <w:tc>
          <w:tcPr>
            <w:tcMar>
              <w:top w:w="100.0" w:type="dxa"/>
              <w:left w:w="100.0" w:type="dxa"/>
              <w:bottom w:w="100.0" w:type="dxa"/>
              <w:right w:w="10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rPr>
            </w:pPr>
            <w:r>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Persons 3–4</w:t>
            </w:r>
          </w:p>
        </w:tc>
        <w:tc>
          <w:tcPr>
            <w:tcMar>
              <w:top w:w="100.0" w:type="dxa"/>
              <w:left w:w="100.0" w:type="dxa"/>
              <w:bottom w:w="100.0" w:type="dxa"/>
              <w:right w:w="10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rPr>
            </w:pP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Final test evaluation</w:t>
            </w:r>
          </w:p>
        </w:tc>
        <w:tc>
          <w:tcPr>
            <w:tcMar>
              <w:top w:w="100.0" w:type="dxa"/>
              <w:left w:w="100.0" w:type="dxa"/>
              <w:bottom w:w="10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5</w:t>
            </w:r>
          </w:p>
        </w:tc>
        <w:tc>
          <w:tcPr>
            <w:tcMar>
              <w:top w:w="100.0" w:type="dxa"/>
              <w:left w:w="100.0" w:type="dxa"/>
              <w:bottom w:w="10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Waiting for frozen models</w:t>
            </w:r>
          </w:p>
        </w:tc>
        <w:tc>
          <w:tcPr>
            <w:tcMar>
              <w:top w:w="100.0" w:type="dxa"/>
              <w:left w:w="100.0" w:type="dxa"/>
              <w:bottom w:w="100.0" w:type="dxa"/>
              <w:right w:w="10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rPr>
            </w:pPr>
            <w:r>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w:t>
            </w:r>
          </w:p>
        </w:tc>
        <w:tc>
          <w:tcPr>
            <w:tcMar>
              <w:top w:w="100.0" w:type="dxa"/>
              <w:left w:w="100.0" w:type="dxa"/>
              <w:bottom w:w="100.0" w:type="dxa"/>
              <w:right w:w="10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rPr>
            </w:pP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Report assembly</w:t>
            </w:r>
          </w:p>
        </w:tc>
        <w:tc>
          <w:tcPr>
            <w:tcMar>
              <w:top w:w="100.0" w:type="dxa"/>
              <w:left w:w="100.0" w:type="dxa"/>
              <w:bottom w:w="10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Person 5, with all members</w:t>
            </w:r>
          </w:p>
        </w:tc>
        <w:tc>
          <w:tcPr>
            <w:tcMar>
              <w:top w:w="100.0" w:type="dxa"/>
              <w:left w:w="100.0" w:type="dxa"/>
              <w:bottom w:w="10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Not reported</w:t>
            </w:r>
          </w:p>
        </w:tc>
        <w:tc>
          <w:tcPr>
            <w:tcMar>
              <w:top w:w="100.0" w:type="dxa"/>
              <w:left w:w="100.0" w:type="dxa"/>
              <w:bottom w:w="100.0" w:type="dxa"/>
              <w:right w:w="10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rPr>
            </w:pPr>
            <w:r>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w:t>
            </w:r>
          </w:p>
        </w:tc>
        <w:tc>
          <w:tcPr>
            <w:tcMar>
              <w:top w:w="100.0" w:type="dxa"/>
              <w:left w:w="100.0" w:type="dxa"/>
              <w:bottom w:w="100.0" w:type="dxa"/>
              <w:right w:w="10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1C4">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Each member should update their row with </w:t>
      </w:r>
      <w:r>
        <w:rPr>
          <w:rFonts w:ascii="Times New Roman" w:cs="Times New Roman" w:eastAsia="Times New Roman" w:hAnsi="Times New Roman"/>
          <w:b w:val="1"/>
          <w:bCs w:val="1"/>
          <w:rtl w:val="0"/>
        </w:rPr>
        <w:t xml:space="preserve">Not started, In progress, Ready for review, or Complete</w:t>
      </w:r>
      <w:r>
        <w:rPr>
          <w:rFonts w:ascii="Times New Roman" w:cs="Times New Roman" w:eastAsia="Times New Roman" w:hAnsi="Times New Roman"/>
          <w:rtl w:val="0"/>
        </w:rPr>
        <w:t xml:space="preserve">, and link the relevant output.</w:t>
      </w:r>
    </w:p>
    <w:p w:rsidR="00000000" w:rsidDel="00000000" w:rsidP="00000000" w:rsidRDefault="00000000" w:rsidRPr="00000000" w14:paraId="000001C5">
      <w:pPr>
        <w:keepLines w:val="0"/>
        <w:widowControl w:val="1"/>
        <w:spacing w:line="24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1C6">
      <w:pPr>
        <w:keepLines w:val="0"/>
        <w:widowControl w:val="1"/>
        <w:spacing w:line="240" w:lineRule="auto"/>
        <w:rPr>
          <w:rFonts w:ascii="Times New Roman" w:cs="Times New Roman" w:eastAsia="Times New Roman" w:hAnsi="Times New Roman"/>
        </w:rPr>
      </w:pPr>
      <w:r>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