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小米便签</w:t>
      </w:r>
      <w:r>
        <w:rPr>
          <w:rFonts w:hint="eastAsia"/>
          <w:lang w:val="en-US" w:eastAsia="zh-CN"/>
        </w:rPr>
        <w:t>质量分析报告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Mi-code学习小组（组长：欧者 成员：孙赫、常继震、白翊辰）</w:t>
      </w:r>
    </w:p>
    <w:p>
      <w:pPr>
        <w:jc w:val="left"/>
        <w:rPr>
          <w:rFonts w:hint="eastAsia"/>
          <w:b/>
          <w:lang w:val="en-US" w:eastAsia="zh-CN"/>
        </w:rPr>
      </w:pPr>
      <w:r>
        <w:rPr>
          <w:rFonts w:ascii="Times New Roman" w:hAnsi="Times New Roman" w:eastAsia="宋体"/>
          <w:kern w:val="2"/>
          <w:sz w:val="21"/>
          <w:szCs w:val="21"/>
        </w:rPr>
        <w:t>MiCode 便签是小米便签的社区开源版，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使用Java语言编写，基于Android操作系统进行开发运行和维护。</w:t>
      </w:r>
      <w:r>
        <w:rPr>
          <w:rFonts w:ascii="Times New Roman" w:hAnsi="Times New Roman" w:eastAsia="宋体"/>
          <w:kern w:val="2"/>
          <w:sz w:val="21"/>
          <w:szCs w:val="21"/>
        </w:rPr>
        <w:t>由MIUI团队(www.miui.com) 发起并贡献第一批代码，遵循NOTICE文件所描述的开源协议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。</w:t>
      </w:r>
    </w:p>
    <w:p>
      <w:pPr>
        <w:pStyle w:val="5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欧者（20181105509）的质量分析段</w:t>
      </w:r>
    </w:p>
    <w:p>
      <w:pPr>
        <w:tabs>
          <w:tab w:val="center" w:pos="4153"/>
        </w:tabs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（一）使用工具：SonarLint、编码规约扫描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7"/>
        <w:gridCol w:w="1717"/>
        <w:gridCol w:w="5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文件夹</w:t>
            </w: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</w:t>
            </w:r>
          </w:p>
        </w:tc>
        <w:tc>
          <w:tcPr>
            <w:tcW w:w="53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 -&gt; manifests</w:t>
            </w: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AndroidManifest.xml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SonarLint扫描结果：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 issues found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编码规约扫描扫描结果：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 suspicious code found. 1 files processed in 'File '...\app\src\main\AndroidManifest.xml [work.app]''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 -&gt; net.micode.notes -&gt; data</w:t>
            </w: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SonarLint扫描结果：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共出现五个提示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前三段如下提示：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"static" base class members should not be accessed via derived types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他们分别出现在此包的（33，24）（34，21）（52，38）这三个区间。提示告诫作者静态的基类成员不应该通过基类成员来访问。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第四段提示如下：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Utility classes should not have public constructors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应用程序类不应该有公共构造函数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第五段提示如下：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The diamond operator ("&lt;&gt;") should be used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提示作者应该用菱形运算符(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&lt;&gt;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)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具体如下图：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074035" cy="1579245"/>
                  <wp:effectExtent l="0" t="0" r="444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157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82695" cy="1281430"/>
                  <wp:effectExtent l="0" t="0" r="12065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695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共出现六个提示：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提示一显示如下：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String literals should not be duplicated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字符串字面值不应该在该接口中定义复制。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提示二、三显示如下：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Constants should not be defined in interfaces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不应该在接口中定义常量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后三个提示如下：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Utility classes should not have public constructors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实用程序类不应该有公共构造函数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3815" cy="1304290"/>
                  <wp:effectExtent l="0" t="0" r="190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6990" cy="1423035"/>
                  <wp:effectExtent l="0" t="0" r="1397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提示我们Notes包中缺少注释信息，当我打开此包进行阅读时发现，没有适当的提示我并不能很快的阅读出代码段的意思，所以，我在理解这段代码上花费的时间就会比有注释信息时的多。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NotesProvider</w:t>
            </w:r>
          </w:p>
        </w:tc>
        <w:tc>
          <w:tcPr>
            <w:tcW w:w="533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共出现六个提示：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提示一显示如下：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String literals should not be duplicated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字符串字面值不应该在该接口中定义复制。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提示二显示如下：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Static non-final field names should comply with a naming convention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静态非最终字段名应该遵守命名约定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提示三显示如下：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Multiple variables should not be declared on the same line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不应该在同一行声明多个变量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提示四显示如下：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Parsing should be used to convert "Strings" to primitives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解析应该用于将字符串转换为原语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提示五显示如下：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String.valueOf() should not be appended to a String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String.valueOf()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不应该被附加到String对象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提示六显示如下：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Track uses of "TODO" tags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跟踪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TODO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的实用情况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8260" cy="1350010"/>
                  <wp:effectExtent l="0" t="0" r="1270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260" cy="13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 -&gt; gtask -&gt;d</w:t>
            </w:r>
            <w:r>
              <w:rPr>
                <w:rFonts w:hint="default"/>
                <w:vertAlign w:val="baseline"/>
                <w:lang w:eastAsia="zh-CN"/>
              </w:rPr>
              <w:t>ata</w:t>
            </w: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MetaData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出现一个提示：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Modifiers should be declared in the correct order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修饰符应该按照正确的顺序声明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6990" cy="2242820"/>
                  <wp:effectExtent l="0" t="0" r="13970" b="1270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224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提示方法名不符合规定的命名风格、缺少注释信息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Node</w:t>
            </w:r>
          </w:p>
        </w:tc>
        <w:tc>
          <w:tcPr>
            <w:tcW w:w="533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出现一个提示：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Constructors of an "abstract" class should not be declared "public"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构造函数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抽象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的属性不应该声明为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public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5720" cy="2275840"/>
                  <wp:effectExtent l="0" t="0" r="0" b="1016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提示抽象类【Node】命名应以Abstract或Basek开头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提示Node方法名不符合规定的命名风格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SqlData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出现两个提示：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提示一显示如下：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Cognitive Complexity of methods should not be too high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认知的复杂度方法不宜太高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提示二显示如下：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Mutable fields should not be "public static"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可变字段不因该是公有变量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4450" cy="1353185"/>
                  <wp:effectExtent l="0" t="0" r="127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62705" cy="2226310"/>
                  <wp:effectExtent l="0" t="0" r="8255" b="139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705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显示缺少注释信息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SqlNote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SonarLintt扫描结果显示如下：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共出现六个提示信息：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前两个提示信息如下：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Cognitive Complexity of methods should not be too high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方法的认知复杂性不应过高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第三个提示信息如下：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Mutable fields should not be "public static"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可变字段不应该是公共静态的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后三个提示信息如下：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The diamond operator ("&lt;&gt;") should be used</w:t>
            </w: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应该用(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&lt;&gt;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)算子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67785" cy="1362075"/>
                  <wp:effectExtent l="0" t="0" r="317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8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72865" cy="2254885"/>
                  <wp:effectExtent l="0" t="0" r="133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65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提示在适当的位置{}必不可少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提示单个方法的总行数不超过80行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Task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共出现两个提示信息：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提示信息一显示如下：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Cognitive Complexity of methods should not be too hig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方法的认知复杂度不应过高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提示信息二显示如下：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Null pointers should not be dereferenced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空指针不应该是这样反向引用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6990" cy="1327150"/>
                  <wp:effectExtent l="0" t="0" r="13970" b="139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编码规约扫描扫描结果如下：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5085" cy="3042920"/>
                  <wp:effectExtent l="0" t="0" r="635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85" cy="304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提示所有的覆写方法，必须加@Override注释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提示方法明不符合规格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提示缺少注释信息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TaskList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SonarLintt扫描结果如下：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共出现四个提示信息：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提示一显示如下：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Null pointers should not be dereferenced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空指针不应该是这样反向引用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提示二显示如下：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All branches in a conditional structure should not have exactly the same implementation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条件结构的所有分支不应该有完全相同的实现。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提示三显示如下：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 diamond operator ("&lt;&gt;") should be used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&lt;&gt;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)在此处不应该被实用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提示信息四显示如下：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Declarations should use Java collection interfaces such as "List" rather than specific implementation classes such as "LinkedList"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声明应该实用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Java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集合接口，比如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List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，而不是特定的实现类，比如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链表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1275" cy="1354455"/>
                  <wp:effectExtent l="0" t="0" r="4445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135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编码规约扫描结果如下：</w:t>
            </w:r>
          </w:p>
          <w:p>
            <w:r>
              <w:drawing>
                <wp:inline distT="0" distB="0" distL="114300" distR="114300">
                  <wp:extent cx="3858260" cy="3297555"/>
                  <wp:effectExtent l="0" t="0" r="1270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260" cy="329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提示在适当的位置{}必不可少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提示方法明不符合规格</w:t>
            </w:r>
          </w:p>
          <w:p>
            <w:r>
              <w:rPr>
                <w:rFonts w:hint="eastAsia"/>
                <w:vertAlign w:val="baseline"/>
                <w:lang w:val="en-US" w:eastAsia="zh-CN"/>
              </w:rPr>
              <w:t>提示缺少注释信息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eastAsia="zh-CN"/>
              </w:rPr>
            </w:pP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、孙赫</w:t>
      </w: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（20181102070）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的质量分析段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java文件夹下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Exception：</w:t>
      </w:r>
    </w:p>
    <w:tbl>
      <w:tblPr>
        <w:tblStyle w:val="8"/>
        <w:tblW w:w="91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  <w:gridCol w:w="1876"/>
        <w:gridCol w:w="3156"/>
        <w:gridCol w:w="21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exception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ActionFailureException.java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该类的主要目的是处理行为异常。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exception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NetworkFailureException.java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该类的主要目的是处理行为异常。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Remote：</w:t>
      </w:r>
    </w:p>
    <w:tbl>
      <w:tblPr>
        <w:tblStyle w:val="8"/>
        <w:tblW w:w="91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  <w:gridCol w:w="1876"/>
        <w:gridCol w:w="3156"/>
        <w:gridCol w:w="21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remote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GTaskASyncTask.java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异步任务，</w:t>
            </w:r>
            <w:r>
              <w:rPr>
                <w:rFonts w:hint="default" w:ascii="楷体" w:hAnsi="楷体" w:eastAsia="楷体" w:cs="楷体"/>
                <w:szCs w:val="21"/>
                <w:lang w:val="en-US" w:eastAsia="zh-CN"/>
              </w:rPr>
              <w:t>任务同步和取消，显示同步任务的进程、通知和结果</w:t>
            </w: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remote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GTaskClient.java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ascii="楷体" w:hAnsi="楷体" w:eastAsia="楷体" w:cs="楷体"/>
                <w:szCs w:val="21"/>
              </w:rPr>
            </w:pPr>
            <w:r>
              <w:rPr>
                <w:rFonts w:hint="default" w:ascii="楷体" w:hAnsi="楷体" w:eastAsia="楷体" w:cs="楷体"/>
                <w:szCs w:val="21"/>
                <w:lang w:val="en-US" w:eastAsia="zh-CN"/>
              </w:rPr>
              <w:t>实现GTask的登录以及创建GTask任务和任务列表，从网络上获取任务内容</w:t>
            </w: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remote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GTaskManger.java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hint="default" w:ascii="楷体" w:hAnsi="楷体" w:eastAsia="楷体" w:cs="楷体"/>
                <w:szCs w:val="21"/>
                <w:lang w:val="en-US"/>
              </w:rPr>
            </w:pPr>
            <w:r>
              <w:rPr>
                <w:rFonts w:hint="default" w:ascii="楷体" w:hAnsi="楷体" w:eastAsia="楷体" w:cs="楷体"/>
                <w:szCs w:val="21"/>
                <w:lang w:val="en-US" w:eastAsia="zh-CN"/>
              </w:rPr>
              <w:t>管理者类：提供同步本地和远端的任务，初始化任务列表</w:t>
            </w: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。同步id等。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1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src/gtask</w:t>
            </w:r>
          </w:p>
        </w:tc>
        <w:tc>
          <w:tcPr>
            <w:tcW w:w="1876" w:type="dxa"/>
          </w:tcPr>
          <w:p>
            <w:pPr>
              <w:jc w:val="center"/>
              <w:rPr>
                <w:rFonts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remote</w:t>
            </w:r>
          </w:p>
        </w:tc>
        <w:tc>
          <w:tcPr>
            <w:tcW w:w="3156" w:type="dxa"/>
          </w:tcPr>
          <w:p>
            <w:pPr>
              <w:jc w:val="center"/>
              <w:rPr>
                <w:rFonts w:hint="default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GTaskSyncService.java</w:t>
            </w:r>
          </w:p>
        </w:tc>
        <w:tc>
          <w:tcPr>
            <w:tcW w:w="2178" w:type="dxa"/>
          </w:tcPr>
          <w:p>
            <w:pPr>
              <w:jc w:val="left"/>
              <w:rPr>
                <w:rFonts w:ascii="楷体" w:hAnsi="楷体" w:eastAsia="楷体" w:cs="楷体"/>
                <w:szCs w:val="21"/>
              </w:rPr>
            </w:pPr>
            <w:r>
              <w:rPr>
                <w:rFonts w:hint="default" w:ascii="楷体" w:hAnsi="楷体" w:eastAsia="楷体" w:cs="楷体"/>
                <w:szCs w:val="21"/>
                <w:lang w:val="en-US" w:eastAsia="zh-CN"/>
              </w:rPr>
              <w:t>由Service组件扩展而来，作用是提供GTask的同步服务</w:t>
            </w: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0" w:right="0" w:firstLine="0"/>
        <w:jc w:val="left"/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创建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note签数据表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，创建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详细数据表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创建note表的sql语句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创建data表的sql语句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创建数据表索引字段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当把某个便签的parent_id设置为某个folder时，对folder中的count进行重新计数，+1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当把某个便签从folder中移除时，对folder中的count进行重新计数，-1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 xml:space="preserve"> 当在folder中添加便签时，count重新计数，+1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当从folder中删除某个便签时，count重新计数，-1</w:t>
      </w:r>
      <w:r>
        <w:rPr>
          <w:rFonts w:hint="eastAsia" w:ascii="楷体" w:hAnsi="楷体" w:eastAsia="楷体" w:cs="楷体"/>
          <w:kern w:val="2"/>
          <w:sz w:val="21"/>
          <w:szCs w:val="21"/>
          <w:lang w:val="en-US" w:eastAsia="zh-CN" w:bidi="ar-SA"/>
        </w:rPr>
        <w:t>，</w:t>
      </w: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当添加数据到 data表时，mime_type为note时，把data表中的content也复制到 note表的snippet字段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0" w:right="0" w:firstLine="0"/>
        <w:jc w:val="left"/>
        <w:rPr>
          <w:rFonts w:hint="default"/>
          <w:b/>
          <w:lang w:val="en-US" w:eastAsia="zh-CN"/>
        </w:rPr>
      </w:pPr>
      <w:r>
        <w:rPr>
          <w:rFonts w:hint="default" w:ascii="楷体" w:hAnsi="楷体" w:eastAsia="楷体" w:cs="楷体"/>
          <w:kern w:val="2"/>
          <w:sz w:val="21"/>
          <w:szCs w:val="21"/>
          <w:lang w:val="en-US" w:eastAsia="zh-CN" w:bidi="ar-SA"/>
        </w:rPr>
        <w:t>当更新data表数据时，mime_type为note时，把data表中的content也复制到 note表的snippet字段</w:t>
      </w:r>
    </w:p>
    <w:p>
      <w:pPr>
        <w:pStyle w:val="10"/>
        <w:spacing w:line="240" w:lineRule="auto"/>
        <w:ind w:left="0" w:leftChars="0" w:firstLine="420" w:firstLineChars="0"/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三、常继震20181100294 白翊20181100306</w:t>
      </w:r>
    </w:p>
    <w:p>
      <w:pPr>
        <w:pStyle w:val="10"/>
        <w:spacing w:line="240" w:lineRule="auto"/>
        <w:jc w:val="center"/>
        <w:rPr>
          <w:rFonts w:hint="default" w:eastAsia="宋体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ui包质量分析</w:t>
      </w:r>
    </w:p>
    <w:p>
      <w:pPr>
        <w:pStyle w:val="10"/>
        <w:spacing w:line="240" w:lineRule="auto"/>
        <w:rPr>
          <w:b/>
          <w:bCs/>
        </w:rPr>
      </w:pPr>
      <w:r>
        <w:rPr>
          <w:rFonts w:hint="eastAsia"/>
        </w:rPr>
        <w:t>（1）</w:t>
      </w:r>
      <w:r>
        <w:t>使用UpperCamelCase风格来命名类名</w:t>
      </w:r>
      <w:r>
        <w:rPr>
          <w:rFonts w:hint="eastAsia"/>
        </w:rPr>
        <w:t>，类名单词首字母大写，采用名词+动词短语形式，单词首字母用大写字母使之更加清晰易懂，增加可读性，声明的成员类名用m字母开头，简洁明了。如下图所示：</w:t>
      </w:r>
    </w:p>
    <w:p>
      <w:pPr>
        <w:pStyle w:val="10"/>
        <w:spacing w:line="240" w:lineRule="auto"/>
        <w:ind w:firstLine="0" w:firstLineChars="0"/>
        <w:rPr>
          <w:b/>
          <w:bCs/>
        </w:rPr>
      </w:pPr>
    </w:p>
    <w:p>
      <w:pPr>
        <w:pStyle w:val="10"/>
        <w:spacing w:line="240" w:lineRule="auto"/>
        <w:ind w:firstLine="0" w:firstLineChars="0"/>
        <w:jc w:val="center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2651760" cy="40309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ind w:firstLine="0" w:firstLineChars="0"/>
        <w:jc w:val="center"/>
      </w:pPr>
      <w:r>
        <w:rPr>
          <w:rFonts w:hint="eastAsia"/>
        </w:rPr>
        <w:t>图14  类及类成员对象命名示例</w:t>
      </w:r>
    </w:p>
    <w:p>
      <w:pPr>
        <w:pStyle w:val="10"/>
        <w:spacing w:line="240" w:lineRule="auto"/>
        <w:rPr>
          <w:rFonts w:hint="eastAsia"/>
        </w:rPr>
      </w:pPr>
      <w:r>
        <w:rPr>
          <w:rFonts w:hint="eastAsia"/>
        </w:rPr>
        <w:t>（2）</w:t>
      </w:r>
      <w:r>
        <w:t>在对常量命名时，要全部大写，单词之间用下划线隔开</w:t>
      </w:r>
    </w:p>
    <w:p>
      <w:pPr>
        <w:pStyle w:val="10"/>
        <w:spacing w:line="240" w:lineRule="auto"/>
        <w:ind w:firstLine="0" w:firstLineChars="0"/>
        <w:jc w:val="center"/>
      </w:pPr>
      <w:r>
        <w:rPr>
          <w:b/>
          <w:bCs/>
        </w:rPr>
        <w:drawing>
          <wp:inline distT="0" distB="0" distL="0" distR="0">
            <wp:extent cx="5273040" cy="27203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图15  常量命名示例</w:t>
      </w:r>
    </w:p>
    <w:p>
      <w:pPr>
        <w:pStyle w:val="10"/>
        <w:spacing w:line="240" w:lineRule="auto"/>
      </w:pPr>
      <w:r>
        <w:rPr>
          <w:rFonts w:hint="eastAsia"/>
        </w:rPr>
        <w:t>（3）</w:t>
      </w:r>
      <w:r>
        <w:t>在子父类的成员变量之间、不同代码块的局部变量之间不要采用完全相同的命名，这样会大大降低代码的可读性，让人难以理解。</w:t>
      </w:r>
    </w:p>
    <w:p>
      <w:pPr>
        <w:pStyle w:val="10"/>
        <w:spacing w:line="240" w:lineRule="auto"/>
        <w:ind w:firstLine="0" w:firstLineChars="0"/>
      </w:pPr>
      <w:r>
        <w:rPr>
          <w:rFonts w:hint="eastAsia"/>
        </w:rPr>
        <w:t>（4）</w:t>
      </w:r>
      <w:r>
        <w:t>缩进应该是每行2个空格。 不要在源文件中保存Tab字符， 在使用不同的源代码管理工具时Tab字符将因为用户设置的不同而扩展为不同的宽度。</w:t>
      </w:r>
    </w:p>
    <w:p>
      <w:pPr>
        <w:pStyle w:val="10"/>
        <w:spacing w:line="240" w:lineRule="auto"/>
        <w:ind w:firstLineChars="0"/>
      </w:pPr>
    </w:p>
    <w:p>
      <w:pPr>
        <w:pStyle w:val="3"/>
        <w:spacing w:line="240" w:lineRule="auto"/>
        <w:rPr>
          <w:rFonts w:ascii="Times New Roman" w:hAnsi="Times New Roman" w:eastAsia="宋体" w:cs="Times New Roman"/>
          <w:b w:val="0"/>
          <w:bCs w:val="0"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</w:rPr>
        <w:drawing>
          <wp:inline distT="0" distB="0" distL="0" distR="0">
            <wp:extent cx="5273040" cy="3444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ind w:firstLine="0" w:firstLineChars="0"/>
      </w:pPr>
      <w:r>
        <w:rPr>
          <w:rFonts w:hint="eastAsia"/>
        </w:rPr>
        <w:t>该代码做好出入口管理，减少或者避免使用goto语句，加强了对异常的处理，方法、函数、类、过程等尽量呈现模块化，模块内要高内聚，模块间要低耦合。在设计是要认真考虑每个模块之间的相互关系，然后可以尽量按照设计模块时的顺序放置代码，从而保证代码风格上的逻辑一致，提高代码的整体设计质量</w:t>
      </w:r>
    </w:p>
    <w:p>
      <w:pPr>
        <w:pStyle w:val="10"/>
        <w:spacing w:line="240" w:lineRule="auto"/>
        <w:ind w:firstLine="0" w:firstLineChars="0"/>
        <w:jc w:val="center"/>
      </w:pPr>
    </w:p>
    <w:p>
      <w:pPr>
        <w:pStyle w:val="10"/>
        <w:spacing w:line="240" w:lineRule="auto"/>
        <w:ind w:firstLine="0" w:firstLineChars="0"/>
        <w:jc w:val="center"/>
      </w:pPr>
      <w:r>
        <w:drawing>
          <wp:inline distT="0" distB="0" distL="0" distR="0">
            <wp:extent cx="5273040" cy="397002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ind w:firstLine="0" w:firstLineChars="0"/>
        <w:jc w:val="center"/>
      </w:pPr>
    </w:p>
    <w:p>
      <w:pPr>
        <w:pStyle w:val="10"/>
        <w:spacing w:line="240" w:lineRule="auto"/>
      </w:pPr>
      <w:r>
        <w:rPr>
          <w:rFonts w:hint="eastAsia"/>
        </w:rPr>
        <w:t>上面示例代码每个模块的功能区分明显，startSync()、cancelSync()、isSyncing()、getProgressString()这些方法，简洁明了的实现了同步过程中的一系列功能，当开发人员在修改同步事项处理代码的时候，可以很快的找到相关的代码模块，完成代码阅读和修改。</w:t>
      </w:r>
    </w:p>
    <w:p>
      <w:pPr>
        <w:pStyle w:val="10"/>
        <w:spacing w:line="240" w:lineRule="auto"/>
        <w:ind w:left="420"/>
      </w:pPr>
      <w:r>
        <w:rPr>
          <w:rFonts w:hint="eastAsia"/>
        </w:rPr>
        <w:t>在程序编写中要尽量对可能出现的异常进行处理，对于容易遗漏、疏忽的异常处理，要灵活运用sonarqube等工具。下图是Notes-master项目建立的gtask.exception包，来对异常进行集中处理：</w:t>
      </w:r>
    </w:p>
    <w:p>
      <w:pPr>
        <w:pStyle w:val="10"/>
        <w:spacing w:line="240" w:lineRule="auto"/>
        <w:ind w:firstLine="0" w:firstLineChars="0"/>
        <w:jc w:val="center"/>
      </w:pPr>
      <w:r>
        <w:drawing>
          <wp:inline distT="0" distB="0" distL="0" distR="0">
            <wp:extent cx="5265420" cy="2369820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ind w:firstLine="0" w:firstLineChars="0"/>
        <w:jc w:val="center"/>
      </w:pPr>
    </w:p>
    <w:p>
      <w:pPr>
        <w:pStyle w:val="10"/>
        <w:spacing w:line="240" w:lineRule="auto"/>
      </w:pPr>
      <w:r>
        <w:rPr>
          <w:rFonts w:hint="eastAsia"/>
        </w:rPr>
        <w:t>Notes-master项目代码最大的不足就在于注释问题，导致在阅读代码时常常不知所云、难于理解，比如：</w:t>
      </w:r>
    </w:p>
    <w:p>
      <w:pPr>
        <w:pStyle w:val="10"/>
        <w:spacing w:line="240" w:lineRule="auto"/>
        <w:ind w:firstLine="0" w:firstLineChars="0"/>
        <w:jc w:val="center"/>
      </w:pPr>
    </w:p>
    <w:p>
      <w:pPr>
        <w:pStyle w:val="10"/>
        <w:spacing w:line="240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709160" cy="243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</w:pPr>
      <w:r>
        <w:rPr>
          <w:rFonts w:hint="eastAsia"/>
        </w:rPr>
        <w:t>在上面这段代码中，函数中参数“-1”、“1”这些参数各代表什么含义，每个if语句的作用是什么，都没有交代，这就加大了理解的难度，容易产生二义性，不利于维护。</w:t>
      </w:r>
    </w:p>
    <w:p>
      <w:pPr>
        <w:pStyle w:val="10"/>
        <w:spacing w:line="240" w:lineRule="auto"/>
        <w:ind w:firstLine="0" w:firstLineChars="0"/>
        <w:jc w:val="center"/>
      </w:pPr>
      <w:r>
        <w:drawing>
          <wp:inline distT="0" distB="0" distL="0" distR="0">
            <wp:extent cx="5067300" cy="345948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</w:pPr>
      <w:r>
        <w:rPr>
          <w:rFonts w:hint="eastAsia"/>
        </w:rPr>
        <w:t>软件在实际使用中，如果长按项目准备勾选后，没有执行“删除”或“移动”操作，而是直接点击返回操作时，会导致出现下图的情，只是菜单返回，但是项目条上的勾选框依然存在：</w:t>
      </w:r>
    </w:p>
    <w:p>
      <w:pPr>
        <w:pStyle w:val="10"/>
        <w:spacing w:line="240" w:lineRule="auto"/>
        <w:ind w:firstLine="0" w:firstLineChars="0"/>
        <w:jc w:val="center"/>
      </w:pPr>
      <w:r>
        <w:drawing>
          <wp:inline distT="0" distB="0" distL="114300" distR="114300">
            <wp:extent cx="2603500" cy="1054100"/>
            <wp:effectExtent l="0" t="0" r="2540" b="12700"/>
            <wp:docPr id="29" name="图片 29" descr="5-选中便签 不执行操作返回时勾选框依然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-选中便签 不执行操作返回时勾选框依然存在"/>
                    <pic:cNvPicPr>
                      <a:picLocks noChangeAspect="1"/>
                    </pic:cNvPicPr>
                  </pic:nvPicPr>
                  <pic:blipFill>
                    <a:blip r:embed="rId26"/>
                    <a:srcRect b="5883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</w:pPr>
      <w:r>
        <w:rPr>
          <w:rFonts w:hint="eastAsia"/>
        </w:rPr>
        <w:t>通过尝试，可以销毁长按模式的时候重启一下活动界面：</w:t>
      </w:r>
    </w:p>
    <w:p>
      <w:pPr>
        <w:pStyle w:val="10"/>
        <w:spacing w:line="240" w:lineRule="auto"/>
        <w:ind w:firstLine="0" w:firstLineChars="0"/>
        <w:jc w:val="center"/>
      </w:pPr>
      <w:r>
        <w:drawing>
          <wp:inline distT="0" distB="0" distL="0" distR="0">
            <wp:extent cx="3992880" cy="130302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</w:pPr>
      <w:r>
        <w:rPr>
          <w:rFonts w:hint="eastAsia"/>
        </w:rPr>
        <w:t>可以去除返回时的勾选框。</w:t>
      </w:r>
    </w:p>
    <w:p>
      <w:pPr>
        <w:pStyle w:val="10"/>
        <w:spacing w:line="240" w:lineRule="auto"/>
        <w:ind w:firstLine="480"/>
      </w:pPr>
      <w:r>
        <w:rPr>
          <w:rFonts w:hint="eastAsia" w:ascii="微软雅黑" w:hAnsi="微软雅黑" w:eastAsia="微软雅黑" w:cs="微软雅黑"/>
          <w:sz w:val="24"/>
          <w:szCs w:val="24"/>
        </w:rPr>
        <w:t>自动分析质量报告</w:t>
      </w:r>
    </w:p>
    <w:p>
      <w:pPr>
        <w:pStyle w:val="10"/>
        <w:spacing w:line="240" w:lineRule="auto"/>
      </w:pPr>
      <w:r>
        <w:rPr>
          <w:rFonts w:hint="eastAsia"/>
        </w:rPr>
        <w:t>通过运行SonarQube软件，生成的代码质量报告对小米的便签的6个程序包做出了如下的评估：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7"/>
        <w:gridCol w:w="1717"/>
        <w:gridCol w:w="5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文件夹</w:t>
            </w:r>
          </w:p>
        </w:tc>
        <w:tc>
          <w:tcPr>
            <w:tcW w:w="17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</w:t>
            </w:r>
          </w:p>
        </w:tc>
        <w:tc>
          <w:tcPr>
            <w:tcW w:w="53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8" w:hRule="atLeast"/>
        </w:trPr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AlarmReceiver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编码违规情况检查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AlarmInitReceiver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6120" cy="2811145"/>
                  <wp:effectExtent l="0" t="0" r="0" b="8255"/>
                  <wp:docPr id="35" name="图片 35" descr="微信图片_202110141819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微信图片_2021101418190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0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一个提示：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缺少包含@author的注释信息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DateTimePicker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9295" cy="2827655"/>
                  <wp:effectExtent l="0" t="0" r="12065" b="6985"/>
                  <wp:docPr id="36" name="图片 36" descr="微信图片_202110141819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微信图片_2021101418190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三个提示</w:t>
            </w:r>
            <w:r>
              <w:rPr>
                <w:rFonts w:hint="eastAsia"/>
                <w:vertAlign w:val="baseline"/>
                <w:lang w:val="en-US" w:eastAsia="zh-CN"/>
              </w:rPr>
              <w:t>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首先未加注释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然后还有不能使用过时的类或方法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最后需要添加创建者信息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DateTimePickerDialog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9295" cy="2785745"/>
                  <wp:effectExtent l="0" t="0" r="12065" b="3175"/>
                  <wp:docPr id="39" name="图片 39" descr="微信图片_202110141819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微信图片_2021101418190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一个提示：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需要添加创建者信息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DropdownMenu 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5485" cy="2948305"/>
                  <wp:effectExtent l="0" t="0" r="635" b="8255"/>
                  <wp:docPr id="45" name="图片 45" descr="微信图片_202110141819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微信图片_2021101418190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三个提示：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其中的抽象方法需要注释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有的类要添加创建者信息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不要再条件中使用复杂的表达式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FoldersListAdapter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6120" cy="2910840"/>
                  <wp:effectExtent l="0" t="0" r="0" b="0"/>
                  <wp:docPr id="46" name="图片 46" descr="微信图片_202110141819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微信图片_20211014181902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第一个提示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必须添加注释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第二个提示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不能使用过时的类或方法，各种名需要遵从驼峰形式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添加创建者信息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NoteEditActivity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9295" cy="2821940"/>
                  <wp:effectExtent l="0" t="0" r="12065" b="12700"/>
                  <wp:docPr id="47" name="图片 47" descr="微信图片_202110141819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微信图片_2021101418190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第一个提示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添加注释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第二个提示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添加创建者信息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NoteEditText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5485" cy="2809240"/>
                  <wp:effectExtent l="0" t="0" r="635" b="10160"/>
                  <wp:docPr id="48" name="图片 48" descr="微信图片_202110141819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微信图片_2021101418190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第一个提示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不能使用过时的类或者方法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第二个提示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所有类都要添加创建者信息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NoteltemData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5485" cy="2855595"/>
                  <wp:effectExtent l="0" t="0" r="635" b="9525"/>
                  <wp:docPr id="49" name="图片 49" descr="微信图片_202110141819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微信图片_20211014181902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NotesListActivity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9295" cy="2790190"/>
                  <wp:effectExtent l="0" t="0" r="12065" b="13970"/>
                  <wp:docPr id="50" name="图片 50" descr="微信图片_202110141819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微信图片_20211014181902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NotesListAdapter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9295" cy="2807970"/>
                  <wp:effectExtent l="0" t="0" r="12065" b="11430"/>
                  <wp:docPr id="51" name="图片 51" descr="微信图片_20211014181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微信图片_20211014181902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NotesListltem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8660" cy="2957195"/>
                  <wp:effectExtent l="0" t="0" r="12700" b="14605"/>
                  <wp:docPr id="52" name="图片 52" descr="微信图片_202110141819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微信图片_20211014181902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5485" cy="2898140"/>
                  <wp:effectExtent l="0" t="0" r="635" b="12700"/>
                  <wp:docPr id="53" name="图片 53" descr="微信图片_2021101418190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微信图片_20211014181902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5485" cy="2945765"/>
                  <wp:effectExtent l="0" t="0" r="635" b="10795"/>
                  <wp:docPr id="54" name="图片 54" descr="微信图片_2021101418190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微信图片_20211014181902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NotesPreferenceActivity</w:t>
            </w:r>
          </w:p>
        </w:tc>
        <w:tc>
          <w:tcPr>
            <w:tcW w:w="53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248660" cy="3016250"/>
                  <wp:effectExtent l="0" t="0" r="12700" b="1270"/>
                  <wp:docPr id="55" name="图片 55" descr="微信图片_2021101418190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微信图片_20211014181902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0"/>
        <w:spacing w:line="240" w:lineRule="auto"/>
        <w:ind w:firstLine="0" w:firstLineChars="0"/>
        <w:rPr>
          <w:rFonts w:hint="eastAsia" w:eastAsia="宋体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C71FA4"/>
    <w:multiLevelType w:val="singleLevel"/>
    <w:tmpl w:val="7AC71F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97B98"/>
    <w:rsid w:val="6C111C16"/>
    <w:rsid w:val="75F9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样式48 Char Char Char"/>
    <w:basedOn w:val="1"/>
    <w:qFormat/>
    <w:uiPriority w:val="0"/>
    <w:pPr>
      <w:adjustRightInd w:val="0"/>
      <w:snapToGrid w:val="0"/>
      <w:spacing w:line="360" w:lineRule="auto"/>
      <w:ind w:firstLine="420" w:firstLineChars="200"/>
    </w:pPr>
    <w:rPr>
      <w:rFonts w:ascii="Times New Roman" w:hAnsi="Times New Roman" w:eastAsia="宋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2021-10-14T10:40:00Z</dcterms:created>
  <dc:creator>龙汐</dc:creator>
  <cp:lastModifiedBy>龙汐</cp:lastModifiedBy>
  <dcterms:modified xsi:type="dcterms:W3CDTF">2021-10-14T10:48:11Z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E98D9EFD1B0A466D81D884AD5D05F639</vt:lpwstr>
  </property>
</Properties>
</file>