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5B5FC" w14:textId="1B0F64ED" w:rsidR="005107AC" w:rsidRPr="001B6F04" w:rsidRDefault="00024A13" w:rsidP="002B2216">
      <w:pPr>
        <w:pStyle w:val="1"/>
      </w:pPr>
      <w:bookmarkStart w:id="0" w:name="_Hlk89440447"/>
      <w:r w:rsidRPr="00024A13">
        <w:t xml:space="preserve">Cohort-based </w:t>
      </w:r>
      <w:r w:rsidR="00FC69F7" w:rsidRPr="00690A96">
        <w:rPr>
          <w:rFonts w:hint="eastAsia"/>
        </w:rPr>
        <w:t>C</w:t>
      </w:r>
      <w:r w:rsidR="008D08BD" w:rsidRPr="008D08BD">
        <w:t>onsensus</w:t>
      </w:r>
      <w:r w:rsidRPr="00024A13">
        <w:t xml:space="preserve"> for </w:t>
      </w:r>
      <w:r w:rsidR="000A129C">
        <w:rPr>
          <w:rFonts w:hint="eastAsia"/>
        </w:rPr>
        <w:t>P</w:t>
      </w:r>
      <w:r w:rsidR="00581BBB">
        <w:rPr>
          <w:rFonts w:hint="eastAsia"/>
        </w:rPr>
        <w:t xml:space="preserve">ersonalized </w:t>
      </w:r>
      <w:r w:rsidR="00EB083F">
        <w:rPr>
          <w:rFonts w:hint="eastAsia"/>
        </w:rPr>
        <w:t>C</w:t>
      </w:r>
      <w:r w:rsidRPr="00024A13">
        <w:t xml:space="preserve">ancer </w:t>
      </w:r>
      <w:r w:rsidR="00EB083F">
        <w:rPr>
          <w:rFonts w:hint="eastAsia"/>
        </w:rPr>
        <w:t>T</w:t>
      </w:r>
      <w:r w:rsidRPr="00024A13">
        <w:t>herapy</w:t>
      </w:r>
    </w:p>
    <w:p w14:paraId="1A83570C" w14:textId="461513BF" w:rsidR="005107AC" w:rsidRPr="001B6F04" w:rsidRDefault="005107AC" w:rsidP="00D4044C">
      <w:pPr>
        <w:spacing w:line="480" w:lineRule="auto"/>
        <w:rPr>
          <w:rFonts w:cs="Times New Roman"/>
        </w:rPr>
      </w:pPr>
      <w:bookmarkStart w:id="1" w:name="_Hlk89461805"/>
      <w:r w:rsidRPr="001B6F04">
        <w:rPr>
          <w:rFonts w:cs="Times New Roman"/>
        </w:rPr>
        <w:t>Weibin Huang</w:t>
      </w:r>
      <w:bookmarkStart w:id="2" w:name="_Hlk89442919"/>
      <w:r w:rsidRPr="001B6F04">
        <w:rPr>
          <w:rFonts w:cs="Times New Roman"/>
          <w:vertAlign w:val="superscript"/>
        </w:rPr>
        <w:t>1†</w:t>
      </w:r>
      <w:bookmarkEnd w:id="2"/>
      <w:r w:rsidRPr="001B6F04">
        <w:rPr>
          <w:rFonts w:cs="Times New Roman"/>
        </w:rPr>
        <w:t xml:space="preserve">, </w:t>
      </w:r>
      <w:r w:rsidR="00A80C2F">
        <w:rPr>
          <w:rFonts w:cs="Times New Roman" w:hint="eastAsia"/>
        </w:rPr>
        <w:t>Shaoyan Lin</w:t>
      </w:r>
      <w:r w:rsidR="00422644">
        <w:rPr>
          <w:rFonts w:cs="Times New Roman"/>
          <w:vertAlign w:val="superscript"/>
        </w:rPr>
        <w:t>2</w:t>
      </w:r>
      <w:r w:rsidRPr="001B6F04">
        <w:rPr>
          <w:rFonts w:cs="Times New Roman"/>
          <w:vertAlign w:val="superscript"/>
        </w:rPr>
        <w:t>†</w:t>
      </w:r>
      <w:r w:rsidRPr="001B6F04">
        <w:rPr>
          <w:rFonts w:cs="Times New Roman"/>
        </w:rPr>
        <w:t>,</w:t>
      </w:r>
      <w:r w:rsidR="00D2561A" w:rsidRPr="00D2561A">
        <w:t xml:space="preserve"> </w:t>
      </w:r>
      <w:r w:rsidR="00D2561A" w:rsidRPr="00D2561A">
        <w:rPr>
          <w:rFonts w:cs="Times New Roman"/>
        </w:rPr>
        <w:t>Guodong Huang</w:t>
      </w:r>
      <w:r w:rsidR="001E0003" w:rsidRPr="001B6F04">
        <w:rPr>
          <w:rFonts w:cs="Times New Roman"/>
          <w:vertAlign w:val="superscript"/>
        </w:rPr>
        <w:t>1†</w:t>
      </w:r>
      <w:r w:rsidR="00D2561A">
        <w:rPr>
          <w:rFonts w:cs="Times New Roman" w:hint="eastAsia"/>
        </w:rPr>
        <w:t>,</w:t>
      </w:r>
      <w:r w:rsidR="00C3582A" w:rsidRPr="00C3582A">
        <w:rPr>
          <w:rFonts w:cs="Times New Roman"/>
        </w:rPr>
        <w:t>Yuxiang Ma</w:t>
      </w:r>
      <w:r w:rsidR="00422644">
        <w:rPr>
          <w:rFonts w:cs="Times New Roman"/>
          <w:vertAlign w:val="superscript"/>
        </w:rPr>
        <w:t>2</w:t>
      </w:r>
      <w:r w:rsidR="00422644" w:rsidRPr="001B6F04">
        <w:rPr>
          <w:rFonts w:cs="Times New Roman"/>
          <w:vertAlign w:val="superscript"/>
        </w:rPr>
        <w:t>†</w:t>
      </w:r>
      <w:r w:rsidR="00C3582A">
        <w:rPr>
          <w:rFonts w:cs="Times New Roman" w:hint="eastAsia"/>
        </w:rPr>
        <w:t>,</w:t>
      </w:r>
      <w:r w:rsidR="00CF0FB3">
        <w:rPr>
          <w:rFonts w:cs="Times New Roman" w:hint="eastAsia"/>
        </w:rPr>
        <w:t xml:space="preserve"> </w:t>
      </w:r>
      <w:r w:rsidR="00D85D98">
        <w:rPr>
          <w:rFonts w:cs="Times New Roman" w:hint="eastAsia"/>
        </w:rPr>
        <w:t xml:space="preserve">Peihua </w:t>
      </w:r>
      <w:r w:rsidR="00925A1A">
        <w:rPr>
          <w:rFonts w:cs="Times New Roman" w:hint="eastAsia"/>
        </w:rPr>
        <w:t>L</w:t>
      </w:r>
      <w:r w:rsidR="00D85D98">
        <w:rPr>
          <w:rFonts w:cs="Times New Roman" w:hint="eastAsia"/>
        </w:rPr>
        <w:t>iu</w:t>
      </w:r>
      <w:r w:rsidR="00231E73" w:rsidRPr="00231E73">
        <w:rPr>
          <w:rFonts w:cs="Times New Roman" w:hint="eastAsia"/>
          <w:vertAlign w:val="superscript"/>
        </w:rPr>
        <w:t>1</w:t>
      </w:r>
      <w:r w:rsidR="00D85D98">
        <w:rPr>
          <w:rFonts w:cs="Times New Roman" w:hint="eastAsia"/>
        </w:rPr>
        <w:t xml:space="preserve">, </w:t>
      </w:r>
      <w:r w:rsidR="00477128" w:rsidRPr="00F65D19">
        <w:rPr>
          <w:rFonts w:cs="Times New Roman" w:hint="eastAsia"/>
        </w:rPr>
        <w:t>Hongji Liang</w:t>
      </w:r>
      <w:r w:rsidR="00477128" w:rsidRPr="00E2361A">
        <w:rPr>
          <w:rFonts w:cs="Times New Roman" w:hint="eastAsia"/>
          <w:vertAlign w:val="superscript"/>
        </w:rPr>
        <w:t>7</w:t>
      </w:r>
      <w:r w:rsidR="00477128">
        <w:rPr>
          <w:rFonts w:cs="Times New Roman" w:hint="eastAsia"/>
        </w:rPr>
        <w:t xml:space="preserve">, </w:t>
      </w:r>
      <w:r w:rsidR="00CF0FB3">
        <w:rPr>
          <w:rFonts w:cs="Times New Roman" w:hint="eastAsia"/>
        </w:rPr>
        <w:t>Jin</w:t>
      </w:r>
      <w:r w:rsidR="00CF7CF6">
        <w:rPr>
          <w:rFonts w:cs="Times New Roman" w:hint="eastAsia"/>
        </w:rPr>
        <w:t>g</w:t>
      </w:r>
      <w:r w:rsidR="00CF0FB3">
        <w:rPr>
          <w:rFonts w:cs="Times New Roman" w:hint="eastAsia"/>
        </w:rPr>
        <w:t xml:space="preserve"> Wu</w:t>
      </w:r>
      <w:r w:rsidR="00F56D26" w:rsidRPr="00F56D26">
        <w:rPr>
          <w:rFonts w:cs="Times New Roman" w:hint="eastAsia"/>
          <w:vertAlign w:val="superscript"/>
        </w:rPr>
        <w:t>8</w:t>
      </w:r>
      <w:r w:rsidR="00FA6CBC">
        <w:rPr>
          <w:rFonts w:cs="Times New Roman" w:hint="eastAsia"/>
        </w:rPr>
        <w:t>,</w:t>
      </w:r>
      <w:r w:rsidRPr="001B6F04">
        <w:rPr>
          <w:rFonts w:cs="Times New Roman"/>
        </w:rPr>
        <w:t xml:space="preserve"> </w:t>
      </w:r>
      <w:r w:rsidR="00492B2E">
        <w:rPr>
          <w:rFonts w:cs="Times New Roman" w:hint="eastAsia"/>
        </w:rPr>
        <w:t>Cheng Yuan</w:t>
      </w:r>
      <w:r w:rsidR="00A25481" w:rsidRPr="001B6F04">
        <w:rPr>
          <w:rFonts w:cs="Times New Roman"/>
          <w:vertAlign w:val="superscript"/>
        </w:rPr>
        <w:t>1</w:t>
      </w:r>
      <w:r w:rsidR="00492B2E">
        <w:rPr>
          <w:rFonts w:cs="Times New Roman" w:hint="eastAsia"/>
        </w:rPr>
        <w:t xml:space="preserve">, </w:t>
      </w:r>
      <w:r w:rsidR="00BC05F1">
        <w:rPr>
          <w:rFonts w:cs="Times New Roman" w:hint="eastAsia"/>
        </w:rPr>
        <w:t>Yujian Xia</w:t>
      </w:r>
      <w:r w:rsidR="00F56D26">
        <w:rPr>
          <w:rFonts w:cs="Times New Roman" w:hint="eastAsia"/>
          <w:vertAlign w:val="superscript"/>
        </w:rPr>
        <w:t>9</w:t>
      </w:r>
      <w:r w:rsidR="00BC05F1">
        <w:rPr>
          <w:rFonts w:cs="Times New Roman" w:hint="eastAsia"/>
        </w:rPr>
        <w:t>,</w:t>
      </w:r>
      <w:r w:rsidR="00F65D19">
        <w:rPr>
          <w:rFonts w:cs="Times New Roman" w:hint="eastAsia"/>
        </w:rPr>
        <w:t xml:space="preserve"> </w:t>
      </w:r>
      <w:r w:rsidR="00A645AD" w:rsidRPr="00642104">
        <w:rPr>
          <w:rFonts w:cs="Times New Roman"/>
        </w:rPr>
        <w:t>Shuai Han</w:t>
      </w:r>
      <w:r w:rsidR="00A645AD" w:rsidRPr="00CC1F56">
        <w:rPr>
          <w:rFonts w:cs="Times New Roman" w:hint="eastAsia"/>
          <w:vertAlign w:val="superscript"/>
        </w:rPr>
        <w:t>1</w:t>
      </w:r>
      <w:r w:rsidR="005462A5">
        <w:rPr>
          <w:rFonts w:cs="Times New Roman" w:hint="eastAsia"/>
          <w:vertAlign w:val="superscript"/>
        </w:rPr>
        <w:t>*</w:t>
      </w:r>
      <w:r w:rsidR="00A645AD">
        <w:rPr>
          <w:rFonts w:cs="Times New Roman" w:hint="eastAsia"/>
        </w:rPr>
        <w:t xml:space="preserve">, </w:t>
      </w:r>
      <w:r w:rsidR="00833E8F" w:rsidRPr="00833E8F">
        <w:rPr>
          <w:rFonts w:cs="Times New Roman"/>
        </w:rPr>
        <w:t>Hongyun Zhao</w:t>
      </w:r>
      <w:r w:rsidR="00833E8F" w:rsidRPr="00833E8F">
        <w:rPr>
          <w:rFonts w:cs="Times New Roman"/>
          <w:vertAlign w:val="superscript"/>
        </w:rPr>
        <w:t>2*</w:t>
      </w:r>
      <w:r w:rsidR="00833E8F">
        <w:rPr>
          <w:rFonts w:cs="Times New Roman" w:hint="eastAsia"/>
        </w:rPr>
        <w:t>,</w:t>
      </w:r>
      <w:r w:rsidR="00833E8F">
        <w:rPr>
          <w:rFonts w:cs="Times New Roman"/>
        </w:rPr>
        <w:t xml:space="preserve"> </w:t>
      </w:r>
      <w:r w:rsidRPr="001B6F04">
        <w:rPr>
          <w:rFonts w:cs="Times New Roman"/>
        </w:rPr>
        <w:t xml:space="preserve">and </w:t>
      </w:r>
      <w:r w:rsidR="00D15503">
        <w:rPr>
          <w:rFonts w:cs="Times New Roman" w:hint="eastAsia"/>
        </w:rPr>
        <w:t>Xin</w:t>
      </w:r>
      <w:r w:rsidR="006C2760">
        <w:rPr>
          <w:rFonts w:cs="Times New Roman" w:hint="eastAsia"/>
        </w:rPr>
        <w:t>g</w:t>
      </w:r>
      <w:r w:rsidR="00D15503">
        <w:rPr>
          <w:rFonts w:cs="Times New Roman" w:hint="eastAsia"/>
        </w:rPr>
        <w:t>hua Pan</w:t>
      </w:r>
      <w:r w:rsidR="00B1702B">
        <w:rPr>
          <w:rFonts w:cs="Times New Roman"/>
          <w:vertAlign w:val="superscript"/>
        </w:rPr>
        <w:t>3</w:t>
      </w:r>
      <w:r w:rsidR="00025460" w:rsidRPr="00025460">
        <w:rPr>
          <w:rFonts w:cs="Times New Roman" w:hint="eastAsia"/>
          <w:vertAlign w:val="superscript"/>
        </w:rPr>
        <w:t>,</w:t>
      </w:r>
      <w:r w:rsidR="00B1702B">
        <w:rPr>
          <w:rFonts w:cs="Times New Roman"/>
          <w:vertAlign w:val="superscript"/>
        </w:rPr>
        <w:t>4</w:t>
      </w:r>
      <w:r w:rsidR="00025460" w:rsidRPr="00025460">
        <w:rPr>
          <w:rFonts w:cs="Times New Roman" w:hint="eastAsia"/>
          <w:vertAlign w:val="superscript"/>
        </w:rPr>
        <w:t>,</w:t>
      </w:r>
      <w:r w:rsidR="00B1702B">
        <w:rPr>
          <w:rFonts w:cs="Times New Roman"/>
          <w:vertAlign w:val="superscript"/>
        </w:rPr>
        <w:t>5,6</w:t>
      </w:r>
      <w:r w:rsidRPr="001B6F04">
        <w:rPr>
          <w:rFonts w:cs="Times New Roman"/>
          <w:vertAlign w:val="superscript"/>
        </w:rPr>
        <w:t>*</w:t>
      </w:r>
      <w:r w:rsidRPr="001B6F04">
        <w:rPr>
          <w:rFonts w:cs="Times New Roman"/>
        </w:rPr>
        <w:t>.</w:t>
      </w:r>
    </w:p>
    <w:bookmarkEnd w:id="1"/>
    <w:p w14:paraId="3BAF1A50" w14:textId="2D945427" w:rsidR="001B7A43" w:rsidRDefault="005107AC" w:rsidP="00AD08A9">
      <w:pPr>
        <w:spacing w:line="480" w:lineRule="auto"/>
        <w:rPr>
          <w:rFonts w:cs="Times New Roman"/>
        </w:rPr>
      </w:pPr>
      <w:r w:rsidRPr="001B6F04">
        <w:rPr>
          <w:rFonts w:cs="Times New Roman"/>
          <w:vertAlign w:val="superscript"/>
        </w:rPr>
        <w:t>1</w:t>
      </w:r>
      <w:r w:rsidR="009D31F7" w:rsidRPr="009D31F7">
        <w:rPr>
          <w:rFonts w:cs="Times New Roman"/>
        </w:rPr>
        <w:t xml:space="preserve">Department of General Surgery, Zhujiang Hospital, Southern Medical University, No. 253, Industrial Avenue, Haizhu District, Guangzhou </w:t>
      </w:r>
      <w:r w:rsidR="00A3769C">
        <w:rPr>
          <w:rFonts w:cs="Times New Roman" w:hint="eastAsia"/>
        </w:rPr>
        <w:t>5</w:t>
      </w:r>
      <w:r w:rsidR="009D31F7" w:rsidRPr="009D31F7">
        <w:rPr>
          <w:rFonts w:cs="Times New Roman"/>
        </w:rPr>
        <w:t>10282, Guangdong, China</w:t>
      </w:r>
    </w:p>
    <w:p w14:paraId="2E6D20F4" w14:textId="41805451" w:rsidR="00422644" w:rsidRPr="00422644" w:rsidRDefault="00422644" w:rsidP="00AD08A9">
      <w:pPr>
        <w:spacing w:line="480" w:lineRule="auto"/>
        <w:rPr>
          <w:rFonts w:cs="Times New Roman"/>
        </w:rPr>
      </w:pPr>
      <w:r>
        <w:rPr>
          <w:rFonts w:cs="Times New Roman"/>
          <w:vertAlign w:val="superscript"/>
        </w:rPr>
        <w:t>2</w:t>
      </w:r>
      <w:r w:rsidRPr="001B7A43">
        <w:rPr>
          <w:rFonts w:cs="Times New Roman"/>
        </w:rPr>
        <w:t>Department of Clinical Research, Sun Yat-sen University Cancer Center, State Key Laboratory of Oncology in South China, Guangdong Provincial Clinical Research Center for Cancer, Guangdong Key Laboratory of Nasopharyngeal Carcinoma Diagnosis and Therapy, Guangzhou, China</w:t>
      </w:r>
    </w:p>
    <w:p w14:paraId="588C8183" w14:textId="25280238" w:rsidR="008A04BC" w:rsidRPr="008A04BC" w:rsidRDefault="00DC6E2C" w:rsidP="008A04BC">
      <w:pPr>
        <w:spacing w:line="480" w:lineRule="auto"/>
        <w:rPr>
          <w:rFonts w:cs="Times New Roman"/>
        </w:rPr>
      </w:pPr>
      <w:r>
        <w:rPr>
          <w:rFonts w:cs="Times New Roman"/>
          <w:vertAlign w:val="superscript"/>
        </w:rPr>
        <w:t>3</w:t>
      </w:r>
      <w:r w:rsidR="008A04BC" w:rsidRPr="008A04BC">
        <w:rPr>
          <w:rFonts w:cs="Times New Roman"/>
        </w:rPr>
        <w:t>Department of Biochemistry and Molecular Biology, and Guangdong Provincial Key Laboratory of Single Cell Technology and Application, Southern Medical University, School of Basic Medical Sciences, Guangzhou, Guangdong, China</w:t>
      </w:r>
    </w:p>
    <w:p w14:paraId="215157FB" w14:textId="012A35CB" w:rsidR="008A04BC" w:rsidRPr="008A04BC" w:rsidRDefault="00DC6E2C" w:rsidP="008A04BC">
      <w:pPr>
        <w:spacing w:line="480" w:lineRule="auto"/>
        <w:rPr>
          <w:rFonts w:cs="Times New Roman"/>
        </w:rPr>
      </w:pPr>
      <w:r>
        <w:rPr>
          <w:rFonts w:cs="Times New Roman"/>
          <w:vertAlign w:val="superscript"/>
        </w:rPr>
        <w:t>4</w:t>
      </w:r>
      <w:r w:rsidR="008A04BC" w:rsidRPr="008A04BC">
        <w:rPr>
          <w:rFonts w:cs="Times New Roman"/>
        </w:rPr>
        <w:t>Precision Regenerative Medicine Research Centre, Medical Science Division, and State Key Laboratory of Quality Research in Chinese Medicine, Macau University of Science and Technology, Macao, China</w:t>
      </w:r>
    </w:p>
    <w:p w14:paraId="48A90669" w14:textId="405876A6" w:rsidR="008A04BC" w:rsidRPr="008A04BC" w:rsidRDefault="00DC6E2C" w:rsidP="008A04BC">
      <w:pPr>
        <w:spacing w:line="480" w:lineRule="auto"/>
        <w:rPr>
          <w:rFonts w:cs="Times New Roman"/>
        </w:rPr>
      </w:pPr>
      <w:r>
        <w:rPr>
          <w:rFonts w:cs="Times New Roman"/>
          <w:vertAlign w:val="superscript"/>
        </w:rPr>
        <w:t>5</w:t>
      </w:r>
      <w:r w:rsidR="008A04BC" w:rsidRPr="008A04BC">
        <w:rPr>
          <w:rFonts w:cs="Times New Roman"/>
        </w:rPr>
        <w:t>Key Laboratory of Infectious Diseases Research in South China (China Ministry Education), Southern Medical University, Guangzhou, Guangdong, China</w:t>
      </w:r>
    </w:p>
    <w:p w14:paraId="4C8BFE59" w14:textId="7977BC8A" w:rsidR="00AB4DC3" w:rsidRDefault="00DC6E2C" w:rsidP="008A04BC">
      <w:pPr>
        <w:spacing w:line="480" w:lineRule="auto"/>
        <w:rPr>
          <w:rFonts w:cs="Times New Roman"/>
        </w:rPr>
      </w:pPr>
      <w:r>
        <w:rPr>
          <w:rFonts w:cs="Times New Roman"/>
          <w:vertAlign w:val="superscript"/>
        </w:rPr>
        <w:t>6</w:t>
      </w:r>
      <w:r w:rsidR="008A04BC" w:rsidRPr="008A04BC">
        <w:rPr>
          <w:rFonts w:cs="Times New Roman"/>
        </w:rPr>
        <w:t>Key Laboratory of Mental Health of the Ministry of Education, Southern Medical University, Guangzhou, Guangdong Province, China</w:t>
      </w:r>
    </w:p>
    <w:p w14:paraId="72FAB759" w14:textId="2831FA6D" w:rsidR="00AB4DC3" w:rsidRDefault="002325B1" w:rsidP="008A04BC">
      <w:pPr>
        <w:spacing w:line="480" w:lineRule="auto"/>
        <w:rPr>
          <w:rFonts w:cs="Times New Roman"/>
        </w:rPr>
      </w:pPr>
      <w:r w:rsidRPr="002325B1">
        <w:rPr>
          <w:rFonts w:cs="Times New Roman" w:hint="eastAsia"/>
          <w:vertAlign w:val="superscript"/>
        </w:rPr>
        <w:lastRenderedPageBreak/>
        <w:t>7</w:t>
      </w:r>
      <w:r w:rsidR="00AB4DC3" w:rsidRPr="00AB4DC3">
        <w:rPr>
          <w:rFonts w:cs="Times New Roman"/>
        </w:rPr>
        <w:t>Department of General Surgery, DongGuan SongShan Lake Tungwah Hospital, DongGuan, China</w:t>
      </w:r>
    </w:p>
    <w:p w14:paraId="3174AFF0" w14:textId="2EF08940" w:rsidR="00B24FDD" w:rsidRDefault="00B24FDD" w:rsidP="008A04BC">
      <w:pPr>
        <w:spacing w:line="480" w:lineRule="auto"/>
        <w:rPr>
          <w:rFonts w:cs="Times New Roman"/>
        </w:rPr>
      </w:pPr>
      <w:r w:rsidRPr="00124E56">
        <w:rPr>
          <w:rFonts w:cs="Times New Roman" w:hint="eastAsia"/>
          <w:vertAlign w:val="superscript"/>
        </w:rPr>
        <w:t>8</w:t>
      </w:r>
      <w:r w:rsidRPr="00B24FDD">
        <w:rPr>
          <w:rFonts w:cs="Times New Roman" w:hint="eastAsia"/>
        </w:rPr>
        <w:t>Department of Breast Surgery, Breast Disease Center, The First Affiliated Hospital, Sun Yat-sen University, Guangzhou, 510080, Chin</w:t>
      </w:r>
      <w:r w:rsidRPr="00B24FDD">
        <w:rPr>
          <w:rFonts w:cs="Times New Roman"/>
        </w:rPr>
        <w:t>a</w:t>
      </w:r>
    </w:p>
    <w:p w14:paraId="2BBC4689" w14:textId="0372A45D" w:rsidR="0044752A" w:rsidRPr="0044752A" w:rsidRDefault="00B24FDD" w:rsidP="008A04BC">
      <w:pPr>
        <w:spacing w:line="480" w:lineRule="auto"/>
        <w:rPr>
          <w:rFonts w:cs="Times New Roman"/>
        </w:rPr>
      </w:pPr>
      <w:r w:rsidRPr="00124E56">
        <w:rPr>
          <w:rFonts w:cs="Times New Roman" w:hint="eastAsia"/>
          <w:vertAlign w:val="superscript"/>
        </w:rPr>
        <w:t>9</w:t>
      </w:r>
      <w:r w:rsidR="0044752A" w:rsidRPr="00B24FDD">
        <w:rPr>
          <w:rFonts w:cs="Times New Roman"/>
        </w:rPr>
        <w:t>Department of General Surgery, The First Affiliated Hospital of Soochow University, Suzhou, China</w:t>
      </w:r>
    </w:p>
    <w:p w14:paraId="28DDB7AA" w14:textId="640FB3C9" w:rsidR="005107AC" w:rsidRPr="001B6F04" w:rsidRDefault="005107AC" w:rsidP="00176461">
      <w:pPr>
        <w:spacing w:line="480" w:lineRule="auto"/>
        <w:rPr>
          <w:rFonts w:cs="Times New Roman"/>
        </w:rPr>
      </w:pPr>
      <w:r w:rsidRPr="001B6F04">
        <w:rPr>
          <w:rFonts w:cs="Times New Roman"/>
          <w:vertAlign w:val="superscript"/>
        </w:rPr>
        <w:t>†</w:t>
      </w:r>
      <w:r w:rsidRPr="001B6F04">
        <w:rPr>
          <w:rFonts w:cs="Times New Roman"/>
        </w:rPr>
        <w:t>Weibin Huang</w:t>
      </w:r>
      <w:r w:rsidR="00E30F2A">
        <w:rPr>
          <w:rFonts w:cs="Times New Roman" w:hint="eastAsia"/>
        </w:rPr>
        <w:t xml:space="preserve">, </w:t>
      </w:r>
      <w:r w:rsidR="00CF4081">
        <w:rPr>
          <w:rFonts w:cs="Times New Roman" w:hint="eastAsia"/>
        </w:rPr>
        <w:t>Shaoyan Lin</w:t>
      </w:r>
      <w:r w:rsidR="00E30F2A">
        <w:rPr>
          <w:rFonts w:cs="Times New Roman" w:hint="eastAsia"/>
        </w:rPr>
        <w:t xml:space="preserve">, </w:t>
      </w:r>
      <w:r w:rsidR="00E30F2A" w:rsidRPr="00D2561A">
        <w:rPr>
          <w:rFonts w:cs="Times New Roman"/>
        </w:rPr>
        <w:t>Guodong Huang</w:t>
      </w:r>
      <w:r w:rsidR="00852FC7">
        <w:rPr>
          <w:rFonts w:cs="Times New Roman" w:hint="eastAsia"/>
        </w:rPr>
        <w:t>,</w:t>
      </w:r>
      <w:r w:rsidR="00852FC7">
        <w:rPr>
          <w:rFonts w:cs="Times New Roman"/>
        </w:rPr>
        <w:t xml:space="preserve"> and </w:t>
      </w:r>
      <w:r w:rsidR="00852FC7" w:rsidRPr="00C3582A">
        <w:rPr>
          <w:rFonts w:cs="Times New Roman"/>
        </w:rPr>
        <w:t>Yuxiang Ma</w:t>
      </w:r>
      <w:r w:rsidRPr="001B6F04">
        <w:rPr>
          <w:rFonts w:cs="Times New Roman"/>
        </w:rPr>
        <w:t xml:space="preserve"> contributed equally to this work.</w:t>
      </w:r>
    </w:p>
    <w:p w14:paraId="5CDBC05C" w14:textId="1C0D120D" w:rsidR="005107AC" w:rsidRPr="004A5CD3" w:rsidRDefault="005107AC" w:rsidP="002E76A2">
      <w:pPr>
        <w:spacing w:line="480" w:lineRule="auto"/>
        <w:rPr>
          <w:rFonts w:cs="Times New Roman"/>
        </w:rPr>
      </w:pPr>
      <w:r w:rsidRPr="001B6F04">
        <w:rPr>
          <w:rFonts w:cs="Times New Roman"/>
          <w:vertAlign w:val="superscript"/>
        </w:rPr>
        <w:t>*</w:t>
      </w:r>
      <w:r w:rsidRPr="001B6F04">
        <w:rPr>
          <w:rFonts w:cs="Times New Roman"/>
        </w:rPr>
        <w:t xml:space="preserve">Correspondence: </w:t>
      </w:r>
      <w:r w:rsidR="004A5CD3">
        <w:rPr>
          <w:rFonts w:cs="Times New Roman" w:hint="eastAsia"/>
        </w:rPr>
        <w:t>Xinghua Pan,</w:t>
      </w:r>
      <w:r w:rsidR="008810E7">
        <w:rPr>
          <w:rFonts w:cs="Times New Roman"/>
        </w:rPr>
        <w:t xml:space="preserve"> </w:t>
      </w:r>
      <w:r w:rsidR="008810E7" w:rsidRPr="008810E7">
        <w:rPr>
          <w:rFonts w:cs="Times New Roman"/>
        </w:rPr>
        <w:t>PanVictor@SMU.edu.com</w:t>
      </w:r>
      <w:r w:rsidR="004A5CD3">
        <w:rPr>
          <w:rFonts w:cs="Times New Roman" w:hint="eastAsia"/>
        </w:rPr>
        <w:t>;</w:t>
      </w:r>
      <w:r w:rsidR="00506467">
        <w:rPr>
          <w:rFonts w:cs="Times New Roman"/>
        </w:rPr>
        <w:t xml:space="preserve"> </w:t>
      </w:r>
      <w:r w:rsidR="00506467" w:rsidRPr="00833E8F">
        <w:rPr>
          <w:rFonts w:cs="Times New Roman"/>
        </w:rPr>
        <w:t>Hongyun Zhao</w:t>
      </w:r>
      <w:r w:rsidR="00506467">
        <w:rPr>
          <w:rFonts w:cs="Times New Roman"/>
        </w:rPr>
        <w:t xml:space="preserve">, </w:t>
      </w:r>
      <w:r w:rsidR="00506467" w:rsidRPr="00506467">
        <w:rPr>
          <w:rFonts w:cs="Times New Roman"/>
        </w:rPr>
        <w:t>zhaohy@sysucc.org.cn</w:t>
      </w:r>
      <w:r w:rsidR="00506467">
        <w:rPr>
          <w:rFonts w:cs="Times New Roman"/>
        </w:rPr>
        <w:t>;</w:t>
      </w:r>
      <w:r w:rsidR="004A5CD3">
        <w:rPr>
          <w:rFonts w:cs="Times New Roman" w:hint="eastAsia"/>
        </w:rPr>
        <w:t xml:space="preserve"> </w:t>
      </w:r>
      <w:r w:rsidR="00EF3DB3" w:rsidRPr="00642104">
        <w:rPr>
          <w:rFonts w:cs="Times New Roman"/>
        </w:rPr>
        <w:t>Shuai Han</w:t>
      </w:r>
      <w:r w:rsidR="006C647A">
        <w:rPr>
          <w:rFonts w:cs="Times New Roman" w:hint="eastAsia"/>
        </w:rPr>
        <w:t xml:space="preserve">, </w:t>
      </w:r>
      <w:r w:rsidR="00B55DFB" w:rsidRPr="00B55DFB">
        <w:rPr>
          <w:rFonts w:cs="Times New Roman"/>
        </w:rPr>
        <w:t>gzhanbo0624@smu.edu.cn</w:t>
      </w:r>
      <w:r w:rsidR="00B55DFB">
        <w:rPr>
          <w:rFonts w:cs="Times New Roman" w:hint="eastAsia"/>
        </w:rPr>
        <w:t>.</w:t>
      </w:r>
    </w:p>
    <w:p w14:paraId="756F6DD3" w14:textId="56796A69" w:rsidR="005107AC" w:rsidRPr="001B6F04" w:rsidRDefault="005107AC" w:rsidP="00AD08A9">
      <w:pPr>
        <w:spacing w:line="480" w:lineRule="auto"/>
        <w:rPr>
          <w:rFonts w:cs="Times New Roman"/>
        </w:rPr>
      </w:pPr>
      <w:r w:rsidRPr="001B6F04">
        <w:rPr>
          <w:rFonts w:cs="Times New Roman" w:hint="eastAsia"/>
        </w:rPr>
        <w:t>R</w:t>
      </w:r>
      <w:r w:rsidRPr="001B6F04">
        <w:rPr>
          <w:rFonts w:cs="Times New Roman"/>
        </w:rPr>
        <w:t xml:space="preserve">unning title: Personalized Classification of </w:t>
      </w:r>
      <w:r w:rsidR="00C0392E">
        <w:rPr>
          <w:rFonts w:cs="Times New Roman" w:hint="eastAsia"/>
        </w:rPr>
        <w:t>Pan-c</w:t>
      </w:r>
      <w:r w:rsidRPr="001B6F04">
        <w:rPr>
          <w:rFonts w:cs="Times New Roman"/>
        </w:rPr>
        <w:t>ancer</w:t>
      </w:r>
    </w:p>
    <w:bookmarkEnd w:id="0"/>
    <w:p w14:paraId="4ED520C7" w14:textId="77777777" w:rsidR="005107AC" w:rsidRPr="001B6F04" w:rsidRDefault="005107AC" w:rsidP="00855C6A">
      <w:pPr>
        <w:pStyle w:val="2"/>
      </w:pPr>
      <w:r w:rsidRPr="001B6F04">
        <w:t>A</w:t>
      </w:r>
      <w:r w:rsidRPr="001B6F04">
        <w:rPr>
          <w:rFonts w:hint="eastAsia"/>
        </w:rPr>
        <w:t>b</w:t>
      </w:r>
      <w:r w:rsidRPr="001B6F04">
        <w:t>stract</w:t>
      </w:r>
    </w:p>
    <w:p w14:paraId="0AAC7103" w14:textId="05BA5062" w:rsidR="00390491" w:rsidRPr="00390491" w:rsidRDefault="00390491" w:rsidP="00390491">
      <w:pPr>
        <w:spacing w:line="480" w:lineRule="auto"/>
        <w:rPr>
          <w:rFonts w:cs="Times New Roman"/>
          <w:b/>
          <w:szCs w:val="28"/>
        </w:rPr>
      </w:pPr>
      <w:r w:rsidRPr="00390491">
        <w:rPr>
          <w:rFonts w:cs="Times New Roman"/>
          <w:b/>
          <w:szCs w:val="28"/>
        </w:rPr>
        <w:t xml:space="preserve">Background: </w:t>
      </w:r>
      <w:r w:rsidR="00204D3D">
        <w:rPr>
          <w:rFonts w:cs="Times New Roman" w:hint="eastAsia"/>
          <w:bCs/>
          <w:szCs w:val="28"/>
        </w:rPr>
        <w:t>T</w:t>
      </w:r>
      <w:r w:rsidR="001E43C1" w:rsidRPr="001E43C1">
        <w:rPr>
          <w:rFonts w:cs="Times New Roman"/>
          <w:bCs/>
          <w:szCs w:val="28"/>
        </w:rPr>
        <w:t xml:space="preserve">umors lacking actionable targets present </w:t>
      </w:r>
      <w:r w:rsidR="005464CE" w:rsidRPr="005464CE">
        <w:rPr>
          <w:rFonts w:cs="Times New Roman"/>
          <w:bCs/>
          <w:szCs w:val="28"/>
        </w:rPr>
        <w:t xml:space="preserve">substantial </w:t>
      </w:r>
      <w:r w:rsidR="001E43C1" w:rsidRPr="001E43C1">
        <w:rPr>
          <w:rFonts w:cs="Times New Roman"/>
          <w:bCs/>
          <w:szCs w:val="28"/>
        </w:rPr>
        <w:t xml:space="preserve">challenges for therapeutic decision-making. </w:t>
      </w:r>
      <w:r w:rsidR="003641E2" w:rsidRPr="003641E2">
        <w:rPr>
          <w:rFonts w:cs="Times New Roman"/>
          <w:bCs/>
          <w:szCs w:val="28"/>
        </w:rPr>
        <w:t>Although recent advancements in molecular tumor boards (MTBs) have aimed to mitigate this issue, MTBs still encounter limitations such as inefficiency, lack of standardization, and restricted accessibility.</w:t>
      </w:r>
      <w:r w:rsidR="001E43C1" w:rsidRPr="001E43C1">
        <w:rPr>
          <w:rFonts w:cs="Times New Roman"/>
          <w:bCs/>
          <w:szCs w:val="28"/>
        </w:rPr>
        <w:t xml:space="preserve"> </w:t>
      </w:r>
      <w:r w:rsidR="00A45369" w:rsidRPr="00A45369">
        <w:rPr>
          <w:rFonts w:cs="Times New Roman"/>
          <w:bCs/>
          <w:szCs w:val="28"/>
        </w:rPr>
        <w:t>Cost-effective strategies for treatment recommendations in these patients remain limited.</w:t>
      </w:r>
    </w:p>
    <w:p w14:paraId="06FF009F" w14:textId="14621BED" w:rsidR="0014690E" w:rsidRDefault="00390491" w:rsidP="00390491">
      <w:pPr>
        <w:spacing w:line="480" w:lineRule="auto"/>
        <w:rPr>
          <w:rFonts w:cs="Times New Roman"/>
          <w:bCs/>
          <w:szCs w:val="28"/>
        </w:rPr>
      </w:pPr>
      <w:r w:rsidRPr="00390491">
        <w:rPr>
          <w:rFonts w:cs="Times New Roman"/>
          <w:b/>
          <w:szCs w:val="28"/>
        </w:rPr>
        <w:t xml:space="preserve">Methods: </w:t>
      </w:r>
      <w:r w:rsidR="00007332">
        <w:rPr>
          <w:rFonts w:cs="Times New Roman" w:hint="eastAsia"/>
          <w:bCs/>
          <w:szCs w:val="28"/>
        </w:rPr>
        <w:t>C</w:t>
      </w:r>
      <w:r w:rsidR="001E5B60" w:rsidRPr="001E5B60">
        <w:rPr>
          <w:rFonts w:cs="Times New Roman"/>
          <w:bCs/>
          <w:szCs w:val="28"/>
        </w:rPr>
        <w:t>ohort-based</w:t>
      </w:r>
      <w:r w:rsidR="00B8547E">
        <w:rPr>
          <w:rFonts w:cs="Times New Roman" w:hint="eastAsia"/>
          <w:bCs/>
          <w:szCs w:val="28"/>
        </w:rPr>
        <w:t xml:space="preserve"> </w:t>
      </w:r>
      <w:r w:rsidR="00B8547E" w:rsidRPr="001E5B60">
        <w:rPr>
          <w:rFonts w:cs="Times New Roman"/>
          <w:bCs/>
          <w:szCs w:val="28"/>
        </w:rPr>
        <w:t>consensus</w:t>
      </w:r>
      <w:r w:rsidR="00007332">
        <w:rPr>
          <w:rFonts w:cs="Times New Roman" w:hint="eastAsia"/>
          <w:bCs/>
          <w:szCs w:val="28"/>
        </w:rPr>
        <w:t xml:space="preserve"> was utilized to</w:t>
      </w:r>
      <w:r w:rsidR="005D0CCE">
        <w:rPr>
          <w:rFonts w:cs="Times New Roman" w:hint="eastAsia"/>
          <w:bCs/>
          <w:szCs w:val="28"/>
        </w:rPr>
        <w:t xml:space="preserve"> </w:t>
      </w:r>
      <w:r w:rsidR="002D422E">
        <w:rPr>
          <w:rFonts w:cs="Times New Roman" w:hint="eastAsia"/>
          <w:bCs/>
          <w:szCs w:val="28"/>
        </w:rPr>
        <w:t xml:space="preserve">ensemble </w:t>
      </w:r>
      <w:r w:rsidR="00457141" w:rsidRPr="00457141">
        <w:rPr>
          <w:rFonts w:cs="Times New Roman"/>
          <w:bCs/>
          <w:szCs w:val="28"/>
        </w:rPr>
        <w:t>extensive</w:t>
      </w:r>
      <w:r w:rsidR="00E3489A">
        <w:rPr>
          <w:rFonts w:cs="Times New Roman" w:hint="eastAsia"/>
          <w:bCs/>
          <w:szCs w:val="28"/>
        </w:rPr>
        <w:t xml:space="preserve"> </w:t>
      </w:r>
      <w:r w:rsidR="00457141" w:rsidRPr="00457141">
        <w:rPr>
          <w:rFonts w:cs="Times New Roman"/>
          <w:bCs/>
          <w:szCs w:val="28"/>
        </w:rPr>
        <w:t xml:space="preserve">format-agnostic </w:t>
      </w:r>
      <w:r w:rsidR="001E5B60" w:rsidRPr="001E5B60">
        <w:rPr>
          <w:rFonts w:cs="Times New Roman"/>
          <w:bCs/>
          <w:szCs w:val="28"/>
        </w:rPr>
        <w:t>datasets</w:t>
      </w:r>
      <w:r w:rsidR="00A353CA">
        <w:rPr>
          <w:rFonts w:cs="Times New Roman" w:hint="eastAsia"/>
          <w:bCs/>
          <w:szCs w:val="28"/>
        </w:rPr>
        <w:t xml:space="preserve"> </w:t>
      </w:r>
      <w:r w:rsidR="000E5C75">
        <w:rPr>
          <w:rFonts w:cs="Times New Roman" w:hint="eastAsia"/>
          <w:bCs/>
          <w:szCs w:val="28"/>
        </w:rPr>
        <w:t xml:space="preserve">for </w:t>
      </w:r>
      <w:r w:rsidR="00A353CA">
        <w:rPr>
          <w:rFonts w:cs="Times New Roman" w:hint="eastAsia"/>
          <w:bCs/>
          <w:szCs w:val="28"/>
        </w:rPr>
        <w:t>low-</w:t>
      </w:r>
      <w:r w:rsidR="00A353CA" w:rsidRPr="001E5B60">
        <w:rPr>
          <w:rFonts w:cs="Times New Roman"/>
          <w:bCs/>
          <w:szCs w:val="28"/>
        </w:rPr>
        <w:t>feature</w:t>
      </w:r>
      <w:r w:rsidR="00A353CA">
        <w:rPr>
          <w:rFonts w:cs="Times New Roman" w:hint="eastAsia"/>
          <w:bCs/>
          <w:szCs w:val="28"/>
        </w:rPr>
        <w:t xml:space="preserve"> </w:t>
      </w:r>
      <w:r w:rsidR="000E5C75">
        <w:rPr>
          <w:rFonts w:cs="Times New Roman" w:hint="eastAsia"/>
          <w:bCs/>
          <w:szCs w:val="28"/>
        </w:rPr>
        <w:t>modeling</w:t>
      </w:r>
      <w:r w:rsidR="001E5B60" w:rsidRPr="001E5B60">
        <w:rPr>
          <w:rFonts w:cs="Times New Roman"/>
          <w:bCs/>
          <w:szCs w:val="28"/>
        </w:rPr>
        <w:t xml:space="preserve">. </w:t>
      </w:r>
      <w:r w:rsidR="002F0E3E" w:rsidRPr="002F0E3E">
        <w:rPr>
          <w:rFonts w:cs="Times New Roman"/>
          <w:bCs/>
          <w:szCs w:val="28"/>
        </w:rPr>
        <w:t>Specifically,</w:t>
      </w:r>
      <w:r w:rsidR="008F6436">
        <w:rPr>
          <w:rFonts w:cs="Times New Roman" w:hint="eastAsia"/>
          <w:bCs/>
          <w:szCs w:val="28"/>
        </w:rPr>
        <w:t xml:space="preserve"> </w:t>
      </w:r>
      <w:r w:rsidR="007E15ED">
        <w:rPr>
          <w:rFonts w:cs="Times New Roman" w:hint="eastAsia"/>
          <w:bCs/>
          <w:szCs w:val="28"/>
        </w:rPr>
        <w:t xml:space="preserve">the model was established via </w:t>
      </w:r>
      <w:r w:rsidR="008F6436">
        <w:rPr>
          <w:rFonts w:cs="Times New Roman" w:hint="eastAsia"/>
          <w:bCs/>
          <w:szCs w:val="28"/>
        </w:rPr>
        <w:t>b</w:t>
      </w:r>
      <w:r w:rsidR="001E5B60" w:rsidRPr="001E5B60">
        <w:rPr>
          <w:rFonts w:cs="Times New Roman"/>
          <w:bCs/>
          <w:szCs w:val="28"/>
        </w:rPr>
        <w:t>ulk transcriptomic</w:t>
      </w:r>
      <w:r w:rsidR="004C0AE9">
        <w:rPr>
          <w:rFonts w:cs="Times New Roman" w:hint="eastAsia"/>
          <w:bCs/>
          <w:szCs w:val="28"/>
        </w:rPr>
        <w:t>s</w:t>
      </w:r>
      <w:r w:rsidR="001E5B60" w:rsidRPr="001E5B60">
        <w:rPr>
          <w:rFonts w:cs="Times New Roman"/>
          <w:bCs/>
          <w:szCs w:val="28"/>
        </w:rPr>
        <w:t xml:space="preserve"> from 24,758 samples across 150 cohorts and </w:t>
      </w:r>
      <w:r w:rsidR="00BD06AD">
        <w:rPr>
          <w:rFonts w:cs="Times New Roman" w:hint="eastAsia"/>
          <w:bCs/>
          <w:szCs w:val="28"/>
        </w:rPr>
        <w:t xml:space="preserve">8 </w:t>
      </w:r>
      <w:r w:rsidR="001E5B60" w:rsidRPr="001E5B60">
        <w:rPr>
          <w:rFonts w:cs="Times New Roman"/>
          <w:bCs/>
          <w:szCs w:val="28"/>
        </w:rPr>
        <w:t>tumor types</w:t>
      </w:r>
      <w:r w:rsidR="000240AD">
        <w:rPr>
          <w:rFonts w:cs="Times New Roman" w:hint="eastAsia"/>
          <w:bCs/>
          <w:szCs w:val="28"/>
        </w:rPr>
        <w:t>,</w:t>
      </w:r>
      <w:r w:rsidR="00DF0E67">
        <w:rPr>
          <w:rFonts w:cs="Times New Roman" w:hint="eastAsia"/>
          <w:bCs/>
          <w:szCs w:val="28"/>
        </w:rPr>
        <w:t xml:space="preserve"> </w:t>
      </w:r>
      <w:r w:rsidR="00174ACD" w:rsidRPr="00174ACD">
        <w:rPr>
          <w:rFonts w:cs="Times New Roman"/>
          <w:bCs/>
          <w:szCs w:val="28"/>
        </w:rPr>
        <w:t xml:space="preserve">incorporating </w:t>
      </w:r>
      <w:r w:rsidR="001E5B60" w:rsidRPr="001E5B60">
        <w:rPr>
          <w:rFonts w:cs="Times New Roman"/>
          <w:bCs/>
          <w:szCs w:val="28"/>
        </w:rPr>
        <w:t>only 32 features.</w:t>
      </w:r>
      <w:r w:rsidR="0014690E" w:rsidRPr="0014690E">
        <w:rPr>
          <w:rFonts w:cs="Times New Roman"/>
          <w:bCs/>
          <w:szCs w:val="28"/>
        </w:rPr>
        <w:t xml:space="preserve"> </w:t>
      </w:r>
      <w:r w:rsidR="0081421F">
        <w:rPr>
          <w:rFonts w:cs="Times New Roman" w:hint="eastAsia"/>
          <w:bCs/>
          <w:szCs w:val="28"/>
        </w:rPr>
        <w:t>I</w:t>
      </w:r>
      <w:r w:rsidR="0014690E" w:rsidRPr="0014690E">
        <w:rPr>
          <w:rFonts w:cs="Times New Roman"/>
          <w:bCs/>
          <w:szCs w:val="28"/>
        </w:rPr>
        <w:t>mmune checkpoint inhibitor (ICI) response</w:t>
      </w:r>
      <w:r w:rsidR="009F5F31">
        <w:rPr>
          <w:rFonts w:cs="Times New Roman" w:hint="eastAsia"/>
          <w:bCs/>
          <w:szCs w:val="28"/>
        </w:rPr>
        <w:t xml:space="preserve"> was </w:t>
      </w:r>
      <w:r w:rsidR="009F5F31" w:rsidRPr="0014690E">
        <w:rPr>
          <w:rFonts w:cs="Times New Roman"/>
          <w:bCs/>
          <w:szCs w:val="28"/>
        </w:rPr>
        <w:lastRenderedPageBreak/>
        <w:t>selected</w:t>
      </w:r>
      <w:r w:rsidR="0014690E" w:rsidRPr="0014690E">
        <w:rPr>
          <w:rFonts w:cs="Times New Roman"/>
          <w:bCs/>
          <w:szCs w:val="28"/>
        </w:rPr>
        <w:t xml:space="preserve"> as the validation context for</w:t>
      </w:r>
      <w:r w:rsidR="004217E9">
        <w:rPr>
          <w:rFonts w:cs="Times New Roman" w:hint="eastAsia"/>
          <w:bCs/>
          <w:szCs w:val="28"/>
        </w:rPr>
        <w:t xml:space="preserve"> the clinic utility of</w:t>
      </w:r>
      <w:r w:rsidR="00B33C28">
        <w:rPr>
          <w:rFonts w:cs="Times New Roman" w:hint="eastAsia"/>
          <w:bCs/>
          <w:szCs w:val="28"/>
        </w:rPr>
        <w:t xml:space="preserve"> molecular subtypes</w:t>
      </w:r>
      <w:r w:rsidR="009177AA">
        <w:rPr>
          <w:rFonts w:cs="Times New Roman" w:hint="eastAsia"/>
          <w:bCs/>
          <w:szCs w:val="28"/>
        </w:rPr>
        <w:t xml:space="preserve">. </w:t>
      </w:r>
      <w:r w:rsidR="00C62F9B" w:rsidRPr="00C62F9B">
        <w:rPr>
          <w:rFonts w:cs="Times New Roman"/>
          <w:bCs/>
          <w:szCs w:val="28"/>
        </w:rPr>
        <w:t>Subtype-specific clinical, molecular, and immune alterations were assessed using multi-omics cohorts.</w:t>
      </w:r>
    </w:p>
    <w:p w14:paraId="4E204A5B" w14:textId="3DA6219E" w:rsidR="00390491" w:rsidRPr="00390491" w:rsidRDefault="00390491" w:rsidP="00390491">
      <w:pPr>
        <w:spacing w:line="480" w:lineRule="auto"/>
        <w:rPr>
          <w:rFonts w:cs="Times New Roman"/>
          <w:b/>
          <w:szCs w:val="28"/>
        </w:rPr>
      </w:pPr>
      <w:r w:rsidRPr="00390491">
        <w:rPr>
          <w:rFonts w:cs="Times New Roman"/>
          <w:b/>
          <w:szCs w:val="28"/>
        </w:rPr>
        <w:t xml:space="preserve">Results: </w:t>
      </w:r>
      <w:r w:rsidR="00605D5C" w:rsidRPr="00605D5C">
        <w:rPr>
          <w:rFonts w:cs="Times New Roman"/>
          <w:bCs/>
          <w:szCs w:val="28"/>
        </w:rPr>
        <w:t>We established</w:t>
      </w:r>
      <w:r w:rsidR="00FA3EA6">
        <w:rPr>
          <w:rFonts w:cs="Times New Roman" w:hint="eastAsia"/>
          <w:bCs/>
          <w:szCs w:val="28"/>
        </w:rPr>
        <w:t xml:space="preserve"> </w:t>
      </w:r>
      <w:r w:rsidR="00605D5C" w:rsidRPr="00605D5C">
        <w:rPr>
          <w:rFonts w:cs="Times New Roman"/>
          <w:bCs/>
          <w:szCs w:val="28"/>
        </w:rPr>
        <w:t>Cohort Con</w:t>
      </w:r>
      <w:r w:rsidR="006E6CCB">
        <w:rPr>
          <w:rFonts w:cs="Times New Roman" w:hint="eastAsia"/>
          <w:bCs/>
          <w:szCs w:val="28"/>
        </w:rPr>
        <w:t>gress</w:t>
      </w:r>
      <w:r w:rsidR="00605D5C" w:rsidRPr="00605D5C">
        <w:rPr>
          <w:rFonts w:cs="Times New Roman"/>
          <w:bCs/>
          <w:szCs w:val="28"/>
        </w:rPr>
        <w:t xml:space="preserve"> System (CCS)</w:t>
      </w:r>
      <w:r w:rsidR="009F0793">
        <w:rPr>
          <w:rFonts w:cs="Times New Roman" w:hint="eastAsia"/>
          <w:bCs/>
          <w:szCs w:val="28"/>
        </w:rPr>
        <w:t xml:space="preserve"> </w:t>
      </w:r>
      <w:r w:rsidR="00605D5C" w:rsidRPr="00605D5C">
        <w:rPr>
          <w:rFonts w:cs="Times New Roman"/>
          <w:bCs/>
          <w:szCs w:val="28"/>
        </w:rPr>
        <w:t xml:space="preserve">to derive personalized pan-cancer transcriptomic subtypes. A total of 216 meta CCS subtypes (metaCCS) were identified, capturing cohort heterogeneity and </w:t>
      </w:r>
      <w:r w:rsidR="0065429F">
        <w:rPr>
          <w:rFonts w:cs="Times New Roman" w:hint="eastAsia"/>
          <w:bCs/>
          <w:szCs w:val="28"/>
        </w:rPr>
        <w:t>feature</w:t>
      </w:r>
      <w:r w:rsidR="00605D5C" w:rsidRPr="00605D5C">
        <w:rPr>
          <w:rFonts w:cs="Times New Roman"/>
          <w:bCs/>
          <w:szCs w:val="28"/>
        </w:rPr>
        <w:t xml:space="preserve"> diversity </w:t>
      </w:r>
      <w:r w:rsidR="001256E5">
        <w:rPr>
          <w:rFonts w:cs="Times New Roman" w:hint="eastAsia"/>
          <w:bCs/>
          <w:szCs w:val="28"/>
        </w:rPr>
        <w:t xml:space="preserve">and </w:t>
      </w:r>
      <w:r w:rsidR="00605D5C" w:rsidRPr="00605D5C">
        <w:rPr>
          <w:rFonts w:cs="Times New Roman"/>
          <w:bCs/>
          <w:szCs w:val="28"/>
        </w:rPr>
        <w:t xml:space="preserve">demonstrating </w:t>
      </w:r>
      <w:r w:rsidR="00711A3F">
        <w:rPr>
          <w:rFonts w:cs="Times New Roman" w:hint="eastAsia"/>
          <w:bCs/>
          <w:szCs w:val="28"/>
        </w:rPr>
        <w:t xml:space="preserve">balance between </w:t>
      </w:r>
      <w:r w:rsidR="00605D5C" w:rsidRPr="00605D5C">
        <w:rPr>
          <w:rFonts w:cs="Times New Roman"/>
          <w:bCs/>
          <w:szCs w:val="28"/>
        </w:rPr>
        <w:t xml:space="preserve">biological redundancy and specificity. </w:t>
      </w:r>
      <w:r w:rsidR="00A25239">
        <w:rPr>
          <w:rFonts w:cs="Times New Roman" w:hint="eastAsia"/>
          <w:bCs/>
          <w:szCs w:val="28"/>
        </w:rPr>
        <w:t>Based on</w:t>
      </w:r>
      <w:r w:rsidR="00AA1549">
        <w:rPr>
          <w:rFonts w:cs="Times New Roman" w:hint="eastAsia"/>
          <w:bCs/>
          <w:szCs w:val="28"/>
        </w:rPr>
        <w:t xml:space="preserve"> </w:t>
      </w:r>
      <w:r w:rsidR="006849A6">
        <w:rPr>
          <w:rFonts w:cs="Times New Roman" w:hint="eastAsia"/>
          <w:bCs/>
          <w:szCs w:val="28"/>
        </w:rPr>
        <w:t>20</w:t>
      </w:r>
      <w:r w:rsidR="00F13B42">
        <w:rPr>
          <w:rFonts w:cs="Times New Roman" w:hint="eastAsia"/>
          <w:bCs/>
          <w:szCs w:val="28"/>
        </w:rPr>
        <w:t xml:space="preserve"> public</w:t>
      </w:r>
      <w:r w:rsidR="00AA1549">
        <w:rPr>
          <w:rFonts w:cs="Times New Roman" w:hint="eastAsia"/>
          <w:bCs/>
          <w:szCs w:val="28"/>
        </w:rPr>
        <w:t xml:space="preserve"> ICI cohorts, </w:t>
      </w:r>
      <w:r w:rsidR="0080007A" w:rsidRPr="0080007A">
        <w:rPr>
          <w:rFonts w:cs="Times New Roman"/>
          <w:bCs/>
          <w:szCs w:val="28"/>
        </w:rPr>
        <w:t>We further developed a clinically applicable version of metaCCS, termed normalized CCS subtypes (normCCS; categories 0</w:t>
      </w:r>
      <w:r w:rsidR="004A0ACA">
        <w:rPr>
          <w:rFonts w:cs="Times New Roman" w:hint="eastAsia"/>
          <w:bCs/>
          <w:szCs w:val="28"/>
        </w:rPr>
        <w:t>-</w:t>
      </w:r>
      <w:r w:rsidR="0080007A" w:rsidRPr="0080007A">
        <w:rPr>
          <w:rFonts w:cs="Times New Roman"/>
          <w:bCs/>
          <w:szCs w:val="28"/>
        </w:rPr>
        <w:t>3), which demonstrated progressively increasing</w:t>
      </w:r>
      <w:r w:rsidR="00CC60FB">
        <w:rPr>
          <w:rFonts w:cs="Times New Roman" w:hint="eastAsia"/>
          <w:bCs/>
          <w:szCs w:val="28"/>
        </w:rPr>
        <w:t xml:space="preserve"> </w:t>
      </w:r>
      <w:r w:rsidR="006F5A6E">
        <w:rPr>
          <w:rFonts w:cs="Times New Roman"/>
          <w:bCs/>
          <w:szCs w:val="28"/>
        </w:rPr>
        <w:t>objective</w:t>
      </w:r>
      <w:r w:rsidR="006F5A6E">
        <w:rPr>
          <w:rFonts w:cs="Times New Roman" w:hint="eastAsia"/>
          <w:bCs/>
          <w:szCs w:val="28"/>
        </w:rPr>
        <w:t xml:space="preserve"> </w:t>
      </w:r>
      <w:r w:rsidR="0080007A" w:rsidRPr="0080007A">
        <w:rPr>
          <w:rFonts w:cs="Times New Roman"/>
          <w:bCs/>
          <w:szCs w:val="28"/>
        </w:rPr>
        <w:t>response rate</w:t>
      </w:r>
      <w:r w:rsidR="004255B6">
        <w:rPr>
          <w:rFonts w:cs="Times New Roman" w:hint="eastAsia"/>
          <w:bCs/>
          <w:szCs w:val="28"/>
        </w:rPr>
        <w:t xml:space="preserve"> (ORR)</w:t>
      </w:r>
      <w:r w:rsidR="00A4333B">
        <w:rPr>
          <w:rFonts w:cs="Times New Roman" w:hint="eastAsia"/>
          <w:bCs/>
          <w:szCs w:val="28"/>
        </w:rPr>
        <w:t xml:space="preserve"> </w:t>
      </w:r>
      <w:r w:rsidR="0080007A" w:rsidRPr="0080007A">
        <w:rPr>
          <w:rFonts w:cs="Times New Roman"/>
          <w:bCs/>
          <w:szCs w:val="28"/>
        </w:rPr>
        <w:t xml:space="preserve">to </w:t>
      </w:r>
      <w:r w:rsidR="00CC397E">
        <w:rPr>
          <w:rFonts w:cs="Times New Roman" w:hint="eastAsia"/>
          <w:bCs/>
          <w:szCs w:val="28"/>
        </w:rPr>
        <w:t>ICI</w:t>
      </w:r>
      <w:r w:rsidR="00605D5C" w:rsidRPr="00605D5C">
        <w:rPr>
          <w:rFonts w:cs="Times New Roman"/>
          <w:bCs/>
          <w:szCs w:val="28"/>
        </w:rPr>
        <w:t xml:space="preserve">. NormCCS achieved </w:t>
      </w:r>
      <w:r w:rsidR="00CF4C53">
        <w:rPr>
          <w:rFonts w:cs="Times New Roman" w:hint="eastAsia"/>
          <w:bCs/>
          <w:szCs w:val="28"/>
        </w:rPr>
        <w:t>robust</w:t>
      </w:r>
      <w:r w:rsidR="00605D5C" w:rsidRPr="00605D5C">
        <w:rPr>
          <w:rFonts w:cs="Times New Roman"/>
          <w:bCs/>
          <w:szCs w:val="28"/>
        </w:rPr>
        <w:t xml:space="preserve"> </w:t>
      </w:r>
      <w:r w:rsidR="0070696B">
        <w:rPr>
          <w:rFonts w:cs="Times New Roman" w:hint="eastAsia"/>
          <w:bCs/>
          <w:szCs w:val="28"/>
        </w:rPr>
        <w:t>ze</w:t>
      </w:r>
      <w:r w:rsidR="0070696B">
        <w:rPr>
          <w:rFonts w:cs="Times New Roman"/>
          <w:bCs/>
          <w:szCs w:val="28"/>
        </w:rPr>
        <w:t>ro</w:t>
      </w:r>
      <w:r w:rsidR="00605D5C" w:rsidRPr="00605D5C">
        <w:rPr>
          <w:rFonts w:cs="Times New Roman"/>
          <w:bCs/>
          <w:szCs w:val="28"/>
        </w:rPr>
        <w:t xml:space="preserve">-shot predictive </w:t>
      </w:r>
      <w:r w:rsidR="001666E1">
        <w:rPr>
          <w:rFonts w:cs="Times New Roman" w:hint="eastAsia"/>
          <w:bCs/>
          <w:szCs w:val="28"/>
        </w:rPr>
        <w:t xml:space="preserve">performance </w:t>
      </w:r>
      <w:r w:rsidR="00A57F0C">
        <w:rPr>
          <w:rFonts w:cs="Times New Roman" w:hint="eastAsia"/>
          <w:bCs/>
          <w:szCs w:val="28"/>
        </w:rPr>
        <w:t>across multiple tumors</w:t>
      </w:r>
      <w:r w:rsidR="00605D5C" w:rsidRPr="00605D5C">
        <w:rPr>
          <w:rFonts w:cs="Times New Roman"/>
          <w:bCs/>
          <w:szCs w:val="28"/>
        </w:rPr>
        <w:t>.</w:t>
      </w:r>
      <w:r w:rsidR="00C45AC9">
        <w:rPr>
          <w:rFonts w:cs="Times New Roman" w:hint="eastAsia"/>
          <w:bCs/>
          <w:szCs w:val="28"/>
        </w:rPr>
        <w:t xml:space="preserve"> </w:t>
      </w:r>
      <w:r w:rsidR="00086243">
        <w:rPr>
          <w:rFonts w:cs="Times New Roman" w:hint="eastAsia"/>
          <w:bCs/>
          <w:szCs w:val="28"/>
        </w:rPr>
        <w:t>Specifically</w:t>
      </w:r>
      <w:r w:rsidR="00605D5C" w:rsidRPr="00605D5C">
        <w:rPr>
          <w:rFonts w:cs="Times New Roman"/>
          <w:bCs/>
          <w:szCs w:val="28"/>
        </w:rPr>
        <w:t xml:space="preserve">, normCCS-3 displayed 40.4% </w:t>
      </w:r>
      <w:r w:rsidR="00213039">
        <w:rPr>
          <w:rFonts w:cs="Times New Roman"/>
          <w:bCs/>
          <w:szCs w:val="28"/>
        </w:rPr>
        <w:t xml:space="preserve">mean </w:t>
      </w:r>
      <w:r w:rsidR="00393F19">
        <w:rPr>
          <w:rFonts w:cs="Times New Roman" w:hint="eastAsia"/>
          <w:bCs/>
          <w:szCs w:val="28"/>
        </w:rPr>
        <w:t>ORR</w:t>
      </w:r>
      <w:r w:rsidR="00605D5C" w:rsidRPr="00605D5C">
        <w:rPr>
          <w:rFonts w:cs="Times New Roman"/>
          <w:bCs/>
          <w:szCs w:val="28"/>
        </w:rPr>
        <w:t xml:space="preserve"> with superior clinical outcomes, characterized by reduced genomic alterations, </w:t>
      </w:r>
      <w:r w:rsidR="001B71B1" w:rsidRPr="001B71B1">
        <w:rPr>
          <w:rFonts w:cs="Times New Roman"/>
          <w:bCs/>
          <w:szCs w:val="28"/>
        </w:rPr>
        <w:t>attenuated IFN-γ</w:t>
      </w:r>
      <w:r w:rsidR="000B5478">
        <w:rPr>
          <w:rFonts w:cs="Times New Roman" w:hint="eastAsia"/>
          <w:bCs/>
          <w:szCs w:val="28"/>
        </w:rPr>
        <w:t xml:space="preserve"> and </w:t>
      </w:r>
      <w:r w:rsidR="001B71B1" w:rsidRPr="001B71B1">
        <w:rPr>
          <w:rFonts w:cs="Times New Roman"/>
          <w:bCs/>
          <w:szCs w:val="28"/>
        </w:rPr>
        <w:t>TGF-β signaling, and diminished immune</w:t>
      </w:r>
      <w:r w:rsidR="0060160C">
        <w:rPr>
          <w:rFonts w:cs="Times New Roman" w:hint="eastAsia"/>
          <w:bCs/>
          <w:szCs w:val="28"/>
        </w:rPr>
        <w:t xml:space="preserve"> cell</w:t>
      </w:r>
      <w:r w:rsidR="001B71B1" w:rsidRPr="001B71B1">
        <w:rPr>
          <w:rFonts w:cs="Times New Roman"/>
          <w:bCs/>
          <w:szCs w:val="28"/>
        </w:rPr>
        <w:t xml:space="preserve"> infiltration</w:t>
      </w:r>
      <w:r w:rsidR="0060160C">
        <w:rPr>
          <w:rFonts w:cs="Times New Roman" w:hint="eastAsia"/>
          <w:bCs/>
          <w:szCs w:val="28"/>
        </w:rPr>
        <w:t>s</w:t>
      </w:r>
      <w:r w:rsidR="00BD0DAB">
        <w:rPr>
          <w:rFonts w:cs="Times New Roman" w:hint="eastAsia"/>
          <w:bCs/>
          <w:szCs w:val="28"/>
        </w:rPr>
        <w:t xml:space="preserve"> in </w:t>
      </w:r>
      <w:r w:rsidR="002C2D98">
        <w:rPr>
          <w:rFonts w:cs="Times New Roman" w:hint="eastAsia"/>
          <w:bCs/>
          <w:szCs w:val="28"/>
        </w:rPr>
        <w:t xml:space="preserve">the </w:t>
      </w:r>
      <w:r w:rsidR="00BD0DAB">
        <w:rPr>
          <w:rFonts w:cs="Times New Roman" w:hint="eastAsia"/>
          <w:bCs/>
          <w:szCs w:val="28"/>
        </w:rPr>
        <w:t>pan-cancer level</w:t>
      </w:r>
      <w:r w:rsidR="00605D5C" w:rsidRPr="00605D5C">
        <w:rPr>
          <w:rFonts w:cs="Times New Roman"/>
          <w:bCs/>
          <w:szCs w:val="28"/>
        </w:rPr>
        <w:t xml:space="preserve">. </w:t>
      </w:r>
      <w:r w:rsidR="00BA0952" w:rsidRPr="00BA0952">
        <w:rPr>
          <w:rFonts w:cs="Times New Roman"/>
          <w:bCs/>
          <w:szCs w:val="28"/>
        </w:rPr>
        <w:t>Intriguingly</w:t>
      </w:r>
      <w:r w:rsidR="00BA0952">
        <w:rPr>
          <w:rFonts w:cs="Times New Roman" w:hint="eastAsia"/>
          <w:bCs/>
          <w:szCs w:val="28"/>
        </w:rPr>
        <w:t xml:space="preserve">, </w:t>
      </w:r>
      <w:r w:rsidR="00605D5C" w:rsidRPr="00605D5C">
        <w:rPr>
          <w:rFonts w:cs="Times New Roman"/>
          <w:bCs/>
          <w:szCs w:val="28"/>
        </w:rPr>
        <w:t xml:space="preserve">normCCS-associated patterns across clinical, molecular, and immune </w:t>
      </w:r>
      <w:r w:rsidR="00AD6C55">
        <w:rPr>
          <w:rFonts w:cs="Times New Roman" w:hint="eastAsia"/>
          <w:bCs/>
          <w:szCs w:val="28"/>
        </w:rPr>
        <w:t>lanscapes</w:t>
      </w:r>
      <w:r w:rsidR="00FE2A63">
        <w:rPr>
          <w:rFonts w:cs="Times New Roman" w:hint="eastAsia"/>
          <w:bCs/>
          <w:szCs w:val="28"/>
        </w:rPr>
        <w:t xml:space="preserve"> were</w:t>
      </w:r>
      <w:r w:rsidR="00BD258D">
        <w:rPr>
          <w:rFonts w:cs="Times New Roman" w:hint="eastAsia"/>
          <w:bCs/>
          <w:szCs w:val="28"/>
        </w:rPr>
        <w:t xml:space="preserve"> highly</w:t>
      </w:r>
      <w:r w:rsidR="00FE2A63">
        <w:rPr>
          <w:rFonts w:cs="Times New Roman" w:hint="eastAsia"/>
          <w:bCs/>
          <w:szCs w:val="28"/>
        </w:rPr>
        <w:t xml:space="preserve"> </w:t>
      </w:r>
      <w:r w:rsidR="00FE2A63" w:rsidRPr="00605D5C">
        <w:rPr>
          <w:rFonts w:cs="Times New Roman"/>
          <w:bCs/>
          <w:szCs w:val="28"/>
        </w:rPr>
        <w:t>lineage-specific</w:t>
      </w:r>
      <w:r w:rsidR="00605D5C" w:rsidRPr="00605D5C">
        <w:rPr>
          <w:rFonts w:cs="Times New Roman"/>
          <w:bCs/>
          <w:szCs w:val="28"/>
        </w:rPr>
        <w:t>.</w:t>
      </w:r>
    </w:p>
    <w:p w14:paraId="3B32D750" w14:textId="04D276CE" w:rsidR="001A0F90" w:rsidRDefault="00390491" w:rsidP="00390491">
      <w:pPr>
        <w:spacing w:line="480" w:lineRule="auto"/>
        <w:rPr>
          <w:rFonts w:cs="Times New Roman"/>
          <w:bCs/>
          <w:szCs w:val="28"/>
        </w:rPr>
      </w:pPr>
      <w:r w:rsidRPr="00390491">
        <w:rPr>
          <w:rFonts w:cs="Times New Roman"/>
          <w:b/>
          <w:szCs w:val="28"/>
        </w:rPr>
        <w:t>Conclusions:</w:t>
      </w:r>
      <w:r w:rsidRPr="0055518F">
        <w:rPr>
          <w:rFonts w:cs="Times New Roman"/>
          <w:bCs/>
          <w:szCs w:val="28"/>
        </w:rPr>
        <w:t xml:space="preserve"> </w:t>
      </w:r>
      <w:r w:rsidR="009E089A">
        <w:rPr>
          <w:rFonts w:cs="Times New Roman" w:hint="eastAsia"/>
          <w:bCs/>
          <w:szCs w:val="28"/>
        </w:rPr>
        <w:t>C</w:t>
      </w:r>
      <w:r w:rsidR="000D60E0" w:rsidRPr="000D60E0">
        <w:rPr>
          <w:rFonts w:cs="Times New Roman"/>
          <w:bCs/>
          <w:szCs w:val="28"/>
        </w:rPr>
        <w:t>ohort-based consensus</w:t>
      </w:r>
      <w:r w:rsidR="009E089A">
        <w:rPr>
          <w:rFonts w:cs="Times New Roman" w:hint="eastAsia"/>
          <w:bCs/>
          <w:szCs w:val="28"/>
        </w:rPr>
        <w:t xml:space="preserve"> </w:t>
      </w:r>
      <w:r w:rsidR="000D60E0" w:rsidRPr="000D60E0">
        <w:rPr>
          <w:rFonts w:cs="Times New Roman"/>
          <w:bCs/>
          <w:szCs w:val="28"/>
        </w:rPr>
        <w:t>offered a scalable, adaptable, robust, and standardized platform for pan-cancer molecular classification, thereby enhancing precision therapeutic guidance for patients without actionable targets.</w:t>
      </w:r>
      <w:r w:rsidR="00594B27">
        <w:rPr>
          <w:rFonts w:cs="Times New Roman" w:hint="eastAsia"/>
          <w:bCs/>
          <w:szCs w:val="28"/>
        </w:rPr>
        <w:t xml:space="preserve"> </w:t>
      </w:r>
      <w:r w:rsidR="00594B27" w:rsidRPr="00594B27">
        <w:rPr>
          <w:rFonts w:cs="Times New Roman"/>
          <w:bCs/>
          <w:szCs w:val="28"/>
        </w:rPr>
        <w:t>Future scaling of the model is expected to yield enhanced performance.</w:t>
      </w:r>
    </w:p>
    <w:p w14:paraId="6B3AB6CE" w14:textId="77777777" w:rsidR="005107AC" w:rsidRPr="005D0307" w:rsidRDefault="005107AC" w:rsidP="005D0307">
      <w:pPr>
        <w:pStyle w:val="2"/>
      </w:pPr>
      <w:r w:rsidRPr="001B6F04">
        <w:t>Introduction</w:t>
      </w:r>
    </w:p>
    <w:p w14:paraId="68BE7FAC" w14:textId="57239986" w:rsidR="00676356" w:rsidRDefault="00752BC8" w:rsidP="00A00154">
      <w:pPr>
        <w:spacing w:line="480" w:lineRule="auto"/>
        <w:rPr>
          <w:rFonts w:cs="Times New Roman"/>
          <w:szCs w:val="28"/>
        </w:rPr>
      </w:pPr>
      <w:bookmarkStart w:id="3" w:name="OLE_LINK8"/>
      <w:r w:rsidRPr="00752BC8">
        <w:rPr>
          <w:rFonts w:cs="Times New Roman"/>
          <w:szCs w:val="28"/>
        </w:rPr>
        <w:t xml:space="preserve">The success of </w:t>
      </w:r>
      <w:r w:rsidR="009A1853">
        <w:rPr>
          <w:rFonts w:cs="Times New Roman" w:hint="eastAsia"/>
          <w:szCs w:val="28"/>
        </w:rPr>
        <w:t xml:space="preserve">cancer </w:t>
      </w:r>
      <w:r w:rsidRPr="00752BC8">
        <w:rPr>
          <w:rFonts w:cs="Times New Roman"/>
          <w:szCs w:val="28"/>
        </w:rPr>
        <w:t>therap</w:t>
      </w:r>
      <w:r w:rsidR="0081421C">
        <w:rPr>
          <w:rFonts w:cs="Times New Roman" w:hint="eastAsia"/>
          <w:szCs w:val="28"/>
        </w:rPr>
        <w:t>y</w:t>
      </w:r>
      <w:r w:rsidRPr="00752BC8">
        <w:rPr>
          <w:rFonts w:cs="Times New Roman"/>
          <w:szCs w:val="28"/>
        </w:rPr>
        <w:t xml:space="preserve"> hinges on the identification of well-defined molecular </w:t>
      </w:r>
      <w:r w:rsidRPr="00752BC8">
        <w:rPr>
          <w:rFonts w:cs="Times New Roman"/>
          <w:szCs w:val="28"/>
        </w:rPr>
        <w:lastRenderedPageBreak/>
        <w:t xml:space="preserve">targets. </w:t>
      </w:r>
      <w:r w:rsidR="00AE299B" w:rsidRPr="00AE299B">
        <w:rPr>
          <w:rFonts w:cs="Times New Roman"/>
          <w:szCs w:val="28"/>
        </w:rPr>
        <w:t xml:space="preserve">However, </w:t>
      </w:r>
      <w:r w:rsidR="00350FC2">
        <w:rPr>
          <w:rFonts w:cs="Times New Roman" w:hint="eastAsia"/>
          <w:szCs w:val="28"/>
        </w:rPr>
        <w:t xml:space="preserve">for </w:t>
      </w:r>
      <w:r w:rsidR="00AE299B" w:rsidRPr="00AE299B">
        <w:rPr>
          <w:rFonts w:cs="Times New Roman"/>
          <w:szCs w:val="28"/>
        </w:rPr>
        <w:t>atypical tumors</w:t>
      </w:r>
      <w:r w:rsidR="00350FC2">
        <w:rPr>
          <w:rFonts w:cs="Times New Roman" w:hint="eastAsia"/>
          <w:szCs w:val="28"/>
        </w:rPr>
        <w:t xml:space="preserve"> such as </w:t>
      </w:r>
      <w:r w:rsidR="00AE299B" w:rsidRPr="00AE299B">
        <w:rPr>
          <w:rFonts w:cs="Times New Roman"/>
          <w:szCs w:val="28"/>
        </w:rPr>
        <w:t>cancers of unknown primary origin</w:t>
      </w:r>
      <w:r w:rsidR="00980399">
        <w:rPr>
          <w:rFonts w:cs="Times New Roman" w:hint="eastAsia"/>
          <w:szCs w:val="28"/>
        </w:rPr>
        <w:t xml:space="preserve"> (CUP)</w:t>
      </w:r>
      <w:r w:rsidR="00AE299B" w:rsidRPr="00AE299B">
        <w:rPr>
          <w:rFonts w:cs="Times New Roman"/>
          <w:szCs w:val="28"/>
        </w:rPr>
        <w:t xml:space="preserve">, rare malignancies, refractory tumors, and </w:t>
      </w:r>
      <w:r w:rsidR="00A03591">
        <w:rPr>
          <w:rFonts w:cs="Times New Roman" w:hint="eastAsia"/>
          <w:szCs w:val="28"/>
        </w:rPr>
        <w:t xml:space="preserve">some </w:t>
      </w:r>
      <w:r w:rsidR="00AE299B" w:rsidRPr="00AE299B">
        <w:rPr>
          <w:rFonts w:cs="Times New Roman"/>
          <w:szCs w:val="28"/>
        </w:rPr>
        <w:t>pediatric</w:t>
      </w:r>
      <w:r w:rsidR="00A72480">
        <w:rPr>
          <w:rFonts w:cs="Times New Roman" w:hint="eastAsia"/>
          <w:szCs w:val="28"/>
        </w:rPr>
        <w:t>/</w:t>
      </w:r>
      <w:r w:rsidR="00AE299B" w:rsidRPr="00AE299B">
        <w:rPr>
          <w:rFonts w:cs="Times New Roman"/>
          <w:szCs w:val="28"/>
        </w:rPr>
        <w:t xml:space="preserve">adolescent cancers, the absence of </w:t>
      </w:r>
      <w:r w:rsidR="00A00154" w:rsidRPr="00A00154">
        <w:rPr>
          <w:rFonts w:cs="Times New Roman"/>
          <w:szCs w:val="28"/>
        </w:rPr>
        <w:t>actionable</w:t>
      </w:r>
      <w:r w:rsidR="00582345">
        <w:rPr>
          <w:rFonts w:cs="Times New Roman" w:hint="eastAsia"/>
          <w:szCs w:val="28"/>
        </w:rPr>
        <w:t xml:space="preserve"> </w:t>
      </w:r>
      <w:r w:rsidR="00A00154" w:rsidRPr="00A00154">
        <w:rPr>
          <w:rFonts w:cs="Times New Roman"/>
          <w:szCs w:val="28"/>
        </w:rPr>
        <w:t>alteration</w:t>
      </w:r>
      <w:r w:rsidR="004D44A8">
        <w:rPr>
          <w:rFonts w:cs="Times New Roman" w:hint="eastAsia"/>
          <w:szCs w:val="28"/>
        </w:rPr>
        <w:t>s</w:t>
      </w:r>
      <w:r w:rsidR="00AE299B" w:rsidRPr="00AE299B">
        <w:rPr>
          <w:rFonts w:cs="Times New Roman"/>
          <w:szCs w:val="28"/>
        </w:rPr>
        <w:t xml:space="preserve"> renders </w:t>
      </w:r>
      <w:r w:rsidR="00EE570B" w:rsidRPr="00EE570B">
        <w:rPr>
          <w:rFonts w:cs="Times New Roman"/>
          <w:szCs w:val="28"/>
        </w:rPr>
        <w:t>treatment recommendations</w:t>
      </w:r>
      <w:r w:rsidR="00AE299B" w:rsidRPr="00AE299B">
        <w:rPr>
          <w:rFonts w:cs="Times New Roman"/>
          <w:szCs w:val="28"/>
        </w:rPr>
        <w:t>.</w:t>
      </w:r>
      <w:r w:rsidRPr="00752BC8">
        <w:rPr>
          <w:rFonts w:cs="Times New Roman"/>
          <w:szCs w:val="28"/>
        </w:rPr>
        <w:t xml:space="preserve"> </w:t>
      </w:r>
      <w:r w:rsidR="00B61347">
        <w:rPr>
          <w:rFonts w:cs="Times New Roman" w:hint="eastAsia"/>
          <w:bCs/>
          <w:szCs w:val="28"/>
        </w:rPr>
        <w:t>M</w:t>
      </w:r>
      <w:r w:rsidR="00137752" w:rsidRPr="00FE00F8">
        <w:rPr>
          <w:rFonts w:cs="Times New Roman"/>
          <w:bCs/>
          <w:szCs w:val="28"/>
        </w:rPr>
        <w:t xml:space="preserve">olecular </w:t>
      </w:r>
      <w:r w:rsidR="00137752" w:rsidRPr="00FE00F8">
        <w:rPr>
          <w:rFonts w:cs="Times New Roman" w:hint="eastAsia"/>
          <w:bCs/>
          <w:szCs w:val="28"/>
        </w:rPr>
        <w:t>t</w:t>
      </w:r>
      <w:r w:rsidR="00137752" w:rsidRPr="00FE00F8">
        <w:rPr>
          <w:rFonts w:cs="Times New Roman"/>
          <w:bCs/>
          <w:szCs w:val="28"/>
        </w:rPr>
        <w:t xml:space="preserve">umor </w:t>
      </w:r>
      <w:r w:rsidR="00137752" w:rsidRPr="00FE00F8">
        <w:rPr>
          <w:rFonts w:cs="Times New Roman" w:hint="eastAsia"/>
          <w:bCs/>
          <w:szCs w:val="28"/>
        </w:rPr>
        <w:t>b</w:t>
      </w:r>
      <w:r w:rsidR="00137752" w:rsidRPr="00FE00F8">
        <w:rPr>
          <w:rFonts w:cs="Times New Roman"/>
          <w:bCs/>
          <w:szCs w:val="28"/>
        </w:rPr>
        <w:t>oard</w:t>
      </w:r>
      <w:r w:rsidR="009735BF" w:rsidRPr="00FE00F8">
        <w:rPr>
          <w:rFonts w:cs="Times New Roman" w:hint="eastAsia"/>
          <w:bCs/>
          <w:szCs w:val="28"/>
        </w:rPr>
        <w:t>s</w:t>
      </w:r>
      <w:r w:rsidR="00137752" w:rsidRPr="00FE00F8">
        <w:rPr>
          <w:rFonts w:cs="Times New Roman"/>
          <w:bCs/>
          <w:szCs w:val="28"/>
        </w:rPr>
        <w:t xml:space="preserve"> </w:t>
      </w:r>
      <w:r w:rsidR="00137752" w:rsidRPr="00FE00F8">
        <w:rPr>
          <w:rFonts w:cs="Times New Roman" w:hint="eastAsia"/>
          <w:bCs/>
          <w:szCs w:val="28"/>
        </w:rPr>
        <w:t>(</w:t>
      </w:r>
      <w:r w:rsidR="00455EF1" w:rsidRPr="00FE00F8">
        <w:rPr>
          <w:rFonts w:cs="Times New Roman"/>
          <w:bCs/>
          <w:szCs w:val="28"/>
        </w:rPr>
        <w:t>MTB</w:t>
      </w:r>
      <w:r w:rsidR="009735BF" w:rsidRPr="00FE00F8">
        <w:rPr>
          <w:rFonts w:cs="Times New Roman" w:hint="eastAsia"/>
          <w:bCs/>
          <w:szCs w:val="28"/>
        </w:rPr>
        <w:t>s</w:t>
      </w:r>
      <w:r w:rsidR="00137752" w:rsidRPr="00FE00F8">
        <w:rPr>
          <w:rFonts w:cs="Times New Roman" w:hint="eastAsia"/>
          <w:bCs/>
          <w:szCs w:val="28"/>
        </w:rPr>
        <w:t>)</w:t>
      </w:r>
      <w:r w:rsidR="009F6DC2" w:rsidRPr="00FE00F8">
        <w:rPr>
          <w:rFonts w:cs="Times New Roman" w:hint="eastAsia"/>
          <w:bCs/>
          <w:szCs w:val="28"/>
        </w:rPr>
        <w:t xml:space="preserve">, such as </w:t>
      </w:r>
      <w:r w:rsidR="009F6DC2" w:rsidRPr="00FE00F8">
        <w:rPr>
          <w:rFonts w:cs="Times New Roman"/>
          <w:bCs/>
          <w:szCs w:val="28"/>
        </w:rPr>
        <w:t>The Tumor Profiler (TuPro)</w:t>
      </w:r>
      <w:r w:rsidR="009E74A7" w:rsidRPr="00FE00F8">
        <w:rPr>
          <w:rFonts w:cs="Times New Roman"/>
          <w:bCs/>
          <w:szCs w:val="28"/>
        </w:rPr>
        <w:fldChar w:fldCharType="begin"/>
      </w:r>
      <w:r w:rsidR="00B2082E">
        <w:rPr>
          <w:rFonts w:cs="Times New Roman"/>
          <w:bCs/>
          <w:szCs w:val="28"/>
        </w:rPr>
        <w:instrText xml:space="preserve"> ADDIN ZOTERO_ITEM CSL_CITATION {"citationID":"1rz8NAPB","properties":{"formattedCitation":"\\super 1\\nosupersub{}","plainCitation":"1","noteIndex":0},"citationItems":[{"id":333,"uris":["http://zotero.org/users/14227905/items/ASRQ2VXA"],"itemData":{"id":333,"type":"webpage","language":"en-US","title":"Feasibility of multiomics tumor profiling for guiding treatment of melanoma - PubMed","URL":"https://pubmed.ncbi.nlm.nih.gov/40425842/","accessed":{"date-parts":[["2025",6,1]]},"citation-key":"FeasibilityMultiomicsTumor"}}],"schema":"https://github.com/citation-style-language/schema/raw/master/csl-citation.json"} </w:instrText>
      </w:r>
      <w:r w:rsidR="009E74A7" w:rsidRPr="00FE00F8">
        <w:rPr>
          <w:rFonts w:cs="Times New Roman"/>
          <w:bCs/>
          <w:szCs w:val="28"/>
        </w:rPr>
        <w:fldChar w:fldCharType="separate"/>
      </w:r>
      <w:r w:rsidR="00B2082E" w:rsidRPr="00B2082E">
        <w:rPr>
          <w:rFonts w:cs="Times New Roman"/>
          <w:kern w:val="0"/>
          <w:vertAlign w:val="superscript"/>
        </w:rPr>
        <w:t>1</w:t>
      </w:r>
      <w:r w:rsidR="009E74A7" w:rsidRPr="00FE00F8">
        <w:rPr>
          <w:rFonts w:cs="Times New Roman"/>
          <w:bCs/>
          <w:szCs w:val="28"/>
        </w:rPr>
        <w:fldChar w:fldCharType="end"/>
      </w:r>
      <w:r w:rsidR="009F6DC2" w:rsidRPr="00FE00F8">
        <w:rPr>
          <w:rFonts w:cs="Times New Roman" w:hint="eastAsia"/>
          <w:bCs/>
          <w:szCs w:val="28"/>
        </w:rPr>
        <w:t>,</w:t>
      </w:r>
      <w:r w:rsidR="0004111A" w:rsidRPr="00FE00F8">
        <w:rPr>
          <w:rFonts w:cs="Times New Roman" w:hint="eastAsia"/>
          <w:bCs/>
          <w:szCs w:val="28"/>
        </w:rPr>
        <w:t xml:space="preserve"> </w:t>
      </w:r>
      <w:r w:rsidR="0004111A" w:rsidRPr="00FE00F8">
        <w:rPr>
          <w:rFonts w:cs="Times New Roman"/>
          <w:bCs/>
          <w:szCs w:val="28"/>
        </w:rPr>
        <w:t>ESMO Scale of Clinical Actionability for molecular Targets (ESCAT)</w:t>
      </w:r>
      <w:r w:rsidR="00E77336" w:rsidRPr="00FE00F8">
        <w:rPr>
          <w:rFonts w:cs="Times New Roman"/>
          <w:bCs/>
          <w:szCs w:val="28"/>
        </w:rPr>
        <w:fldChar w:fldCharType="begin"/>
      </w:r>
      <w:r w:rsidR="00B2082E">
        <w:rPr>
          <w:rFonts w:cs="Times New Roman"/>
          <w:bCs/>
          <w:szCs w:val="28"/>
        </w:rPr>
        <w:instrText xml:space="preserve"> ADDIN ZOTERO_ITEM CSL_CITATION {"citationID":"ojokY3k3","properties":{"formattedCitation":"\\super 2\\nosupersub{}","plainCitation":"2","noteIndex":0},"citationItems":[{"id":553,"uris":["http://zotero.org/users/14227905/items/A87H7JK3"],"itemData":{"id":553,"type":"article-journal","abstract":"The ESCAT defines clinical evidence-based criteria to prioritise genomic alterations as markers to select patients for targeted therapies. This classification system aims to offer a common language for all the relevant stakeholders in cancer medicine and drug development.","container-title":"Annals of oncology : official journal of the European Society for Medical Oncology","DOI":"10.1093/annonc/mdy263","ISSN":"1569-8041","issue":"9","language":"en","note":"publisher: Ann Oncol\nPMID: 30137196\nTLDR: The first version of the ESMO Scale of Clinical Actionability for molecular Targets (ESCAT) defines clinical evidence-based criteria to prioritise genomic alterations as markers to select patients for targeted therapies.","source":"pubmed.ncbi.nlm.nih.gov","title":"A framework to rank genomic alterations as targets for cancer precision medicine: the ESMO Scale for Clinical Actionability of molecular Targets (ESCAT)","title-short":"A framework to rank genomic alterations as targets for cancer precision medicine","URL":"https://pubmed.ncbi.nlm.nih.gov/30137196/","volume":"29","author":[{"family":"J","given":"Mateo"},{"family":"D","given":"Chakravarty"},{"family":"R","given":"Dienstmann"},{"family":"S","given":"Jezdic"},{"family":"A","given":"Gonzalez-Perez"},{"family":"N","given":"Lopez-Bigas"},{"family":"Cky","given":"Ng"},{"family":"Pl","given":"Bedard"},{"family":"G","given":"Tortora"},{"family":"Jy","given":"Douillard"},{"family":"Em","given":"Van Allen"},{"family":"N","given":"Schultz"},{"family":"C","given":"Swanton"},{"family":"F","given":"André"},{"family":"L","given":"Pusztai"}],"accessed":{"date-parts":[["2025",10,18]]},"issued":{"date-parts":[["2018",1,9]]},"citation-key":"jFrameworkRankGenomic2018"}}],"schema":"https://github.com/citation-style-language/schema/raw/master/csl-citation.json"} </w:instrText>
      </w:r>
      <w:r w:rsidR="00E77336" w:rsidRPr="00FE00F8">
        <w:rPr>
          <w:rFonts w:cs="Times New Roman"/>
          <w:bCs/>
          <w:szCs w:val="28"/>
        </w:rPr>
        <w:fldChar w:fldCharType="separate"/>
      </w:r>
      <w:r w:rsidR="00B2082E" w:rsidRPr="00B2082E">
        <w:rPr>
          <w:rFonts w:cs="Times New Roman"/>
          <w:kern w:val="0"/>
          <w:vertAlign w:val="superscript"/>
        </w:rPr>
        <w:t>2</w:t>
      </w:r>
      <w:r w:rsidR="00E77336" w:rsidRPr="00FE00F8">
        <w:rPr>
          <w:rFonts w:cs="Times New Roman"/>
          <w:bCs/>
          <w:szCs w:val="28"/>
        </w:rPr>
        <w:fldChar w:fldCharType="end"/>
      </w:r>
      <w:r w:rsidR="0004111A" w:rsidRPr="00FE00F8">
        <w:rPr>
          <w:rFonts w:cs="Times New Roman" w:hint="eastAsia"/>
          <w:bCs/>
          <w:szCs w:val="28"/>
        </w:rPr>
        <w:t>,</w:t>
      </w:r>
      <w:r w:rsidR="0031644B" w:rsidRPr="00FE00F8">
        <w:rPr>
          <w:rFonts w:cs="Times New Roman" w:hint="eastAsia"/>
          <w:bCs/>
          <w:szCs w:val="28"/>
        </w:rPr>
        <w:t xml:space="preserve"> and </w:t>
      </w:r>
      <w:r w:rsidR="0031644B" w:rsidRPr="00FE00F8">
        <w:rPr>
          <w:rFonts w:cs="Times New Roman"/>
          <w:bCs/>
          <w:szCs w:val="28"/>
        </w:rPr>
        <w:t>SwissMTB</w:t>
      </w:r>
      <w:r w:rsidR="00C54610" w:rsidRPr="00FE00F8">
        <w:rPr>
          <w:rFonts w:cs="Times New Roman"/>
          <w:bCs/>
          <w:szCs w:val="28"/>
        </w:rPr>
        <w:fldChar w:fldCharType="begin"/>
      </w:r>
      <w:r w:rsidR="00B2082E">
        <w:rPr>
          <w:rFonts w:cs="Times New Roman"/>
          <w:bCs/>
          <w:szCs w:val="28"/>
        </w:rPr>
        <w:instrText xml:space="preserve"> ADDIN ZOTERO_ITEM CSL_CITATION {"citationID":"WyDMrCj3","properties":{"formattedCitation":"\\super 3\\nosupersub{}","plainCitation":"3","noteIndex":0},"citationItems":[{"id":387,"uris":["http://zotero.org/users/14227905/items/VRTRSSCX"],"itemData":{"id":387,"type":"article-journal","abstract":"SwissMTB enables the analysis and clinical interpretation of large numbers of potentially actionable molecular targets. Thus, our workflow paves the way towards a more frequent use of comprehensive molecular diagnostics in Swiss hospitals.","container-title":"BMC medical informatics and decision making","DOI":"10.1186/s12911-018-0680-0","ISSN":"1472-6947","issue":"1","language":"en","note":"publisher: BMC Med Inform Decis Mak\nPMID: 30373609\nTLDR: The first group in Switzerland that established a workflow for personalized diagnostics based on comprehensive high-throughput sequencing of tumors at the clinic, named SwissMTB (Swiss Molecular Tumor Board), enables the analysis and clinical interpretation of large numbers of potentially actionable molecular targets.","source":"pubmed.ncbi.nlm.nih.gov","title":"SwissMTB: establishing comprehensive molecular cancer diagnostics in Swiss clinics","title-short":"SwissMTB","URL":"https://pubmed.ncbi.nlm.nih.gov/30373609/","volume":"18","author":[{"family":"F","given":"Singer"},{"family":"A","given":"Irmisch"},{"family":"Nc","given":"Toussaint"},{"family":"L","given":"Grob"},{"family":"J","given":"Singer"},{"family":"T","given":"Thurnherr"},{"family":"N","given":"Beerenwinkel"},{"family":"Mp","given":"Levesque"},{"family":"R","given":"Dummer"},{"family":"L","given":"Quagliata"},{"family":"Si","given":"Rothschild"},{"family":"A","given":"Wicki"},{"family":"C","given":"Beisel"},{"family":"Dj","given":"Stekhoven"}],"accessed":{"date-parts":[["2025",10,10]]},"issued":{"date-parts":[["2018",10,29]]},"citation-key":"fSwissMTBEstablishingComprehensive2018"}}],"schema":"https://github.com/citation-style-language/schema/raw/master/csl-citation.json"} </w:instrText>
      </w:r>
      <w:r w:rsidR="00C54610" w:rsidRPr="00FE00F8">
        <w:rPr>
          <w:rFonts w:cs="Times New Roman"/>
          <w:bCs/>
          <w:szCs w:val="28"/>
        </w:rPr>
        <w:fldChar w:fldCharType="separate"/>
      </w:r>
      <w:r w:rsidR="00B2082E" w:rsidRPr="00B2082E">
        <w:rPr>
          <w:rFonts w:cs="Times New Roman"/>
          <w:kern w:val="0"/>
          <w:vertAlign w:val="superscript"/>
        </w:rPr>
        <w:t>3</w:t>
      </w:r>
      <w:r w:rsidR="00C54610" w:rsidRPr="00FE00F8">
        <w:rPr>
          <w:rFonts w:cs="Times New Roman"/>
          <w:bCs/>
          <w:szCs w:val="28"/>
        </w:rPr>
        <w:fldChar w:fldCharType="end"/>
      </w:r>
      <w:r w:rsidR="0031644B" w:rsidRPr="00FE00F8">
        <w:rPr>
          <w:rFonts w:cs="Times New Roman" w:hint="eastAsia"/>
          <w:bCs/>
          <w:szCs w:val="28"/>
        </w:rPr>
        <w:t xml:space="preserve">, </w:t>
      </w:r>
      <w:r w:rsidR="00635E07" w:rsidRPr="00FE00F8">
        <w:rPr>
          <w:rFonts w:cs="Times New Roman"/>
          <w:szCs w:val="28"/>
        </w:rPr>
        <w:t>re</w:t>
      </w:r>
      <w:r w:rsidR="00635E07" w:rsidRPr="00635E07">
        <w:rPr>
          <w:rFonts w:cs="Times New Roman"/>
          <w:szCs w:val="28"/>
        </w:rPr>
        <w:t>present a multi</w:t>
      </w:r>
      <w:r w:rsidR="006D7A7B">
        <w:rPr>
          <w:rFonts w:cs="Times New Roman" w:hint="eastAsia"/>
          <w:szCs w:val="28"/>
        </w:rPr>
        <w:t>-</w:t>
      </w:r>
      <w:r w:rsidR="00635E07" w:rsidRPr="00635E07">
        <w:rPr>
          <w:rFonts w:cs="Times New Roman"/>
          <w:szCs w:val="28"/>
        </w:rPr>
        <w:t>omics-based</w:t>
      </w:r>
      <w:r w:rsidR="000F33CC">
        <w:rPr>
          <w:rFonts w:cs="Times New Roman" w:hint="eastAsia"/>
          <w:szCs w:val="28"/>
        </w:rPr>
        <w:t xml:space="preserve"> </w:t>
      </w:r>
      <w:r w:rsidR="00635E07" w:rsidRPr="00635E07">
        <w:rPr>
          <w:rFonts w:cs="Times New Roman"/>
          <w:szCs w:val="28"/>
        </w:rPr>
        <w:t>evaluation strategy led by</w:t>
      </w:r>
      <w:r w:rsidR="00027412">
        <w:rPr>
          <w:rFonts w:cs="Times New Roman" w:hint="eastAsia"/>
          <w:szCs w:val="28"/>
        </w:rPr>
        <w:t xml:space="preserve"> </w:t>
      </w:r>
      <w:r w:rsidR="00635E07" w:rsidRPr="00635E07">
        <w:rPr>
          <w:rFonts w:cs="Times New Roman"/>
          <w:szCs w:val="28"/>
        </w:rPr>
        <w:t xml:space="preserve">human experts, which emerged to devise therapeutic regimens for </w:t>
      </w:r>
      <w:r w:rsidR="00247EE6">
        <w:rPr>
          <w:rFonts w:cs="Times New Roman" w:hint="eastAsia"/>
          <w:szCs w:val="28"/>
        </w:rPr>
        <w:t>thos</w:t>
      </w:r>
      <w:r w:rsidR="00247EE6">
        <w:rPr>
          <w:rFonts w:cs="Times New Roman"/>
          <w:szCs w:val="28"/>
        </w:rPr>
        <w:t xml:space="preserve">e </w:t>
      </w:r>
      <w:r w:rsidR="00650858">
        <w:rPr>
          <w:rFonts w:cs="Times New Roman" w:hint="eastAsia"/>
          <w:szCs w:val="28"/>
        </w:rPr>
        <w:t>patients</w:t>
      </w:r>
      <w:r w:rsidR="00635E07" w:rsidRPr="00635E07">
        <w:rPr>
          <w:rFonts w:cs="Times New Roman"/>
          <w:szCs w:val="28"/>
        </w:rPr>
        <w:t xml:space="preserve">. </w:t>
      </w:r>
      <w:r w:rsidR="00FF686F" w:rsidRPr="00FF686F">
        <w:rPr>
          <w:rFonts w:cs="Times New Roman"/>
          <w:szCs w:val="28"/>
        </w:rPr>
        <w:t xml:space="preserve">Although aggregation of </w:t>
      </w:r>
      <w:r w:rsidR="00E20CE0">
        <w:rPr>
          <w:rFonts w:cs="Times New Roman" w:hint="eastAsia"/>
          <w:szCs w:val="28"/>
        </w:rPr>
        <w:t xml:space="preserve">human </w:t>
      </w:r>
      <w:r w:rsidR="00FF686F" w:rsidRPr="00FF686F">
        <w:rPr>
          <w:rFonts w:cs="Times New Roman"/>
          <w:szCs w:val="28"/>
        </w:rPr>
        <w:t>expert consensus has indeed facilitated problem-solving</w:t>
      </w:r>
      <w:r w:rsidR="00635E07" w:rsidRPr="00635E07">
        <w:rPr>
          <w:rFonts w:cs="Times New Roman"/>
          <w:szCs w:val="28"/>
        </w:rPr>
        <w:t>, their widespread adoption has</w:t>
      </w:r>
      <w:r w:rsidR="00FA0F55">
        <w:rPr>
          <w:rFonts w:cs="Times New Roman" w:hint="eastAsia"/>
          <w:szCs w:val="28"/>
        </w:rPr>
        <w:t xml:space="preserve"> </w:t>
      </w:r>
      <w:r w:rsidR="00635E07" w:rsidRPr="00635E07">
        <w:rPr>
          <w:rFonts w:cs="Times New Roman"/>
          <w:szCs w:val="28"/>
        </w:rPr>
        <w:t>been impeded by substantial costs, time constraints, limited accessibility, and lack of standardization.</w:t>
      </w:r>
      <w:r w:rsidR="00635E07">
        <w:rPr>
          <w:rFonts w:cs="Times New Roman"/>
          <w:szCs w:val="28"/>
        </w:rPr>
        <w:t xml:space="preserve"> </w:t>
      </w:r>
      <w:r w:rsidR="0096593B">
        <w:rPr>
          <w:rFonts w:cs="Times New Roman"/>
          <w:szCs w:val="28"/>
        </w:rPr>
        <w:t>T</w:t>
      </w:r>
      <w:r w:rsidR="0096593B">
        <w:rPr>
          <w:rFonts w:cs="Times New Roman" w:hint="eastAsia"/>
          <w:szCs w:val="28"/>
        </w:rPr>
        <w:t>h</w:t>
      </w:r>
      <w:r w:rsidR="00CA33BF">
        <w:rPr>
          <w:rFonts w:cs="Times New Roman" w:hint="eastAsia"/>
          <w:szCs w:val="28"/>
        </w:rPr>
        <w:t>ere</w:t>
      </w:r>
      <w:r w:rsidR="00CA33BF">
        <w:rPr>
          <w:rFonts w:cs="Times New Roman"/>
          <w:szCs w:val="28"/>
        </w:rPr>
        <w:t>fore</w:t>
      </w:r>
      <w:r w:rsidR="0096593B">
        <w:rPr>
          <w:rFonts w:cs="Times New Roman"/>
          <w:szCs w:val="28"/>
        </w:rPr>
        <w:t>, t</w:t>
      </w:r>
      <w:r w:rsidRPr="00752BC8">
        <w:rPr>
          <w:rFonts w:cs="Times New Roman"/>
          <w:szCs w:val="28"/>
        </w:rPr>
        <w:t xml:space="preserve">here is an urgent need for an </w:t>
      </w:r>
      <w:r w:rsidR="006F4683">
        <w:rPr>
          <w:rFonts w:cs="Times New Roman" w:hint="eastAsia"/>
          <w:szCs w:val="28"/>
        </w:rPr>
        <w:t>cos</w:t>
      </w:r>
      <w:r w:rsidR="006F4683">
        <w:rPr>
          <w:rFonts w:cs="Times New Roman"/>
          <w:szCs w:val="28"/>
        </w:rPr>
        <w:t xml:space="preserve">t-effect, </w:t>
      </w:r>
      <w:r w:rsidRPr="00752BC8">
        <w:rPr>
          <w:rFonts w:cs="Times New Roman"/>
          <w:szCs w:val="28"/>
        </w:rPr>
        <w:t>reproducible</w:t>
      </w:r>
      <w:r w:rsidR="00005B55">
        <w:rPr>
          <w:rFonts w:cs="Times New Roman" w:hint="eastAsia"/>
          <w:szCs w:val="28"/>
        </w:rPr>
        <w:t xml:space="preserve">, and </w:t>
      </w:r>
      <w:r w:rsidRPr="00752BC8">
        <w:rPr>
          <w:rFonts w:cs="Times New Roman"/>
          <w:szCs w:val="28"/>
        </w:rPr>
        <w:t xml:space="preserve">quantitative </w:t>
      </w:r>
      <w:r w:rsidR="006C2238">
        <w:rPr>
          <w:rFonts w:cs="Times New Roman" w:hint="eastAsia"/>
          <w:szCs w:val="28"/>
        </w:rPr>
        <w:t xml:space="preserve">method </w:t>
      </w:r>
      <w:r w:rsidRPr="00752BC8">
        <w:rPr>
          <w:rFonts w:cs="Times New Roman"/>
          <w:szCs w:val="28"/>
        </w:rPr>
        <w:t>to recommend treatment for patients</w:t>
      </w:r>
      <w:r w:rsidR="00E340A4">
        <w:rPr>
          <w:rFonts w:cs="Times New Roman" w:hint="eastAsia"/>
          <w:szCs w:val="28"/>
        </w:rPr>
        <w:t xml:space="preserve"> without</w:t>
      </w:r>
      <w:r w:rsidR="00331C8E">
        <w:rPr>
          <w:rFonts w:cs="Times New Roman" w:hint="eastAsia"/>
          <w:szCs w:val="28"/>
        </w:rPr>
        <w:t xml:space="preserve"> </w:t>
      </w:r>
      <w:r w:rsidRPr="00752BC8">
        <w:rPr>
          <w:rFonts w:cs="Times New Roman"/>
          <w:szCs w:val="28"/>
        </w:rPr>
        <w:t>actionable targets.</w:t>
      </w:r>
    </w:p>
    <w:p w14:paraId="0A23E7DA" w14:textId="2D838ABD" w:rsidR="00115880" w:rsidRDefault="00580B6E" w:rsidP="00066601">
      <w:pPr>
        <w:spacing w:line="480" w:lineRule="auto"/>
        <w:ind w:firstLineChars="200" w:firstLine="480"/>
        <w:rPr>
          <w:rFonts w:cs="Times New Roman"/>
          <w:szCs w:val="28"/>
        </w:rPr>
      </w:pPr>
      <w:r w:rsidRPr="00580B6E">
        <w:rPr>
          <w:rFonts w:cs="Times New Roman"/>
          <w:szCs w:val="28"/>
        </w:rPr>
        <w:t>Transcriptomic alterations were primarily characterized at the level of meta-programs</w:t>
      </w:r>
      <w:r w:rsidR="0096474B" w:rsidRPr="00580B6E">
        <w:rPr>
          <w:rFonts w:cs="Times New Roman"/>
          <w:szCs w:val="28"/>
        </w:rPr>
        <w:t xml:space="preserve">, wherein genes </w:t>
      </w:r>
      <w:r w:rsidR="0096474B">
        <w:rPr>
          <w:rFonts w:cs="Times New Roman"/>
          <w:szCs w:val="28"/>
        </w:rPr>
        <w:t xml:space="preserve">of </w:t>
      </w:r>
      <w:r w:rsidR="0096474B" w:rsidRPr="00580B6E">
        <w:rPr>
          <w:rFonts w:cs="Times New Roman"/>
          <w:szCs w:val="28"/>
        </w:rPr>
        <w:t>meta-program tended to co-vary synergistically to enhance functional adaptation</w:t>
      </w:r>
      <w:r w:rsidRPr="00580B6E">
        <w:rPr>
          <w:rFonts w:cs="Times New Roman"/>
          <w:szCs w:val="28"/>
        </w:rPr>
        <w:t xml:space="preserve">. </w:t>
      </w:r>
      <w:r w:rsidR="00683188" w:rsidRPr="004E4B2D">
        <w:rPr>
          <w:rFonts w:cs="Times New Roman"/>
          <w:szCs w:val="28"/>
        </w:rPr>
        <w:t>Tumors arising from distinct tissues exhibited both shared and tissue-specific meta-program alterations</w:t>
      </w:r>
      <w:r w:rsidR="00817350">
        <w:rPr>
          <w:rFonts w:cs="Times New Roman"/>
          <w:szCs w:val="28"/>
        </w:rPr>
        <w:fldChar w:fldCharType="begin"/>
      </w:r>
      <w:r w:rsidR="00B2082E">
        <w:rPr>
          <w:rFonts w:cs="Times New Roman"/>
          <w:szCs w:val="28"/>
        </w:rPr>
        <w:instrText xml:space="preserve"> ADDIN ZOTERO_ITEM CSL_CITATION {"citationID":"W92PpPgC","properties":{"formattedCitation":"\\super 4\\uc0\\u8211{}6\\nosupersub{}","plainCitation":"4–6","noteIndex":0},"citationItems":[{"id":546,"uris":["http://zotero.org/users/14227905/items/6MIR32CM"],"itemData":{"id":546,"type":"article-journal","abstract":"Recent years have seen a rapid proliferation of single-cell cancer studies, yet most of these studies profiled few tumors, limiting their statistical power. Combining data and results across studies holds great promise but also involves various challenges. We recently began to address these challeng …","container-title":"Nature cancer","DOI":"10.1038/s43018-025-00957-8","ISSN":"2662-1347","issue":"6","language":"en","note":"publisher: Nat Cancer\nPMID: 40341230\nTLDR: An updated map of recurrent expression programs in malignant cells is generated and context-dependent gene expression and cell-cycle patterns across cell types and cancer types are systematically quantified.","source":"pubmed.ncbi.nlm.nih.gov","title":"The Curated Cancer Cell Atlas provides a comprehensive characterization of tumors at single-cell resolution","URL":"https://pubmed.ncbi.nlm.nih.gov/40341230/","volume":"6","author":[{"family":"M","given":"Tyler"},{"family":"A","given":"Gavish"},{"family":"C","given":"Barbolin"},{"family":"R","given":"Tschernichovsky"},{"family":"R","given":"Hoefflin"},{"family":"M","given":"Mints"},{"family":"Sv","given":"Puram"},{"family":"I","given":"Tirosh"}],"accessed":{"date-parts":[["2025",10,18]]},"issued":{"date-parts":[["2025",6]]},"citation-key":"mCuratedCancerCell2025"}},{"id":4,"uris":["http://zotero.org/users/14227905/items/65LC7I8D"],"itemData":{"id":4,"type":"article-journal","abstract":"Each tumour contains diverse cellular states that underlie intratumour heterogeneity (ITH), a central challenge of cancer therapeutics1. Dozens of recent studies have begun to describe ITH by single-cell RNA sequencing, but each study typically profiled only a small number of tumours and provided a narrow view of transcriptional ITH2. Here we curate, annotate and integrate the data from 77 different studies to reveal the patterns of transcriptional ITH across 1,163 tumour samples covering 24 tumour types. Among the malignant cells, we identify 41 consensus meta-programs, each consisting of dozens of genes that are coordinately upregulated in subpopulations of cells within many tumours. The meta-programs cover diverse cellular processes including both generic (for example, cell cycle and stress) and lineage-specific patterns that we map into 11 hallmarks of transcriptional ITH. Most meta-programs of carcinoma cells are similar to those identified in non-malignant epithelial cells, suggesting that a large fraction of malignant ITH programs are variable even before oncogenesis, reflecting the biology of their cell of origin. We further extended the meta-program analysis to six common non-malignant cell types and utilize these to map cell-cell interactions within the tumour microenvironment. In summary, we have assembled a comprehensive pan-cancer single-cell RNA-sequencing dataset, which is available through the Curated Cancer Cell Atlas website, and leveraged this dataset to carry out a systematic characterization of transcriptional ITH.","container-title":"Nature","DOI":"10.1038/s41586-023-06130-4","ISSN":"1476-4687","issue":"7965","journalAbbreviation":"Nature","language":"eng","note":"GSCC: 0000133 \nPMID: 37258682\nTLDR: A comprehensive pan-cancer single-cell RNA-sequencing dataset is assembled, which is available through the Curated Cancer Cell Atlas website, and leveraged to carry out a systematic characterization of transcriptional ITH.","page":"598-606","source":"PubMed","title":"Hallmarks of transcriptional intratumour heterogeneity across a thousand tumours","volume":"618","author":[{"family":"Gavish","given":"Avishai"},{"family":"Tyler","given":"Michael"},{"family":"Greenwald","given":"Alissa C."},{"family":"Hoefflin","given":"Rouven"},{"family":"Simkin","given":"Dor"},{"family":"Tschernichovsky","given":"Roi"},{"family":"Galili Darnell","given":"Noam"},{"family":"Somech","given":"Einav"},{"family":"Barbolin","given":"Chaya"},{"family":"Antman","given":"Tomer"},{"family":"Kovarsky","given":"Daniel"},{"family":"Barrett","given":"Thomas"},{"family":"Gonzalez Castro","given":"L. Nicolas"},{"family":"Halder","given":"Debdatta"},{"family":"Chanoch-Myers","given":"Rony"},{"family":"Laffy","given":"Julie"},{"family":"Mints","given":"Michael"},{"family":"Wider","given":"Adi"},{"family":"Tal","given":"Rotem"},{"family":"Spitzer","given":"Avishay"},{"family":"Hara","given":"Toshiro"},{"family":"Raitses-Gurevich","given":"Maria"},{"family":"Stossel","given":"Chani"},{"family":"Golan","given":"Talia"},{"family":"Tirosh","given":"Amit"},{"family":"Suvà","given":"Mario L."},{"family":"Puram","given":"Sidharth V."},{"family":"Tirosh","given":"Itay"}],"issued":{"date-parts":[["2023",6]]},"citation-key":"gavishHallmarksTranscriptionalIntratumour2023"}},{"id":543,"uris":["http://zotero.org/users/14227905/items/2HQM2GP5"],"itemData":{"id":543,"type":"article-journal","abstract":"Cultured cell lines are the workhorse of cancer research, but it is unclear to what extent they recapitulate the cellular heterogeneity observed among malignant cells in tumors. To address this, we used multiplexed single cell RNA-seq to profile ...","container-title":"Nature genetics","DOI":"10.1038/s41588-020-00726-6","issue":"11","language":"en","note":"PMID: 33128048\nTLDR: This work prioritized specific cell lines as models of cellular heterogeneity and used them to study subpopulations of senescence-related cells, demonstrating their dynamics, regulation and unique drug sensitivities, which were predictive of clinical response.","page":"1208","source":"pmc.ncbi.nlm.nih.gov","title":"Pan-cancer single cell RNA-seq uncovers recurring programs of cellular heterogeneity","URL":"https://pmc.ncbi.nlm.nih.gov/articles/PMC8135089/","volume":"52","author":[{"family":"Kinker","given":"Gabriela S."},{"family":"Greenwald","given":"Alissa C."},{"family":"Tal","given":"Rotem"},{"family":"Orlova","given":"Zhanna"},{"family":"Cuoco","given":"Michael S."},{"family":"McFarland","given":"James M."},{"family":"Warren","given":"Allison"},{"family":"Rodman","given":"Christopher"},{"family":"Roth","given":"Jennifer A."},{"family":"Bender","given":"Samantha A."},{"family":"Kumar","given":"Bhavna"},{"family":"Rocco","given":"James W."},{"family":"Fernandes","given":"Pedro ACM"},{"family":"Mader","given":"Christopher C."},{"family":"Keren-Shaul","given":"Hadas"},{"family":"Plotnikov","given":"Alexander"},{"family":"Barr","given":"Haim"},{"family":"Tsherniak","given":"Aviad"},{"family":"Rozenblatt-Rosen","given":"Orit"},{"family":"Krizhanovsky","given":"Valery"},{"family":"Puram","given":"Sidharth V."},{"family":"Regev","given":"Aviv"},{"family":"Tirosh","given":"Itay"}],"accessed":{"date-parts":[["2025",10,18]]},"issued":{"date-parts":[["2020",10,30]]},"citation-key":"kinkerPancancerSingleCell2020"}}],"schema":"https://github.com/citation-style-language/schema/raw/master/csl-citation.json"} </w:instrText>
      </w:r>
      <w:r w:rsidR="00817350">
        <w:rPr>
          <w:rFonts w:cs="Times New Roman"/>
          <w:szCs w:val="28"/>
        </w:rPr>
        <w:fldChar w:fldCharType="separate"/>
      </w:r>
      <w:r w:rsidR="00B2082E" w:rsidRPr="00B2082E">
        <w:rPr>
          <w:rFonts w:cs="Times New Roman"/>
          <w:kern w:val="0"/>
          <w:vertAlign w:val="superscript"/>
        </w:rPr>
        <w:t>4–6</w:t>
      </w:r>
      <w:r w:rsidR="00817350">
        <w:rPr>
          <w:rFonts w:cs="Times New Roman"/>
          <w:szCs w:val="28"/>
        </w:rPr>
        <w:fldChar w:fldCharType="end"/>
      </w:r>
      <w:r w:rsidR="00683188" w:rsidRPr="004E4B2D">
        <w:rPr>
          <w:rFonts w:cs="Times New Roman"/>
          <w:szCs w:val="28"/>
        </w:rPr>
        <w:t>.</w:t>
      </w:r>
      <w:r w:rsidRPr="00580B6E">
        <w:rPr>
          <w:rFonts w:cs="Times New Roman"/>
          <w:szCs w:val="28"/>
        </w:rPr>
        <w:t xml:space="preserve"> </w:t>
      </w:r>
      <w:r w:rsidR="00680214" w:rsidRPr="00680214">
        <w:rPr>
          <w:rFonts w:cs="Times New Roman"/>
          <w:szCs w:val="28"/>
        </w:rPr>
        <w:t>Therefore, a comprehensive analysis of multiple cohorts from well-characterized tumors to approximate a pan-cancer landscape may represent a viable strategy, facilitating the characterization of atypical tumors as distinct subset</w:t>
      </w:r>
      <w:r w:rsidR="00BA6CA1">
        <w:rPr>
          <w:rFonts w:cs="Times New Roman" w:hint="eastAsia"/>
          <w:szCs w:val="28"/>
        </w:rPr>
        <w:t>s</w:t>
      </w:r>
      <w:r w:rsidR="00680214" w:rsidRPr="00680214">
        <w:rPr>
          <w:rFonts w:cs="Times New Roman"/>
          <w:szCs w:val="28"/>
        </w:rPr>
        <w:t xml:space="preserve"> within the pan-cancer spectrum.</w:t>
      </w:r>
      <w:r>
        <w:rPr>
          <w:rFonts w:cs="Times New Roman"/>
          <w:szCs w:val="28"/>
        </w:rPr>
        <w:t xml:space="preserve"> </w:t>
      </w:r>
      <w:r w:rsidR="002A1C66" w:rsidRPr="002A1C66">
        <w:rPr>
          <w:rFonts w:cs="Times New Roman"/>
          <w:szCs w:val="28"/>
        </w:rPr>
        <w:t>Pan-cancer transcriptomic subtypes</w:t>
      </w:r>
      <w:r w:rsidR="00FF109A">
        <w:rPr>
          <w:rFonts w:cs="Times New Roman" w:hint="eastAsia"/>
          <w:szCs w:val="28"/>
        </w:rPr>
        <w:t xml:space="preserve"> (PCTS)</w:t>
      </w:r>
      <w:r w:rsidR="00274B36">
        <w:rPr>
          <w:rFonts w:cs="Times New Roman"/>
          <w:szCs w:val="28"/>
        </w:rPr>
        <w:fldChar w:fldCharType="begin"/>
      </w:r>
      <w:r w:rsidR="00B2082E">
        <w:rPr>
          <w:rFonts w:cs="Times New Roman"/>
          <w:szCs w:val="28"/>
        </w:rPr>
        <w:instrText xml:space="preserve"> ADDIN ZOTERO_ITEM CSL_CITATION {"citationID":"7GrDn1Ub","properties":{"formattedCitation":"\\super 7\\uc0\\u8211{}16\\nosupersub{}","plainCitation":"7–16","noteIndex":0},"citationItems":[{"id":624,"uris":["http://zotero.org/users/14227905/items/ENGZKB5V"],"itemData":{"id":624,"type":"article-journal","abstract":"Tumor ecosystem shapes cancer biology and potentially influence the response to immunotherapy, but there is a lack of direct clinical evidence. In this study, we utilized EcoTyper and publicly available scRNA-Seq cohorts from ICI-treated patients. We found a ecosystem subtype (ecotype) was linked to improved responses to immunotherapy. Then, a novel immunotherapy-responsive ecotype signature (IRE.Sig) was established and validated through the analysis of pan-cancer data. Utilizing IRE.Sig, machine learning models successfully predicted ICI responses in both validation and testing cohorts, achieving area under the curve (AUC) values of 0.72 and 0.71, respectively. Furthermore, using 5 CRISPR screening cohorts, we identified several potential drugs that may augment the efficacy of ICI. We also elucidated the candidate cellular biomarkers of response to the combined treatment of pembrolizumab plus eribulin in breast cancer. This signature has the potential to serve as a valuable tool for patients in selecting appropriate immunotherapy treatments.","container-title":"npj Precision Oncology","DOI":"10.1038/s41698-024-00703-w","ISSN":"2397-768X","issue":"1","journalAbbreviation":"npj Precis. Onc.","language":"en","license":"2024 The Author(s)","note":"publisher: Nature Publishing Group\nTLDR: A novel immunotherapy-responsive ecotype signature (IRE.Sig) was established and validated through the analysis of pan-cancer data and has the potential to serve as a valuable tool for patients in selecting appropriate immunotherapy treatments.","page":"205","source":"www.nature.com","title":"Integrative analysis of pan-cancer single-cell data reveals a tumor ecosystem subtype predicting immunotherapy response","URL":"https://www.nature.com/articles/s41698-024-00703-w","volume":"8","author":[{"family":"Zeng","given":"Shengjie"},{"family":"Chen","given":"Liuxun"},{"family":"Tian","given":"Jinyu"},{"family":"Liu","given":"Zhengxin"},{"family":"Liu","given":"Xudong"},{"family":"Tang","given":"Haibin"},{"family":"Wu","given":"Hao"},{"family":"Liu","given":"Chuan"}],"accessed":{"date-parts":[["2025",10,19]]},"issued":{"date-parts":[["2024",9,15]]},"citation-key":"zengIntegrativeAnalysisPancancer2024a"}},{"id":604,"uris":["http://zotero.org/users/14227905/items/SV7526LL"],"itemData":{"id":604,"type":"article-journal","container-title":"Immunity","DOI":"10.1016/j.immuni.2018.03.023","ISSN":"1074-7613","issue":"4","journalAbbreviation":"Immunity","language":"English","note":"publisher: Elsevier\nPMID: 29628290\nTLDR: An extensive immunogenomic analysis of more than 10,000 tumors comprising 33 diverse cancer types by utilizing data compiled by TCGA found six immune subtypes-wound healing, IFN-γ dominant, inflammatory, lymphocyte depleted, immunologically quiet, and TGF-β dominant-characterized by differences in macrophage or lymphocyte signatures.","page":"812-830.e14","source":"www.cell.com","title":"The Immune Landscape of Cancer","URL":"https://www.cell.com/immunity/abstract/S1074-7613(18)30121-3","volume":"48","author":[{"family":"Thorsson","given":"Vésteinn"},{"family":"Gibbs","given":"David L."},{"family":"Brown","given":"Scott D."},{"family":"Wolf","given":"Denise"},{"family":"Bortone","given":"Dante S."},{"family":"Yang","given":"Tai-Hsien Ou"},{"family":"Porta-Pardo","given":"Eduard"},{"family":"Gao","given":"Galen F."},{"family":"Plaisier","given":"Christopher L."},{"family":"Eddy","given":"James A."},{"family":"Ziv","given":"Elad"},{"family":"Culhane","given":"Aedin C."},{"family":"Paull","given":"Evan O."},{"family":"Sivakumar","given":"I. K. Ashok"},{"family":"Gentles","given":"Andrew J."},{"family":"Malhotra","given":"Raunaq"},{"family":"Farshidfar","given":"Farshad"},{"family":"Colaprico","given":"Antonio"},{"family":"Parker","given":"Joel S."},{"family":"Mose","given":"Lisle E."},{"family":"Vo","given":"Nam Sy"},{"family":"Liu","given":"Jianfang"},{"family":"Liu","given":"Yuexin"},{"family":"Rader","given":"Janet"},{"family":"Dhankani","given":"Varsha"},{"family":"Reynolds","given":"Sheila M."},{"family":"Bowlby","given":"Reanne"},{"family":"Califano","given":"Andrea"},{"family":"Cherniack","given":"Andrew D."},{"family":"Anastassiou","given":"Dimitris"},{"family":"Bedognetti","given":"Davide"},{"family":"Mokrab","given":"Younes"},{"family":"Newman","given":"Aaron M."},{"family":"Rao","given":"Arvind"},{"family":"Chen","given":"Ken"},{"family":"Krasnitz","given":"Alexander"},{"family":"Hu","given":"Hai"},{"family":"Malta","given":"Tathiane M."},{"family":"Noushmehr","given":"Houtan"},{"family":"Pedamallu","given":"Chandra Sekhar"},{"family":"Bullman","given":"Susan"},{"family":"Ojesina","given":"Akinyemi I."},{"family":"Lamb","given":"Andrew"},{"family":"Zhou","given":"Wanding"},{"family":"Shen","given":"Hui"},{"family":"Choueiri","given":"Toni K."},{"family":"Weinstein","given":"John N."},{"family":"Guinney","given":"Justin"},{"family":"Saltz","given":"Joel"},{"family":"Holt","given":"Robert A."},{"family":"Rabkin","given":"Charles S."},{"family":"Caesar-Johnson","given":"Samantha J."},{"family":"Demchok","given":"John A."},{"family":"Felau","given":"Ina"},{"family":"Kasapi","given":"Melpomeni"},{"family":"Ferguson","given":"Martin L."},{"family":"Hutter","given":"Carolyn M."},{"family":"Sofia","given":"Heidi J."},{"family":"Tarnuzzer","given":"Roy"},{"family":"Wang","given":"Zhining"},{"family":"Yang","given":"Liming"},{"family":"Zenklusen","given":"Jean C."},{"family":"Zhang","given":"Jiashan (Julia)"},{"family":"Chudamani","given":"Sudha"},{"family":"Liu","given":"Jia"},{"family":"Lolla","given":"Laxmi"},{"family":"Naresh","given":"Rashi"},{"family":"Pihl","given":"Todd"},{"family":"Sun","given":"Qiang"},{"family":"Wan","given":"Yunhu"},{"family":"Wu","given":"Ye"},{"family":"Cho","given":"Juok"},{"family":"DeFreitas","given":"Timothy"},{"family":"Frazer","given":"Scott"},{"family":"Gehlenborg","given":"Nils"},{"family":"Getz","given":"Gad"},{"family":"Heiman","given":"David I."},{"family":"Kim","given":"Jaegil"},{"family":"Lawrence","given":"Michael S."},{"family":"Lin","given":"Pei"},{"family":"Meier","given":"Sam"},{"family":"Noble","given":"Michael S."},{"family":"Saksena","given":"Gordon"},{"family":"Voet","given":"Doug"},{"family":"Zhang","given":"Hailei"},{"family":"Bernard","given":"Brady"},{"family":"Chambwe","given":"Nyasha"},{"family":"Dhankani","given":"Varsha"},{"family":"Knijnenburg","given":"Theo"},{"family":"Kramer","given":"Roger"},{"family":"Leinonen","given":"Kalle"},{"family":"Liu","given":"Yuexin"},{"family":"Miller","given":"Michael"},{"family":"Reynolds","given":"Sheila"},{"family":"Shmulevich","given":"Ilya"},{"family":"Thorsson","given":"Vesteinn"},{"family":"Zhang","given":"Wei"},{"family":"Akbani","given":"Rehan"},{"family":"Broom","given":"Bradley M."},{"family":"Hegde","given":"Apurva M."},{"family":"Ju","given":"Zhenlin"},{"family":"Kanchi","given":"Rupa S."},{"family":"Korkut","given":"Anil"},{"family":"Li","given":"Jun"},{"family":"Liang","given":"Han"},{"family":"Ling","given":"Shiyun"},{"family":"Liu","given":"Wenbin"},{"family":"Lu","given":"Yiling"},{"family":"Mills","given":"Gordon B."},{"family":"Ng","given":"Kwok-Shing"},{"family":"Rao","given":"Arvind"},{"family":"Ryan","given":"Michael"},{"family":"Wang","given":"Jing"},{"family":"Weinstein","given":"John N."},{"family":"Zhang","given":"Jiexin"},{"family":"Abeshouse","given":"Adam"},{"family":"Armenia","given":"Joshua"},{"family":"Chakravarty","given":"Debyani"},{"family":"Chatila","given":"Walid K."},{"family":"Bruijn","given":"Ino","dropping-particle":"de"},{"family":"Gao","given":"Jianjiong"},{"family":"Gross","given":"Benjamin E."},{"family":"Heins","given":"Zachary J."},{"family":"Kundra","given":"Ritika"},{"family":"La","given":"Konnor"},{"family":"Ladanyi","given":"Marc"},{"family":"Luna","given":"Augustin"},{"family":"Nissan","given":"Moriah G."},{"family":"Ochoa","given":"Angelica"},{"family":"Phillips","given":"Sarah M."},{"family":"Reznik","given":"Ed"},{"family":"Sanchez-Vega","given":"Francisco"},{"family":"Sander","given":"Chris"},{"family":"Schultz","given":"Nikolaus"},{"family":"Sheridan","given":"Robert"},{"family":"Sumer","given":"S. Onur"},{"family":"Sun","given":"Yichao"},{"family":"Taylor","given":"Barry S."},{"family":"Wang","given":"Jioajiao"},{"family":"Zhang","given":"Hongxin"},{"family":"Anur","given":"Pavana"},{"family":"Peto","given":"Myron"},{"family":"Spellman","given":"Paul"},{"family":"Benz","given":"Christopher"},{"family":"Stuart","given":"Joshua M."},{"family":"Wong","given":"Christopher K."},{"family":"Yau","given":"Christina"},{"family":"Hayes","given":"D. Neil"},{"family":"Parker","given":"Joel S."},{"family":"Wilkerson","given":"Matthew D."},{"family":"Ally","given":"Adrian"},{"family":"Balasundaram","given":"Miruna"},{"family":"Bowlby","given":"Reanne"},{"family":"Brooks","given":"Denise"},{"family":"Carlsen","given":"Rebecca"},{"family":"Chuah","given":"Eric"},{"family":"Dhalla","given":"Noreen"},{"family":"Holt","given":"Robert"},{"family":"Jones","given":"Steven J. M."},{"family":"Kasaian","given":"Katayoon"},{"family":"Lee","given":"Darlene"},{"family":"Ma","given":"Yussanne"},{"family":"Marra","given":"Marco A."},{"family":"Mayo","given":"Michael"},{"family":"Moore","given":"Richard A."},{"family":"Mungall","given":"Andrew J."},{"family":"Mungall","given":"Karen"},{"family":"Robertson","given":"A. Gordon"},{"family":"Sadeghi","given":"Sara"},{"family":"Schein","given":"Jacqueline E."},{"family":"Sipahimalani","given":"Payal"},{"family":"Tam","given":"Angela"},{"family":"Thiessen","given":"Nina"},{"family":"Tse","given":"Kane"},{"family":"Wong","given":"Tina"},{"family":"Berger","given":"Ashton C."},{"family":"Beroukhim","given":"Rameen"},{"family":"Cherniack","given":"Andrew D."},{"family":"Cibulskis","given":"Carrie"},{"family":"Gabriel","given":"Stacey B."},{"family":"Gao","given":"Galen F."},{"family":"Ha","given":"Gavin"},{"family":"Meyerson","given":"Matthew"},{"family":"Schumacher","given":"Steven E."},{"family":"Shih","given":"Juliann"},{"family":"Kucherlapati","given":"Melanie H."},{"family":"Kucherlapati","given":"Raju S."},{"family":"Baylin","given":"Stephen"},{"family":"Cope","given":"Leslie"},{"family":"Danilova","given":"Ludmila"},{"family":"Bootwalla","given":"Moiz S."},{"family":"Lai","given":"Phillip H."},{"family":"Maglinte","given":"Dennis T."},{"family":"Berg","given":"David J. Van Den"},{"family":"Weisenberger","given":"Daniel J."},{"family":"Auman","given":"J. Todd"},{"family":"Balu","given":"Saianand"},{"family":"Bodenheimer","given":"Tom"},{"family":"Fan","given":"Cheng"},{"family":"Hoadley","given":"Katherine A."},{"family":"Hoyle","given":"Alan P."},{"family":"Jefferys","given":"Stuart R."},{"family":"Jones","given":"Corbin D."},{"family":"Meng","given":"Shaowu"},{"family":"Mieczkowski","given":"Piotr A."},{"family":"Mose","given":"Lisle E."},{"family":"Perou","given":"Amy H."},{"family":"Perou","given":"Charles M."},{"family":"Roach","given":"Jeffrey"},{"family":"Shi","given":"Yan"},{"family":"Simons","given":"Janae V."},{"family":"Skelly","given":"Tara"},{"family":"Soloway","given":"Matthew G."},{"family":"Tan","given":"Donghui"},{"family":"Veluvolu","given":"Umadevi"},{"family":"Fan","given":"Huihui"},{"family":"Hinoue","given":"Toshinori"},{"family":"Laird","given":"Peter W."},{"family":"Shen","given":"Hui"},{"family":"Zhou","given":"Wanding"},{"family":"Bellair","given":"Michelle"},{"family":"Chang","given":"Kyle"},{"family":"Covington","given":"Kyle"},{"family":"Creighton","given":"Chad J."},{"family":"Dinh","given":"Huyen"},{"family":"Doddapaneni","given":"HarshaVardhan"},{"family":"Donehower","given":"Lawrence A."},{"family":"Drummond","given":"Jennifer"},{"family":"Gibbs","given":"Richard A."},{"family":"Glenn","given":"Robert"},{"family":"Hale","given":"Walker"},{"family":"Han","given":"Yi"},{"family":"Hu","given":"Jianhong"},{"family":"Korchina","given":"Viktoriya"},{"family":"Lee","given":"Sandra"},{"family":"Lewis","given":"Lora"},{"family":"Li","given":"Wei"},{"family":"Liu","given":"Xiuping"},{"family":"Morgan","given":"Margaret"},{"family":"Morton","given":"Donna"},{"family":"Muzny","given":"Donna"},{"family":"Santibanez","given":"Jireh"},{"family":"Sheth","given":"Margi"},{"family":"Shinbrot","given":"Eve"},{"family":"Wang","given":"Linghua"},{"family":"Wang","given":"Min"},{"family":"Wheeler","given":"David A."},{"family":"Xi","given":"Liu"},{"family":"Zhao","given":"Fengmei"},{"family":"Hess","given":"Julian"},{"family":"Appelbaum","given":"Elizabeth L."},{"family":"Bailey","given":"Matthew"},{"family":"Cordes","given":"Matthew G."},{"family":"Ding","given":"Li"},{"family":"Fronick","given":"Catrina C."},{"family":"Fulton","given":"Lucinda A."},{"family":"Fulton","given":"Robert S."},{"family":"Kandoth","given":"Cyriac"},{"family":"Mardis","given":"Elaine R."},{"family":"McLellan","given":"Michael D."},{"family":"Miller","given":"Christopher A."},{"family":"Schmidt","given":"Heather K."},{"family":"Wilson","given":"Richard K."},{"family":"Crain","given":"Daniel"},{"family":"Curley","given":"Erin"},{"family":"Gardner","given":"Johanna"},{"family":"Lau","given":"Kevin"},{"family":"Mallery","given":"David"},{"family":"Morris","given":"Scott"},{"family":"Paulauskis","given":"Joseph"},{"family":"Penny","given":"Robert"},{"family":"Shelton","given":"Candace"},{"family":"Shelton","given":"Troy"},{"family":"Sherman","given":"Mark"},{"family":"Thompson","given":"Eric"},{"family":"Yena","given":"Peggy"},{"family":"Bowen","given":"Jay"},{"family":"Gastier-Foster","given":"Julie M."},{"family":"Gerken","given":"Mark"},{"family":"Leraas","given":"Kristen M."},{"family":"Lichtenberg","given":"Tara M."},{"family":"Ramirez","given":"Nilsa C."},{"family":"Wise","given":"Lisa"},{"family":"Zmuda","given":"Erik"},{"family":"Corcoran","given":"Niall"},{"family":"Costello","given":"Tony"},{"family":"Hovens","given":"Christopher"},{"family":"Carvalho","given":"Andre L."},{"family":"Carvalho","given":"Ana C.","dropping-particle":"de"},{"family":"Fregnani","given":"José H."},{"family":"Longatto-Filho","given":"Adhemar"},{"family":"Reis","given":"Rui M."},{"family":"Scapulatempo-Neto","given":"Cristovam"},{"family":"Silveira","given":"Henrique C. S."},{"family":"Vidal","given":"Daniel O."},{"family":"Burnette","given":"Andrew"},{"family":"Eschbacher","given":"Jennifer"},{"family":"Hermes","given":"Beth"},{"family":"Noss","given":"Ardene"},{"family":"Singh","given":"Rosy"},{"family":"Anderson","given":"Matthew L."},{"family":"Castro","given":"Patricia D."},{"family":"Ittmann","given":"Michael"},{"family":"Huntsman","given":"David"},{"family":"Kohl","given":"Bernard"},{"family":"Le","given":"Xuan"},{"family":"Thorp","given":"Richard"},{"family":"Andry","given":"Chris"},{"family":"Duffy","given":"Elizabeth R."},{"family":"Lyadov","given":"Vladimir"},{"family":"Paklina","given":"Oxana"},{"family":"Setdikova","given":"Galiya"},{"family":"Shabunin","given":"Alexey"},{"family":"Tavobilov","given":"Mikhail"},{"family":"McPherson","given":"Christopher"},{"family":"Warnick","given":"Ronald"},{"family":"Berkowitz","given":"Ross"},{"family":"Cramer","given":"Daniel"},{"family":"Feltmate","given":"Colleen"},{"family":"Horowitz","given":"Neil"},{"family":"Kibel","given":"Adam"},{"family":"Muto","given":"Michael"},{"family":"Raut","given":"Chandrajit P."},{"family":"Malykh","given":"Andrei"},{"family":"Barnholtz-Sloan","given":"Jill S."},{"family":"Barrett","given":"Wendi"},{"family":"Devine","given":"Karen"},{"family":"Fulop","given":"Jordonna"},{"family":"Ostrom","given":"Quinn T."},{"family":"Shimmel","given":"Kristen"},{"family":"Wolinsky","given":"Yingli"},{"family":"Sloan","given":"Andrew E."},{"family":"Rose","given":"Agostino De"},{"family":"Giuliante","given":"Felice"},{"family":"Goodman","given":"Marc"},{"family":"Karlan","given":"Beth Y."},{"family":"Hagedorn","given":"Curt H."},{"family":"Eckman","given":"John"},{"family":"Harr","given":"Jodi"},{"family":"Myers","given":"Jerome"},{"family":"Tucker","given":"Kelinda"},{"family":"Zach","given":"Leigh Anne"},{"family":"Deyarmin","given":"Brenda"},{"family":"Hu","given":"Hai"},{"family":"Kvecher","given":"Leonid"},{"family":"Larson","given":"Caroline"},{"family":"Mural","given":"Richard J."},{"family":"Somiari","given":"Stella"},{"family":"Vicha","given":"Ales"},{"family":"Zelinka","given":"Tomas"},{"family":"Bennett","given":"Joseph"},{"family":"Iacocca","given":"Mary"},{"family":"Rabeno","given":"Brenda"},{"family":"Swanson","given":"Patricia"},{"family":"Latour","given":"Mathieu"},{"family":"Lacombe","given":"Louis"},{"family":"Têtu","given":"Bernard"},{"family":"Bergeron","given":"Alain"},{"family":"McGraw","given":"Mary"},{"family":"Staugaitis","given":"Susan M."},{"family":"Chabot","given":"John"},{"family":"Hibshoosh","given":"Hanina"},{"family":"Sepulveda","given":"Antonia"},{"family":"Su","given":"Tao"},{"family":"Wang","given":"Timothy"},{"family":"Potapova","given":"Olga"},{"family":"Voronina","given":"Olga"},{"family":"Desjardins","given":"Laurence"},{"family":"Mariani","given":"Odette"},{"family":"Roman-Roman","given":"Sergio"},{"family":"Sastre","given":"Xavier"},{"family":"Stern","given":"Marc-Henri"},{"family":"Cheng","given":"Feixiong"},{"family":"Signoretti","given":"Sabina"},{"family":"Berchuck","given":"Andrew"},{"family":"Bigner","given":"Darell"},{"family":"Lipp","given":"Eric"},{"family":"Marks","given":"Jeffrey"},{"family":"McCall","given":"Shannon"},{"family":"McLendon","given":"Roger"},{"family":"Secord","given":"Angeles"},{"family":"Sharp","given":"Alexis"},{"family":"Behera","given":"Madhusmita"},{"family":"Brat","given":"Daniel J."},{"family":"Chen","given":"Amy"},{"family":"Delman","given":"Keith"},{"family":"Force","given":"Seth"},{"family":"Khuri","given":"Fadlo"},{"family":"Magliocca","given":"Kelly"},{"family":"Maithel","given":"Shishir"},{"family":"Olson","given":"Jeffrey J."},{"family":"Owonikoko","given":"Taofeek"},{"family":"Pickens","given":"Alan"},{"family":"Ramalingam","given":"Suresh"},{"family":"Shin","given":"Dong M."},{"family":"Sica","given":"Gabriel"},{"family":"Meir","given":"Erwin G. Van"},{"family":"Zhang","given":"Hongzheng"},{"family":"Eijckenboom","given":"Wil"},{"family":"Gillis","given":"Ad"},{"family":"Korpershoek","given":"Esther"},{"family":"Looijenga","given":"Leendert"},{"family":"Oosterhuis","given":"Wolter"},{"family":"Stoop","given":"Hans"},{"family":"Kessel","given":"Kim E.","dropping-particle":"van"},{"family":"Zwarthoff","given":"Ellen C."},{"family":"Calatozzolo","given":"Chiara"},{"family":"Cuppini","given":"Lucia"},{"family":"Cuzzubbo","given":"Stefania"},{"family":"DiMeco","given":"Francesco"},{"family":"Finocchiaro","given":"Gaetano"},{"family":"Mattei","given":"Luca"},{"family":"Perin","given":"Alessandro"},{"family":"Pollo","given":"Bianca"},{"family":"Chen","given":"Chu"},{"family":"Houck","given":"John"},{"family":"Lohavanichbutr","given":"Pawadee"},{"family":"Hartmann","given":"Arndt"},{"family":"Stoehr","given":"Christine"},{"family":"Stoehr","given":"Robert"},{"family":"Taubert","given":"Helge"},{"family":"Wach","given":"Sven"},{"family":"Wullich","given":"Bernd"},{"family":"Kycler","given":"Witold"},{"family":"Murawa","given":"Dawid"},{"family":"Wiznerowicz","given":"Maciej"},{"family":"Chung","given":"Ki"},{"family":"Edenfield","given":"W. Jeffrey"},{"family":"Martin","given":"Julie"},{"family":"Baudin","given":"Eric"},{"family":"Bubley","given":"Glenn"},{"family":"Bueno","given":"Raphael"},{"family":"Rienzo","given":"Assunta De"},{"family":"Richards","given":"William G."},{"family":"Kalkanis","given":"Steven"},{"family":"Mikkelsen","given":"Tom"},{"family":"Noushmehr","given":"Houtan"},{"family":"Scarpace","given":"Lisa"},{"family":"Girard","given":"Nicolas"},{"family":"Aymerich","given":"Marta"},{"family":"Campo","given":"Elias"},{"family":"Giné","given":"Eva"},{"family":"Guillermo","given":"Armando López"},{"family":"Bang","given":"Nguyen Van"},{"family":"Hanh","given":"Phan Thi"},{"family":"Phu","given":"Bui Duc"},{"family":"Tang","given":"Yufang"},{"family":"Colman","given":"Howard"},{"family":"Evason","given":"Kimberley"},{"family":"Dottino","given":"Peter R."},{"family":"Martignetti","given":"John A."},{"family":"Gabra","given":"Hani"},{"family":"Juhl","given":"Hartmut"},{"family":"Akeredolu","given":"Teniola"},{"family":"Stepa","given":"Serghei"},{"family":"Hoon","given":"Dave"},{"family":"Ahn","given":"Keunsoo"},{"family":"Kang","given":"Koo Jeong"},{"family":"Beuschlein","given":"Felix"},{"family":"Breggia","given":"Anne"},{"family":"Birrer","given":"Michael"},{"family":"Bell","given":"Debra"},{"family":"Borad","given":"Mitesh"},{"family":"Bryce","given":"Alan H."},{"family":"Castle","given":"Erik"},{"family":"Chandan","given":"Vishal"},{"family":"Cheville","given":"John"},{"family":"Copland","given":"John A."},{"family":"Farnell","given":"Michael"},{"family":"Flotte","given":"Thomas"},{"family":"Giama","given":"Nasra"},{"family":"Ho","given":"Thai"},{"family":"Kendrick","given":"Michael"},{"family":"Kocher","given":"Jean-Pierre"},{"family":"Kopp","given":"Karla"},{"family":"Moser","given":"Catherine"},{"family":"Nagorney","given":"David"},{"family":"O’Brien","given":"Daniel"},{"family":"O’Neill","given":"Brian Patrick"},{"family":"Patel","given":"Tushar"},{"family":"Petersen","given":"Gloria"},{"family":"Que","given":"Florencia"},{"family":"Rivera","given":"Michael"},{"family":"Roberts","given":"Lewis"},{"family":"Smallridge","given":"Robert"},{"family":"Smyrk","given":"Thomas"},{"family":"Stanton","given":"Melissa"},{"family":"Thompson","given":"R. Houston"},{"family":"Torbenson","given":"Michael"},{"family":"Yang","given":"Ju Dong"},{"family":"Zhang","given":"Lizhi"},{"family":"Brimo","given":"Fadi"},{"family":"Ajani","given":"Jaffer A."},{"family":"Gonzalez","given":"Ana Maria Angulo"},{"family":"Behrens","given":"Carmen"},{"family":"Bondaruk","given":"Jolanta"},{"family":"Broaddus","given":"Russell"},{"family":"Czerniak","given":"Bogdan"},{"family":"Esmaeli","given":"Bita"},{"family":"Fujimoto","given":"Junya"},{"family":"Gershenwald","given":"Jeffrey"},{"family":"Guo","given":"Charles"},{"family":"Lazar","given":"Alexander J."},{"family":"Logothetis","given":"Christopher"},{"family":"Meric-Bernstam","given":"Funda"},{"family":"Moran","given":"Cesar"},{"family":"Ramondetta","given":"Lois"},{"family":"Rice","given":"David"},{"family":"Sood","given":"Anil"},{"family":"Tamboli","given":"Pheroze"},{"family":"Thompson","given":"Timothy"},{"family":"Troncoso","given":"Patricia"},{"family":"Tsao","given":"Anne"},{"family":"Wistuba","given":"Ignacio"},{"family":"Carter","given":"Candace"},{"family":"Haydu","given":"Lauren"},{"family":"Hersey","given":"Peter"},{"family":"Jakrot","given":"Valerie"},{"family":"Kakavand","given":"Hojabr"},{"family":"Kefford","given":"Richard"},{"family":"Lee","given":"Kenneth"},{"family":"Long","given":"Georgina"},{"family":"Mann","given":"Graham"},{"family":"Quinn","given":"Michael"},{"family":"Saw","given":"Robyn"},{"family":"Scolyer","given":"Richard"},{"family":"Shannon","given":"Kerwin"},{"family":"Spillane","given":"Andrew"},{"family":"Stretch","given":"Onathan"},{"family":"Synott","given":"Maria"},{"family":"Thompson","given":"John"},{"family":"Wilmott","given":"James"},{"family":"Al-Ahmadie","given":"Hikmat"},{"family":"Chan","given":"Timothy A."},{"family":"Ghossein","given":"Ronald"},{"family":"Gopalan","given":"Anuradha"},{"family":"Levine","given":"Douglas A."},{"family":"Reuter","given":"Victor"},{"family":"Singer","given":"Samuel"},{"family":"Singh","given":"Bhuvanesh"},{"family":"Tien","given":"Nguyen Viet"},{"family":"Broudy","given":"Thomas"},{"family":"Mirsaidi","given":"Cyrus"},{"family":"Nair","given":"Praveen"},{"family":"Drwiega","given":"Paul"},{"family":"Miller","given":"Judy"},{"family":"Smith","given":"Jennifer"},{"family":"Zaren","given":"Howard"},{"family":"Park","given":"Joong-Won"},{"family":"Hung","given":"Nguyen Phi"},{"family":"Kebebew","given":"Electron"},{"family":"Linehan","given":"W. Marston"},{"family":"Metwalli","given":"Adam R."},{"family":"Pacak","given":"Karel"},{"family":"Pinto","given":"Peter A."},{"family":"Schiffman","given":"Mark"},{"family":"Schmidt","given":"Laura S."},{"family":"Vocke","given":"Cathy D."},{"family":"Wentzensen","given":"Nicolas"},{"family":"Worrell","given":"Robert"},{"family":"Yang","given":"Hannah"},{"family":"Moncrieff","given":"Marc"},{"family":"Goparaju","given":"Chandra"},{"family":"Melamed","given":"Jonathan"},{"family":"Pass","given":"Harvey"},{"family":"Botnariuc","given":"Natalia"},{"family":"Caraman","given":"Irina"},{"family":"Cernat","given":"Mircea"},{"family":"Chemencedji","given":"Inga"},{"family":"Clipca","given":"Adrian"},{"family":"Doruc","given":"Serghei"},{"family":"Gorincioi","given":"Ghenadie"},{"family":"Mura","given":"Sergiu"},{"family":"Pirtac","given":"Maria"},{"family":"Stancul","given":"Irina"},{"family":"Tcaciuc","given":"Diana"},{"family":"Albert","given":"Monique"},{"family":"Alexopoulou","given":"Iakovina"},{"family":"Arnaout","given":"Angel"},{"family":"Bartlett","given":"John"},{"family":"Engel","given":"Jay"},{"family":"Gilbert","given":"Sebastien"},{"family":"Parfitt","given":"Jeremy"},{"family":"Sekhon","given":"Harman"},{"family":"Thomas","given":"George"},{"family":"Rassl","given":"Doris M."},{"family":"Rintoul","given":"Robert C."},{"family":"Bifulco","given":"Carlo"},{"family":"Tamakawa","given":"Raina"},{"family":"Urba","given":"Walter"},{"family":"Hayward","given":"Nicholas"},{"family":"Timmers","given":"Henri"},{"family":"Antenucci","given":"Anna"},{"family":"Facciolo","given":"Francesco"},{"family":"Grazi","given":"Gianluca"},{"family":"Marino","given":"Mirella"},{"family":"Merola","given":"Roberta"},{"family":"Krijger","given":"Ronald","dropping-particle":"de"},{"family":"Gimenez-Roqueplo","given":"Anne-Paule"},{"family":"Piché","given":"Alain"},{"family":"Chevalier","given":"Simone"},{"family":"McKercher","given":"Ginette"},{"family":"Birsoy","given":"Kivanc"},{"family":"Barnett","given":"Gene"},{"family":"Brewer","given":"Cathy"},{"family":"Farver","given":"Carol"},{"family":"Naska","given":"Theresa"},{"family":"Pennell","given":"Nathan A."},{"family":"Raymond","given":"Daniel"},{"family":"Schilero","given":"Cathy"},{"family":"Smolenski","given":"Kathy"},{"family":"Williams","given":"Felicia"},{"family":"Morrison","given":"Carl"},{"family":"Borgia","given":"Jeffrey A."},{"family":"Liptay","given":"Michael J."},{"family":"Pool","given":"Mark"},{"family":"Seder","given":"Christopher W."},{"family":"Junker","given":"Kerstin"},{"family":"Omberg","given":"Larsson"},{"family":"Dinkin","given":"Mikhail"},{"family":"Manikhas","given":"George"},{"family":"Alvaro","given":"Domenico"},{"family":"Bragazzi","given":"Maria Consiglia"},{"family":"Cardinale","given":"Vincenzo"},{"family":"Carpino","given":"Guido"},{"family":"Gaudio","given":"Eugenio"},{"family":"Chesla","given":"David"},{"family":"Cottingham","given":"Sandra"},{"family":"Dubina","given":"Michael"},{"family":"Moiseenko","given":"Fedor"},{"family":"Dhanasekaran","given":"Renumathy"},{"family":"Becker","given":"Karl-Friedrich"},{"family":"Janssen","given":"Klaus-Peter"},{"family":"Slotta-Huspenina","given":"Julia"},{"family":"Abdel-Rahman","given":"Mohamed H."},{"family":"Aziz","given":"Dina"},{"family":"Bell","given":"Sue"},{"family":"Cebulla","given":"Colleen M."},{"family":"Davis","given":"Amy"},{"family":"Duell","given":"Rebecca"},{"family":"Elder","given":"J. Bradley"},{"family":"Hilty","given":"Joe"},{"family":"Kumar","given":"Bahavna"},{"family":"Lang","given":"James"},{"family":"Lehman","given":"Norman L."},{"family":"Mandt","given":"Randy"},{"family":"Nguyen","given":"Phuong"},{"family":"Pilarski","given":"Robert"},{"family":"Rai","given":"Karan"},{"family":"Schoenfield","given":"Lynn"},{"family":"Senecal","given":"Kelly"},{"family":"Wakely","given":"Paul"},{"family":"Hansen","given":"Paul"},{"family":"Lechan","given":"Ronald"},{"family":"Powers","given":"James"},{"family":"Tischler","given":"Arthur"},{"family":"Grizzle","given":"William E."},{"family":"Sexton","given":"Katherine C."},{"family":"Kastl","given":"Alison"},{"family":"Henderson","given":"Joel"},{"family":"Porten","given":"Sima"},{"family":"Waldmann","given":"Jens"},{"family":"Fassnacht","given":"Martin"},{"family":"Asa","given":"Sylvia L."},{"family":"Schadendorf","given":"Dirk"},{"family":"Couce","given":"Marta"},{"family":"Graefen","given":"Markus"},{"family":"Huland","given":"Hartwig"},{"family":"Sauter","given":"Guido"},{"family":"Schlomm","given":"Thorsten"},{"family":"Simon","given":"Ronald"},{"family":"Tennstedt","given":"Pierre"},{"family":"Olabode","given":"Oluwole"},{"family":"Nelson","given":"Mark"},{"family":"Bathe","given":"Oliver"},{"family":"Carroll","given":"Peter R."},{"family":"Chan","given":"June M."},{"family":"Disaia","given":"Philip"},{"family":"Glenn","given":"Pat"},{"family":"Kelley","given":"Robin K."},{"family":"Landen","given":"Charles N."},{"family":"Phillips","given":"Joanna"},{"family":"Prados","given":"Michael"},{"family":"Simko","given":"Jeffry"},{"family":"Smith-McCune","given":"Karen"},{"family":"VandenBerg","given":"Scott"},{"family":"Roggin","given":"Kevin"},{"family":"Fehrenbach","given":"Ashley"},{"family":"Kendler","given":"Ady"},{"family":"Sifri","given":"Suzanne"},{"family":"Steele","given":"Ruth"},{"family":"Jimeno","given":"Antonio"},{"family":"Carey","given":"Francis"},{"family":"Forgie","given":"Ian"},{"family":"Mannelli","given":"Massimo"},{"family":"Carney","given":"Michael"},{"family":"Hernandez","given":"Brenda"},{"family":"Campos","given":"Benito"},{"family":"Herold-Mende","given":"Christel"},{"family":"Jungk","given":"Christin"},{"family":"Unterberg","given":"Andreas"},{"family":"Deimling","given":"Andreas","dropping-particle":"von"},{"family":"Bossler","given":"Aaron"},{"family":"Galbraith","given":"Joseph"},{"family":"Jacobus","given":"Laura"},{"family":"Knudson","given":"Michael"},{"family":"Knutson","given":"Tina"},{"family":"Ma","given":"Deqin"},{"family":"Milhem","given":"Mohammed"},{"family":"Sigmund","given":"Rita"},{"family":"Godwin","given":"Andrew K."},{"family":"Madan","given":"Rashna"},{"family":"Rosenthal","given":"Howard G."},{"family":"Adebamowo","given":"Clement"},{"family":"Adebamowo","given":"Sally N."},{"family":"Boussioutas","given":"Alex"},{"family":"Beer","given":"David"},{"family":"Giordano","given":"Thomas"},{"family":"Mes-Masson","given":"Anne-Marie"},{"family":"Saad","given":"Fred"},{"family":"Bocklage","given":"Therese"},{"family":"Landrum","given":"Lisa"},{"family":"Mannel","given":"Robert"},{"family":"Moore","given":"Kathleen"},{"family":"Moxley","given":"Katherine"},{"family":"Postier","given":"Russel"},{"family":"Walker","given":"Joan"},{"family":"Zuna","given":"Rosemary"},{"family":"Feldman","given":"Michael"},{"family":"Valdivieso","given":"Federico"},{"family":"Dhir","given":"Rajiv"},{"family":"Luketich","given":"James"},{"family":"Pinero","given":"Edna M. Mora"},{"family":"Quintero-Aguilo","given":"Mario"},{"family":"Carlotti","given":"Carlos Gilberto"},{"family":"Santos","given":"Jose Sebastião Dos"},{"family":"Kemp","given":"Rafael"},{"family":"Sankarankuty","given":"Ajith"},{"family":"Tirapelli","given":"Daniela"},{"family":"Catto","given":"James"},{"family":"Agnew","given":"Kathy"},{"family":"Swisher","given":"Elizabeth"},{"family":"Creaney","given":"Jenette"},{"family":"Robinson","given":"Bruce"},{"family":"Shelley","given":"Carl Simon"},{"family":"Godwin","given":"Eryn M."},{"family":"Kendall","given":"Sara"},{"family":"Shipman","given":"Cassaundra"},{"family":"Bradford","given":"Carol"},{"family":"Carey","given":"Thomas"},{"family":"Haddad","given":"Andrea"},{"family":"Moyer","given":"Jeffey"},{"family":"Peterson","given":"Lisa"},{"family":"Prince","given":"Mark"},{"family":"Rozek","given":"Laura"},{"family":"Wolf","given":"Gregory"},{"family":"Bowman","given":"Rayleen"},{"family":"Fong","given":"Kwun M."},{"family":"Yang","given":"Ian"},{"family":"Korst","given":"Robert"},{"family":"Rathmell","given":"W. Kimryn"},{"family":"Fantacone-Campbell","given":"J. Leigh"},{"family":"Hooke","given":"Jeffrey A."},{"family":"Kovatich","given":"Albert J."},{"family":"Shriver","given":"Craig D."},{"family":"DiPersio","given":"John"},{"family":"Drake","given":"Bettina"},{"family":"Govindan","given":"Ramaswamy"},{"family":"Heath","given":"Sharon"},{"family":"Ley","given":"Timothy"},{"family":"Tine","given":"Brian Van"},{"family":"Westervelt","given":"Peter"},{"family":"Rubin","given":"Mark A."},{"family":"Lee","given":"Jung Il"},{"family":"Aredes","given":"Natália D."},{"family":"Mariamidze","given":"Armaz"},{"family":"Lazar","given":"Alexander J."},{"family":"Serody","given":"Jonathan S."},{"family":"Demicco","given":"Elizabeth G."},{"family":"Disis","given":"Mary L."},{"family":"Vincent","given":"Benjamin G."},{"family":"Shmulevich","given":"Ilya"}],"accessed":{"date-parts":[["2025",10,19]]},"issued":{"date-parts":[["2018",4,17]]},"citation-key":"thorssonImmuneLandscapeCancer2018"}},{"id":511,"uris":["http://zotero.org/users/14227905/items/JLVK2Z49"],"itemData":{"id":511,"type":"article-journal","abstract":"The clinical use of molecular targeted therapy is rapidly evolving but has primarily focused on genomic alterations. Transcriptomic analysis offers an opportunity to dissect the complexity of tumors, including the tumor microenvironment (TME), a crucial mediator of cancer progression and therapeutic …","container-title":"Cancer cell","DOI":"10.1016/j.ccell.2021.04.014","ISSN":"1878-3686","issue":"6","language":"en","note":"publisher: Cancer Cell\nPMID: 34019806\nTLDR: The TME subtypes act as a generalized immunotherapy biomarker across many cancer types due to the inclusion of malignant and microenvironment components, and a visual tool integrating transcriptomic and genomic data provides a global tumor portrait.","source":"pubmed.ncbi.nlm.nih.gov","title":"Conserved pan-cancer microenvironment subtypes predict response to immunotherapy","URL":"https://pubmed.ncbi.nlm.nih.gov/34019806/","volume":"39","author":[{"family":"A","given":"Bagaev"},{"family":"N","given":"Kotlov"},{"family":"K","given":"Nomie"},{"family":"V","given":"Svekolkin"},{"family":"A","given":"Gafurov"},{"family":"O","given":"Isaeva"},{"family":"N","given":"Osokin"},{"family":"I","given":"Kozlov"},{"family":"F","given":"Frenkel"},{"family":"O","given":"Gancharova"},{"family":"N","given":"Almog"},{"family":"M","given":"Tsiper"},{"family":"R","given":"Ataullakhanov"},{"family":"N","given":"Fowler"}],"accessed":{"date-parts":[["2025",10,15]]},"issued":{"date-parts":[["2021",6,14]]},"citation-key":"aConservedPancancerMicroenvironment2021a"}},{"id":607,"uris":["http://zotero.org/users/14227905/items/NJ3HMBSS"],"itemData":{"id":607,"type":"article-journal","abstract":"Although individual pseudogenes have been implicated in tumour biology, the biomedical significance and clinical relevance of pseudogene expression have not been assessed in a systematic way. Here we generate pseudogene expression profiles in 2,808 patient samples of seven cancer types from The Cancer Genome Atlas RNA-seq data using a newly developed computational pipeline. Supervised analysis reveals a significant number of pseudogenes differentially expressed among established tumour subtypes and pseudogene expression alone can accurately classify the major histological subtypes of endometrial cancer. Across cancer types, the tumour subtypes revealed by pseudogene expression show extensive and strong concordance with the subtypes defined by other molecular data. Strikingly, in kidney cancer, the pseudogene expression subtypes not only significantly correlate with patient survival, but also help stratify patients in combination with clinical variables. Our study highlights the potential of pseudogene expression analysis as a new paradigm for investigating cancer mechanisms and discovering prognostic biomarkers.","container-title":"Nature Communications","DOI":"10.1038/ncomms4963","ISSN":"2041-1723","issue":"1","journalAbbreviation":"Nat Commun","language":"en","license":"2014 Springer Nature Limited","note":"publisher: Nature Publishing Group\nTLDR: Pseudogene expression profiles are generated in 2,808 patient samples of seven cancer types from The Cancer Genome Atlas RNA-seq data using a newly developed computational pipeline and a significant number of pseudogenes differentially expressed among established tumour subtypes are revealed.","page":"3963","source":"www.nature.com","title":"The Pan-Cancer analysis of pseudogene expression reveals biologically and clinically relevant tumour subtypes","URL":"https://www.nature.com/articles/ncomms4963","volume":"5","author":[{"family":"Han","given":"Leng"},{"family":"Yuan","given":"Yuan"},{"family":"Zheng","given":"Siyuan"},{"family":"Yang","given":"Yang"},{"family":"Li","given":"Jun"},{"family":"Edgerton","given":"Mary E."},{"family":"Diao","given":"Lixia"},{"family":"Xu","given":"Yanxun"},{"family":"Verhaak","given":"Roeland G. W."},{"family":"Liang","given":"Han"}],"accessed":{"date-parts":[["2025",10,19]]},"issued":{"date-parts":[["2014",7,7]]},"citation-key":"hanPanCancerAnalysisPseudogene2014a"}},{"id":609,"uris":["http://zotero.org/users/14227905/items/DTCZG4LH"],"itemData":{"id":609,"type":"article-journal","abstract":"Purpose: The Cancer Genome Atlas data resources represent an opportunity to explore commonalities across cancer types involving multiple molecular levels, but tumor lineage and histology can represent a barrier in moving beyond differences related to cancer type.Experimental Design: On the basis of gene expression data, we classified 10,224 cancers, representing 32 major types, into 10 molecular-based “classes.” Molecular patterns representing tissue or histologic dominant effects were first removed computationally, with the resulting classes representing emergent themes across tumor lineages.Results: Key differences involving mRNAs, miRNAs, proteins, and DNA methylation underscored the pan-cancer classes. One class expressing neuroendocrine and cancer-testis antigen markers represented </w:instrText>
      </w:r>
      <w:r w:rsidR="00B2082E">
        <w:rPr>
          <w:rFonts w:ascii="Cambria Math" w:hAnsi="Cambria Math" w:cs="Cambria Math"/>
          <w:szCs w:val="28"/>
        </w:rPr>
        <w:instrText>∼</w:instrText>
      </w:r>
      <w:r w:rsidR="00B2082E">
        <w:rPr>
          <w:rFonts w:cs="Times New Roman"/>
          <w:szCs w:val="28"/>
        </w:rPr>
        <w:instrText xml:space="preserve">4% of cancers surveyed. Basal-like breast cancers segregated into an exclusive class, distinct from all other cancers. Immune checkpoint pathway markers and molecular signatures of immune infiltrates were most strongly manifested within a class representing </w:instrText>
      </w:r>
      <w:r w:rsidR="00B2082E">
        <w:rPr>
          <w:rFonts w:ascii="Cambria Math" w:hAnsi="Cambria Math" w:cs="Cambria Math"/>
          <w:szCs w:val="28"/>
        </w:rPr>
        <w:instrText>∼</w:instrText>
      </w:r>
      <w:r w:rsidR="00B2082E">
        <w:rPr>
          <w:rFonts w:cs="Times New Roman"/>
          <w:szCs w:val="28"/>
        </w:rPr>
        <w:instrText xml:space="preserve">13% of cancers. Pathway-level differences involving hypoxia, NRF2-ARE, Wnt, and Notch were manifested in two additional classes enriched for mesenchymal markers and miR200 silencing.Conclusions: All pan-cancer molecular classes uncovered here, with the important exception of the basal-like breast cancer class, involve a wide range of cancer types and would facilitate understanding the molecular underpinnings of cancers beyond tissue-oriented domains. Numerous biological processes associated with cancer in the laboratory setting were found here to be coordinately manifested across large subsets of human cancers. The number of cancers manifesting features of neuroendocrine tumors may be much higher than previously thought, which disease is known to occur in many different tissues. Clin Cancer Res; 24(9); 2182–93. ©2018 AACR.","container-title":"Clinical Cancer Research","DOI":"10.1158/1078-0432.CCR-17-3378","ISSN":"1078-0432","issue":"9","journalAbbreviation":"Clin Cancer Res","note":"TLDR: All pan-cancer molecular classes uncovered here, with the important exception of the basal-like breast cancer class, involve a wide range of cancer types and would facilitate understanding the molecular underpinnings of cancers beyond tissue-oriented domains.","page":"2182-2193","source":"Silverchair","title":"Pan-Cancer Molecular Classes Transcending Tumor Lineage Across 32 Cancer Types, Multiple Data Platforms, and over 10,000 Cases","URL":"https://doi.org/10.1158/1078-0432.CCR-17-3378","volume":"24","author":[{"family":"Chen","given":"Fengju"},{"family":"Zhang","given":"Yiqun"},{"family":"Gibbons","given":"Don L."},{"family":"Deneen","given":"Benjamin"},{"family":"Kwiatkowski","given":"David J."},{"family":"Ittmann","given":"Michael"},{"family":"Creighton","given":"Chad J."}],"accessed":{"date-parts":[["2025",10,19]]},"issued":{"date-parts":[["2018",4,30]]},"citation-key":"chenPanCancerMolecularClasses2018"}},{"id":612,"uris":["http://zotero.org/users/14227905/items/2GXQNTM3"],"itemData":{"id":612,"type":"article-journal","abstract":"A molecular diagnostic method that incorporates information about the transcriptional status of all genes across multiple tissue types can strengthen confidence in cancer diagnosis.To determine the practical use of a whole transcriptome–based pan-cancer method in diagnosing primary and metastatic cancers and resolving complex diagnoses.This cross-sectional diagnostic study assessed Supervised Cancer Origin Prediction Using Expression (SCOPE), a machine learning method using whole-transcriptome RNA sequencing data. Training was performed on publicly available primary cancer data sets, including The Cancer Genome Atlas. Testing was performed retrospectively on untreated primary cancers and treated metastases from volunteer adult patients at BC Cancer in Vancouver, British Columbia, from January 1, 2013, to March 31, 2016, and testing spanned 10 822 samples and 66 output classes representing untreated primary cancers (n = 40) and adjacent normal tissues (n = 26). SCOPE’s performance was demonstrated on 211 untreated primary mesothelioma cancers and 201 treatment-resistant metastatic cancers. Finally, SCOPE was used to identify the putative site of origin in 15 cases with initial presentation as cancers with unknown primary of origin.A total of 10 688 adult patient samples representing 40 untreated primary tumor types and 26 adjacent-normal tissues were used for training. Demographic data were not available for all data sets. Among the training data set, 5157 of 10 244 (50.3%) were male and the mean (SD) age was 58.9 (14.5) years. Testing was performed on 211 patients with untreated primary mesothelioma (173 [82.0%] male; mean [SD] age, 64.5 [11.3] years); 201 patients with treatment-resistant cancers (141 [70.1%] female; mean [SD] age, 55.6 [12.9] years); and 15 patients with cancers of unknown primary of origin; among the treatment-resistant cancers, 168 were metastatic, and 33 were the primary presentation. An accuracy rate of 99% was obtained for primary epithelioid mesotheliomas tested (125 of 126). The remaining 85 mesotheliomas had a mixed etiology (sarcomatoid mesotheliomas) and were correctly identified as a mixture of their primary components, with potential implications in resolving subtypes and incidences of mixed histology. SCOPE achieved an overall mean (SD) accuracy rate of 86% (11%) and F1 score of 0.79 (0.12) on the 201 treatment-resistant cancers and matched 12 of 15 of the putative diagnoses for cancers with indeterminate diagnosis from conventional pathology.These results suggest that machine learning approaches incorporating multiple tumor profiles can more accurately identify the cancerous state and discriminate it from normal cells. SCOPE uses the whole transcriptomes from normal and tumor tissues, and results of this study suggest that it performs well for rare cancer types, primary cancers, treatment-resistant metastatic cancers, and cancers of unknown primary of origin. Genes most relevant in SCOPE’s decision making were examined, and several are known biological markers of respective cancers. SCOPE may be applied as an orthogonal diagnostic method in cases where the site of origin of a cancer is unknown, or when standard pathology assessment is inconclusive.","container-title":"JAMA Network Open","DOI":"10.1001/jamanetworkopen.2019.2597","ISSN":"2574-3805","issue":"4","journalAbbreviation":"JAMA Netw Open","note":"TLDR: This cross-sectional diagnostic study evaluates the accuracy of a machine learning method that uses the whole transcriptome to identify gene markers in primary and metastatic tumors.","page":"e192597","source":"Silverchair","title":"Application of a Neural Network Whole Transcriptome–Based Pan-Cancer Method for Diagnosis of Primary and Metastatic Cancers","URL":"https://doi.org/10.1001/jamanetworkopen.2019.2597","volume":"2","author":[{"family":"Grewal","given":"Jasleen K."},{"family":"Tessier-Cloutier","given":"Basile"},{"family":"Jones","given":"Martin"},{"family":"Gakkhar","given":"Sitanshu"},{"family":"Ma","given":"Yussanne"},{"family":"Moore","given":"Richard"},{"family":"Mungall","given":"Andrew J."},{"family":"Zhao","given":"Yongjun"},{"family":"Taylor","given":"Michael D."},{"family":"Gelmon","given":"Karen"},{"family":"Lim","given":"Howard"},{"family":"Renouf","given":"Daniel"},{"family":"Laskin","given":"Janessa"},{"family":"Marra","given":"Marco"},{"family":"Yip","given":"Stephen"},{"family":"Jones","given":"Steven J. M."}],"accessed":{"date-parts":[["2025",10,19]]},"issued":{"date-parts":[["2019",4,26]]},"citation-key":"grewalApplicationNeuralNetwork2019a"}},{"id":615,"uris":["http://zotero.org/users/14227905/items/V54QEZRJ"],"itemData":{"id":615,"type":"article-journal","abstract":"Determining how cells vary with their local signaling environment and organize into distinct cellular communities is critical for understanding processes as diverse as development, aging, and cancer. Here we introduce EcoTyper, a machine learning framework for large-scale identification and validati …","container-title":"Cell","DOI":"10.1016/j.cell.2021.09.014","ISSN":"1097-4172","issue":"21","language":"en","note":"publisher: Cell\nPMID: 34597583\nTLDR: EcoTyper, a machine learning framework for large-scale identification and validation of cell states and multicellular communities from bulk, single-cell, and spatially resolved gene expression data, is introduced and elucidates fundamental units of cellular organization in human carcinoma.","source":"pubmed.ncbi.nlm.nih.gov","title":"Atlas of clinically distinct cell states and ecosystems across human solid tumors","URL":"https://pubmed.ncbi.nlm.nih.gov/34597583/","volume":"184","author":[{"family":"Ba","given":"Luca"},{"family":"Cb","given":"Steen"},{"family":"M","given":"Matusiak"},{"family":"A","given":"Azizi"},{"family":"S","given":"Varma"},{"family":"C","given":"Zhu"},{"family":"J","given":"Przybyl"},{"family":"A","given":"Espín-Pérez"},{"family":"M","given":"Diehn"},{"family":"Aa","given":"Alizadeh"},{"family":"M","given":"van de Rijn"},{"family":"Aj","given":"Gentles"},{"family":"Am","given":"Newman"}],"accessed":{"date-parts":[["2025",10,19]]},"issued":{"date-parts":[["2021",10,14]]},"citation-key":"baAtlasClinicallyDistinct2021a"}},{"id":619,"uris":["http://zotero.org/users/14227905/items/PEKFRK54"],"itemData":{"id":619,"type":"article-journal","abstract":"Cancer tissue-of-origin specific biomarkers are needed for effective diagnosis, monitoring, and treatment of cancers. In this study, we analyzed transcriptomics data from 37 cancer types provided by The Cancer Genome Atlas (TCGA) to identify cancer tissue-of-origin specific gene expression signatures. We developed a deep neural network model to classify cancers based on gene expression data. The model achieved a predictive accuracy of &gt;97% across cancer types indicating the presence of distinct cancer tissue-of-origin specific gene expression signatures. We interpreted the model using Shapley additive explanations to identify specific gene signatures that significantly contributed to cancer-type classification. We evaluated the model and the validity of gene signatures using an independent test data set from the International Cancer Genome Consortium. In conclusion, we present a robust neural network model for accurate classification of cancers based on gene expression data and also provide a list of gene signatures that are valuable for developing biomarker panels for determining cancer tissue-of-origin. These gene signatures serve as valuable biomarkers for determining tissue-of-origin for cancers of unknown primary.","container-title":"Cancers","DOI":"10.3390/cancers14051185","ISSN":"2072-6694","issue":"5","language":"en","license":"http://creativecommons.org/licenses/by/3.0/","note":"publisher: Multidisciplinary Digital Publishing Institute\nTLDR: A robust neural network model for accurate classification of cancers based on gene expression data is presented and a list of gene signatures that are valuable for developing biomarker panels for determining cancer tissue-of-origin is provided.","page":"1185","source":"www.mdpi.com","title":"Deep Learning-Based Pan-Cancer Classification Model Reveals Tissue-of-Origin Specific Gene Expression Signatures","URL":"https://www.mdpi.com/2072-6694/14/5/1185","volume":"14","author":[{"family":"Divate","given":"Mayur"},{"family":"Tyagi","given":"Aayush"},{"family":"Richard","given":"Derek J."},{"family":"Prasad","given":"Prathosh A."},{"family":"Gowda","given":"Harsha"},{"family":"Nagaraj","given":"Shivashankar H."}],"accessed":{"date-parts":[["2025",10,19]]},"issued":{"date-parts":[["2022",1]]},"citation-key":"divateDeepLearningBasedPanCancer2022"}},{"id":621,"uris":["http://zotero.org/users/14227905/items/Y5NEFCAL"],"itemData":{"id":621,"type":"article-journal","container-title":"Cell Reports Medicine","DOI":"10.1016/j.xcrm.2023.100932","ISSN":"2666-3791","issue":"2","journalAbbreviation":"CR Med","language":"English","note":"publisher: Elsevier\nPMID: 36731467\nTLDR: The transcriptomes of patient-derived xenografts and patient tumor metastases are synthesized and collate to identify four expression-based subtypes of metastasis transcending tumor lineage, which facilitate understanding of the molecular underpinnings of metastases beyond tissue-oriented domains.","source":"www.cell.com","title":"Pan-cancer molecular subtypes of metastasis reveal distinct and evolving transcriptional programs","URL":"https://www.cell.com/cell-reports-medicine/abstract/S2666-3791(23)00024-1","volume":"4","author":[{"family":"Zhang","given":"Yiqun"},{"family":"Chen","given":"Fengju"},{"family":"Creighton","given":"Chad J."}],"accessed":{"date-parts":[["2025",10,19]]},"issued":{"date-parts":[["2023",2,21]]},"citation-key":"zhangPancancerMolecularSubtypes2023"}},{"id":630,"uris":["http://zotero.org/users/14227905/items/VS6HRU3N"],"itemData":{"id":630,"type":"article-journal","abstract":"We analyzed 921 adenocarcinomas of the esophagus, stomach, colon, and rectum to examine shared and distinguishing molecular characteristics of gastrointestinal tract adenocarcinomas (GIACs). Hypermutated tumors were distinct regardless of cancer type and comprised those enriched for insertions/delet …","container-title":"Cancer cell","DOI":"10.1016/j.ccell.2018.03.010","ISSN":"1878-3686","issue":"4","language":"en","note":"publisher: Cancer Cell\nPMID: 29622466\nTLDR: A group of tumors in the colon and rectum lacking hypermutation and aneuploidy termed genome stable and enriched in DNA hypermethylation and mutations in KRAS, SOX9, and PCBP1 is identified.","source":"pubmed.ncbi.nlm.nih.gov","title":"Comparative Molecular Analysis of Gastrointestinal Adenocarcinomas","URL":"https://pubmed.ncbi.nlm.nih.gov/29622466/","volume":"33","author":[{"family":"Y","given":"Liu"},{"family":"Ns","given":"Sethi"},{"family":"T","given":"Hinoue"},{"family":"Bg","given":"Schneider"},{"family":"Ad","given":"Cherniack"},{"family":"F","given":"Sanchez-Vega"},{"family":"Ja","given":"Seoane"},{"family":"F","given":"Farshidfar"},{"family":"R","given":"Bowlby"},{"family":"M","given":"Islam"},{"family":"J","given":"Kim"},{"family":"W","given":"Chatila"},{"family":"R","given":"Akbani"},{"family":"Rs","given":"Kanchi"},{"family":"Cs","given":"Rabkin"},{"family":"Je","given":"Willis"},{"family":"Kk","given":"Wang"},{"family":"Sj","given":"McCall"},{"family":"L","given":"Mishra"},{"family":"Ai","given":"Ojesina"},{"family":"S","given":"Bullman"},{"family":"Cs","given":"Pedamallu"},{"family":"Aj","given":"Lazar"},{"family":"R","given":"Sakai"},{"family":"V","given":"Thorsson"},{"family":"Aj","given":"Bass"},{"family":"Pw","given":"Laird"}],"accessed":{"date-parts":[["2025",10,19]]},"issued":{"date-parts":[["2018",9,4]]},"citation-key":"yComparativeMolecularAnalysis2018a"}}],"schema":"https://github.com/citation-style-language/schema/raw/master/csl-citation.json"} </w:instrText>
      </w:r>
      <w:r w:rsidR="00274B36">
        <w:rPr>
          <w:rFonts w:cs="Times New Roman"/>
          <w:szCs w:val="28"/>
        </w:rPr>
        <w:fldChar w:fldCharType="separate"/>
      </w:r>
      <w:r w:rsidR="00B2082E" w:rsidRPr="00B2082E">
        <w:rPr>
          <w:rFonts w:cs="Times New Roman"/>
          <w:kern w:val="0"/>
          <w:vertAlign w:val="superscript"/>
        </w:rPr>
        <w:t>7–16</w:t>
      </w:r>
      <w:r w:rsidR="00274B36">
        <w:rPr>
          <w:rFonts w:cs="Times New Roman"/>
          <w:szCs w:val="28"/>
        </w:rPr>
        <w:fldChar w:fldCharType="end"/>
      </w:r>
      <w:r w:rsidR="00304B40" w:rsidRPr="002A1C66">
        <w:rPr>
          <w:rFonts w:cs="Times New Roman"/>
          <w:szCs w:val="28"/>
        </w:rPr>
        <w:t>, which leverage latent patterns within transcriptomic data, represent a promising approach</w:t>
      </w:r>
      <w:r w:rsidR="00304B40">
        <w:rPr>
          <w:rFonts w:cs="Times New Roman"/>
          <w:szCs w:val="28"/>
        </w:rPr>
        <w:t xml:space="preserve"> </w:t>
      </w:r>
      <w:r w:rsidR="00304B40">
        <w:rPr>
          <w:rFonts w:cs="Times New Roman" w:hint="eastAsia"/>
          <w:szCs w:val="28"/>
        </w:rPr>
        <w:t>fo</w:t>
      </w:r>
      <w:r w:rsidR="00304B40">
        <w:rPr>
          <w:rFonts w:cs="Times New Roman"/>
          <w:szCs w:val="28"/>
        </w:rPr>
        <w:t>r therapy recommendation</w:t>
      </w:r>
      <w:r w:rsidR="00304B40">
        <w:rPr>
          <w:rFonts w:cs="Times New Roman" w:hint="eastAsia"/>
          <w:szCs w:val="28"/>
        </w:rPr>
        <w:t xml:space="preserve"> of </w:t>
      </w:r>
      <w:r w:rsidR="00304B40" w:rsidRPr="00680214">
        <w:rPr>
          <w:rFonts w:cs="Times New Roman"/>
          <w:szCs w:val="28"/>
        </w:rPr>
        <w:t>atypical tumors</w:t>
      </w:r>
      <w:r w:rsidR="00F40EDB">
        <w:rPr>
          <w:rFonts w:cs="Times New Roman" w:hint="eastAsia"/>
          <w:szCs w:val="28"/>
        </w:rPr>
        <w:t>. H</w:t>
      </w:r>
      <w:r w:rsidR="002A1C66" w:rsidRPr="002A1C66">
        <w:rPr>
          <w:rFonts w:cs="Times New Roman"/>
          <w:szCs w:val="28"/>
        </w:rPr>
        <w:t xml:space="preserve">owever, </w:t>
      </w:r>
      <w:r w:rsidR="00D613F6">
        <w:rPr>
          <w:rFonts w:cs="Times New Roman" w:hint="eastAsia"/>
          <w:szCs w:val="28"/>
        </w:rPr>
        <w:t>the</w:t>
      </w:r>
      <w:r w:rsidR="002A1C66" w:rsidRPr="002A1C66">
        <w:rPr>
          <w:rFonts w:cs="Times New Roman"/>
          <w:szCs w:val="28"/>
        </w:rPr>
        <w:t xml:space="preserve"> clinical implementation </w:t>
      </w:r>
      <w:r w:rsidR="00D613F6">
        <w:rPr>
          <w:rFonts w:cs="Times New Roman" w:hint="eastAsia"/>
          <w:szCs w:val="28"/>
        </w:rPr>
        <w:t xml:space="preserve">of PCTS </w:t>
      </w:r>
      <w:r w:rsidR="00F57B70" w:rsidRPr="00F57B70">
        <w:rPr>
          <w:rFonts w:cs="Times New Roman"/>
          <w:szCs w:val="28"/>
        </w:rPr>
        <w:t xml:space="preserve">is hindered by several challenges: (1) </w:t>
      </w:r>
      <w:r w:rsidR="00F57B70" w:rsidRPr="00F57B70">
        <w:rPr>
          <w:rFonts w:cs="Times New Roman"/>
          <w:szCs w:val="28"/>
        </w:rPr>
        <w:lastRenderedPageBreak/>
        <w:t>reliance on</w:t>
      </w:r>
      <w:r w:rsidR="00C91037">
        <w:rPr>
          <w:rFonts w:cs="Times New Roman" w:hint="eastAsia"/>
          <w:szCs w:val="28"/>
        </w:rPr>
        <w:t xml:space="preserve"> </w:t>
      </w:r>
      <w:r w:rsidR="00F57B70" w:rsidRPr="00F57B70">
        <w:rPr>
          <w:rFonts w:cs="Times New Roman"/>
          <w:szCs w:val="28"/>
        </w:rPr>
        <w:t xml:space="preserve">the collective </w:t>
      </w:r>
      <w:r w:rsidR="00C91037" w:rsidRPr="00F57B70">
        <w:rPr>
          <w:rFonts w:cs="Times New Roman"/>
          <w:szCs w:val="28"/>
        </w:rPr>
        <w:t>alteration</w:t>
      </w:r>
      <w:r w:rsidR="00F57B70" w:rsidRPr="00F57B70">
        <w:rPr>
          <w:rFonts w:cs="Times New Roman"/>
          <w:szCs w:val="28"/>
        </w:rPr>
        <w:t xml:space="preserve"> of meta-programs, which restricts their capacity to capture tumor-specific characteristics; (2) the predominance of</w:t>
      </w:r>
      <w:r w:rsidR="001F4832">
        <w:rPr>
          <w:rFonts w:cs="Times New Roman" w:hint="eastAsia"/>
          <w:szCs w:val="28"/>
        </w:rPr>
        <w:t xml:space="preserve"> </w:t>
      </w:r>
      <w:r w:rsidR="00F57B70" w:rsidRPr="00F57B70">
        <w:rPr>
          <w:rFonts w:cs="Times New Roman"/>
          <w:szCs w:val="28"/>
        </w:rPr>
        <w:t xml:space="preserve">non-personalized </w:t>
      </w:r>
      <w:r w:rsidR="00E826B4" w:rsidRPr="00F57B70">
        <w:rPr>
          <w:rFonts w:cs="Times New Roman"/>
          <w:szCs w:val="28"/>
        </w:rPr>
        <w:t xml:space="preserve">classification </w:t>
      </w:r>
      <w:r w:rsidR="00F57B70" w:rsidRPr="00F57B70">
        <w:rPr>
          <w:rFonts w:cs="Times New Roman"/>
          <w:szCs w:val="28"/>
        </w:rPr>
        <w:t xml:space="preserve">in research despite the imperative for </w:t>
      </w:r>
      <w:r w:rsidR="00770896" w:rsidRPr="00F57B70">
        <w:rPr>
          <w:rFonts w:cs="Times New Roman"/>
          <w:szCs w:val="28"/>
        </w:rPr>
        <w:t>personalized</w:t>
      </w:r>
      <w:r w:rsidR="00F57B70" w:rsidRPr="00F57B70">
        <w:rPr>
          <w:rFonts w:cs="Times New Roman"/>
          <w:szCs w:val="28"/>
        </w:rPr>
        <w:t xml:space="preserve"> </w:t>
      </w:r>
      <w:r w:rsidR="00373C49" w:rsidRPr="00F57B70">
        <w:rPr>
          <w:rFonts w:cs="Times New Roman"/>
          <w:szCs w:val="28"/>
        </w:rPr>
        <w:t xml:space="preserve">classification </w:t>
      </w:r>
      <w:r w:rsidR="00F57B70" w:rsidRPr="00F57B70">
        <w:rPr>
          <w:rFonts w:cs="Times New Roman"/>
          <w:szCs w:val="28"/>
        </w:rPr>
        <w:t xml:space="preserve">in clinic; (3) substantial variability in tissue sample acquisition, preservation, and processing protocols, </w:t>
      </w:r>
      <w:r w:rsidR="00117252">
        <w:rPr>
          <w:rFonts w:cs="Times New Roman" w:hint="eastAsia"/>
          <w:szCs w:val="28"/>
        </w:rPr>
        <w:t xml:space="preserve">such as </w:t>
      </w:r>
      <w:r w:rsidR="00F57B70" w:rsidRPr="00F57B70">
        <w:rPr>
          <w:rFonts w:cs="Times New Roman"/>
          <w:szCs w:val="28"/>
        </w:rPr>
        <w:t>technical disparities between formalin-fixed paraffin-embedded</w:t>
      </w:r>
      <w:r w:rsidR="00EE418E">
        <w:rPr>
          <w:rFonts w:cs="Times New Roman" w:hint="eastAsia"/>
          <w:szCs w:val="28"/>
        </w:rPr>
        <w:t xml:space="preserve"> (FFPE)</w:t>
      </w:r>
      <w:r w:rsidR="000E312F">
        <w:rPr>
          <w:rFonts w:cs="Times New Roman"/>
          <w:szCs w:val="28"/>
        </w:rPr>
        <w:t xml:space="preserve"> </w:t>
      </w:r>
      <w:r w:rsidR="00F57B70" w:rsidRPr="00F57B70">
        <w:rPr>
          <w:rFonts w:cs="Times New Roman"/>
          <w:szCs w:val="28"/>
        </w:rPr>
        <w:t xml:space="preserve">and fresh-frozen specimens; (4) persistent batch effects that are difficult to fully eliminate, compounded by the lack of standardized methods for data normalization and correction; </w:t>
      </w:r>
      <w:r w:rsidR="00F57B70" w:rsidRPr="00F57B70">
        <w:rPr>
          <w:rFonts w:cs="Times New Roman" w:hint="eastAsia"/>
          <w:szCs w:val="28"/>
        </w:rPr>
        <w:t>a</w:t>
      </w:r>
      <w:r w:rsidR="00F57B70" w:rsidRPr="00F57B70">
        <w:rPr>
          <w:rFonts w:cs="Times New Roman"/>
          <w:szCs w:val="28"/>
        </w:rPr>
        <w:t>nd (5) the absence of verifiable, scalable, optimizable, and standardized approaches</w:t>
      </w:r>
      <w:r w:rsidR="002A1C66" w:rsidRPr="002A1C66">
        <w:rPr>
          <w:rFonts w:cs="Times New Roman" w:hint="eastAsia"/>
          <w:szCs w:val="28"/>
        </w:rPr>
        <w:t>.</w:t>
      </w:r>
      <w:r w:rsidR="002A1C66" w:rsidRPr="002A1C66">
        <w:rPr>
          <w:rFonts w:cs="Times New Roman"/>
          <w:szCs w:val="28"/>
        </w:rPr>
        <w:t xml:space="preserve"> </w:t>
      </w:r>
      <w:r w:rsidR="002A1C66" w:rsidRPr="00A54617">
        <w:rPr>
          <w:rFonts w:cs="Times New Roman"/>
          <w:szCs w:val="28"/>
        </w:rPr>
        <w:t xml:space="preserve">Our previous investigation of the </w:t>
      </w:r>
      <w:r w:rsidR="00652F68" w:rsidRPr="00A54617">
        <w:rPr>
          <w:rFonts w:cs="Times New Roman" w:hint="eastAsia"/>
          <w:szCs w:val="28"/>
        </w:rPr>
        <w:t>transcriptomic</w:t>
      </w:r>
      <w:r w:rsidR="00047B04" w:rsidRPr="00A54617">
        <w:rPr>
          <w:rFonts w:cs="Times New Roman" w:hint="eastAsia"/>
          <w:szCs w:val="28"/>
        </w:rPr>
        <w:t xml:space="preserve"> </w:t>
      </w:r>
      <w:r w:rsidR="002A1C66" w:rsidRPr="00A54617">
        <w:rPr>
          <w:rFonts w:cs="Times New Roman"/>
          <w:szCs w:val="28"/>
        </w:rPr>
        <w:t xml:space="preserve">encoder demonstrated that </w:t>
      </w:r>
      <w:r w:rsidR="0031445F" w:rsidRPr="00A54617">
        <w:rPr>
          <w:rFonts w:cs="Times New Roman" w:hint="eastAsia"/>
          <w:szCs w:val="28"/>
        </w:rPr>
        <w:t xml:space="preserve">internal </w:t>
      </w:r>
      <w:r w:rsidR="002A1C66" w:rsidRPr="00A54617">
        <w:rPr>
          <w:rFonts w:cs="Times New Roman"/>
          <w:szCs w:val="28"/>
        </w:rPr>
        <w:t>perturbations</w:t>
      </w:r>
      <w:r w:rsidR="0031445F" w:rsidRPr="00A54617">
        <w:rPr>
          <w:rFonts w:cs="Times New Roman" w:hint="eastAsia"/>
          <w:szCs w:val="28"/>
        </w:rPr>
        <w:t xml:space="preserve"> of </w:t>
      </w:r>
      <w:r w:rsidR="002A1C66" w:rsidRPr="00A54617">
        <w:rPr>
          <w:rFonts w:cs="Times New Roman"/>
          <w:szCs w:val="28"/>
        </w:rPr>
        <w:t>meta</w:t>
      </w:r>
      <w:r w:rsidR="002A1C66" w:rsidRPr="002A1C66">
        <w:rPr>
          <w:rFonts w:cs="Times New Roman"/>
          <w:szCs w:val="28"/>
        </w:rPr>
        <w:t>-programs could be harnessed to develop personalized models predicting therapeutic response</w:t>
      </w:r>
      <w:r w:rsidR="00FB59B6">
        <w:rPr>
          <w:rFonts w:cs="Times New Roman" w:hint="eastAsia"/>
          <w:szCs w:val="28"/>
        </w:rPr>
        <w:t xml:space="preserve"> in</w:t>
      </w:r>
      <w:r w:rsidR="004D58ED">
        <w:rPr>
          <w:rFonts w:cs="Times New Roman" w:hint="eastAsia"/>
          <w:szCs w:val="28"/>
        </w:rPr>
        <w:t xml:space="preserve"> gastric cancer</w:t>
      </w:r>
      <w:r w:rsidR="000147C6">
        <w:rPr>
          <w:rFonts w:cs="Times New Roman" w:hint="eastAsia"/>
          <w:szCs w:val="28"/>
        </w:rPr>
        <w:t xml:space="preserve"> (GC)</w:t>
      </w:r>
      <w:r w:rsidR="00FE2C1F">
        <w:rPr>
          <w:rFonts w:cs="Times New Roman"/>
          <w:szCs w:val="28"/>
        </w:rPr>
        <w:fldChar w:fldCharType="begin"/>
      </w:r>
      <w:r w:rsidR="00B2082E">
        <w:rPr>
          <w:rFonts w:cs="Times New Roman"/>
          <w:szCs w:val="28"/>
        </w:rPr>
        <w:instrText xml:space="preserve"> ADDIN ZOTERO_ITEM CSL_CITATION {"citationID":"k5WV64e8","properties":{"formattedCitation":"\\super 17\\nosupersub{}","plainCitation":"17","noteIndex":0},"citationItems":[{"id":557,"uris":["http://zotero.org/users/14227905/items/ZNJWJRIP"],"itemData":{"id":557,"type":"article-journal","abstract":"Immune checkpoint inhibitors (ICI) show high efficiency in a small fraction of advanced gastric cancer (GC). However, personalized immune subtypes have not been developed for the prediction of ICI efficiency in GC. Herein, we identified Pan-Immune Activation Module (PIAM), a curated gene expression profile (GEP) representing the co-infiltration of multiple immune cell types in tumor microenvironment of GC, which was associated with high expression of immunosuppressive molecules such as PD-1 and CTLA-4. We also identified Pan-Immune Dysfunction Genes (PIDG), a conservative PIAM-derivated GEP indicating the dysfunction of immune cell cooperation, which was associated with upregulation of metastatic programs (extracellular matrix receptor interaction, TGF-β signaling, epithelial-mesenchymal transition and calcium signaling) but downregulation of proliferative signalings (MYC targets, E2F targets, mTORC1 signaling, and DNA replication and repair). Moreover, we developed ‘GSClassifier’, an ensemble toolkit based on top scoring pairs and extreme gradient boosting, for population-based modeling and personalized identification of GEP subtypes. With PIAM and PIDG, we developed four Pan-immune Activation and Dysfunction (PAD) subtypes and a GSClassifier model ‘PAD for individual’ with high accuracy in predicting response to pembrolizumab (anti-PD-1) in advance GC (AUC = 0.833). Intriguingly, PAD-II (PIAMhighPIDGlow) displayed the highest objective response rate (60.0%) compared with other subtypes (PAD-I, PIAMhighPIDGhigh, 0%; PAD-III, PIAMlowPIDGhigh, 0%; PAD-IV, PIAMlowPIDGlow, 17.6%; P = 0.003), which was further validated in the metastatic urothelial cancer cohort treated with atezolizumab (anti-PD-L1) (P = 0.018). In all, we provided ‘GSClassifier’ as a refined computational framework for GEP-based stratification and PAD subtypes as a promising strategy for exploring ICI responders in GC. Metastatic pathways could be potential targets for GC patients with high immune infiltration but resistance to ICI therapy.","container-title":"Briefings in Bioinformatics","DOI":"10.1093/bib/bbac554","ISSN":"1477-4054","issue":"1","journalAbbreviation":"Brief Bioinform","note":"TLDR: 'GSClassifier', an ensemble toolkit based on top scoring pairs and extreme gradient boosting, is provided as a refined computational framework for GEP-based stratification and PAD subtypes as a promising strategy for exploring ICI responders in GC.","page":"bbac554","source":"Silverchair","title":"Personalized immune subtypes based on machine learning predict response to checkpoint blockade in gastric cancer","URL":"https://doi.org/10.1093/bib/bbac554","volume":"24","author":[{"family":"Huang","given":"Weibin"},{"family":"Zhang","given":"Yuhui"},{"family":"Chen","given":"Songyao"},{"family":"Yin","given":"Haofan"},{"family":"Liu","given":"Guangyao"},{"family":"Zhang","given":"Huaqi"},{"family":"Xu","given":"Jiannan"},{"family":"Yu","given":"Jishang"},{"family":"Xia","given":"Yujian"},{"family":"He","given":"Yulong"},{"family":"Zhang","given":"Changhua"}],"accessed":{"date-parts":[["2025",10,18]]},"issued":{"date-parts":[["2023",1,1]]},"citation-key":"huangPersonalizedImmuneSubtypes2023"}}],"schema":"https://github.com/citation-style-language/schema/raw/master/csl-citation.json"} </w:instrText>
      </w:r>
      <w:r w:rsidR="00FE2C1F">
        <w:rPr>
          <w:rFonts w:cs="Times New Roman"/>
          <w:szCs w:val="28"/>
        </w:rPr>
        <w:fldChar w:fldCharType="separate"/>
      </w:r>
      <w:r w:rsidR="00B2082E" w:rsidRPr="00B2082E">
        <w:rPr>
          <w:rFonts w:cs="Times New Roman"/>
          <w:kern w:val="0"/>
          <w:vertAlign w:val="superscript"/>
        </w:rPr>
        <w:t>17</w:t>
      </w:r>
      <w:r w:rsidR="00FE2C1F">
        <w:rPr>
          <w:rFonts w:cs="Times New Roman"/>
          <w:szCs w:val="28"/>
        </w:rPr>
        <w:fldChar w:fldCharType="end"/>
      </w:r>
      <w:r w:rsidR="002A1C66" w:rsidRPr="002A1C66">
        <w:rPr>
          <w:rFonts w:cs="Times New Roman"/>
          <w:szCs w:val="28"/>
        </w:rPr>
        <w:t xml:space="preserve">; nevertheless, its application in defining </w:t>
      </w:r>
      <w:r w:rsidR="003D42E7">
        <w:rPr>
          <w:rFonts w:cs="Times New Roman" w:hint="eastAsia"/>
          <w:szCs w:val="28"/>
        </w:rPr>
        <w:t>PCTS</w:t>
      </w:r>
      <w:r w:rsidR="002A1C66" w:rsidRPr="002A1C66">
        <w:rPr>
          <w:rFonts w:cs="Times New Roman"/>
          <w:szCs w:val="28"/>
        </w:rPr>
        <w:t xml:space="preserve"> remains insufficiently explored.</w:t>
      </w:r>
    </w:p>
    <w:p w14:paraId="6E26F996" w14:textId="65D65BA3" w:rsidR="001542AD" w:rsidRPr="00BA4C50" w:rsidRDefault="00E33B78" w:rsidP="00066601">
      <w:pPr>
        <w:spacing w:line="480" w:lineRule="auto"/>
        <w:ind w:firstLineChars="200" w:firstLine="480"/>
        <w:rPr>
          <w:rFonts w:cs="Times New Roman"/>
          <w:szCs w:val="28"/>
        </w:rPr>
      </w:pPr>
      <w:r w:rsidRPr="00E33B78">
        <w:rPr>
          <w:rFonts w:cs="Times New Roman"/>
          <w:szCs w:val="28"/>
        </w:rPr>
        <w:t>To address the aforementioned limitations,</w:t>
      </w:r>
      <w:r w:rsidR="00066601" w:rsidRPr="00066601">
        <w:rPr>
          <w:rFonts w:cs="Times New Roman"/>
          <w:szCs w:val="28"/>
        </w:rPr>
        <w:t xml:space="preserve"> we developed</w:t>
      </w:r>
      <w:r w:rsidR="004E26F6">
        <w:rPr>
          <w:rFonts w:cs="Times New Roman" w:hint="eastAsia"/>
          <w:szCs w:val="28"/>
        </w:rPr>
        <w:t xml:space="preserve"> </w:t>
      </w:r>
      <w:r w:rsidR="00066601" w:rsidRPr="00066601">
        <w:rPr>
          <w:rFonts w:cs="Times New Roman"/>
          <w:szCs w:val="28"/>
        </w:rPr>
        <w:t>Cohort Congress System (CCS)</w:t>
      </w:r>
      <w:r w:rsidR="00B95F97">
        <w:rPr>
          <w:rFonts w:cs="Times New Roman" w:hint="eastAsia"/>
          <w:szCs w:val="28"/>
        </w:rPr>
        <w:t xml:space="preserve">, </w:t>
      </w:r>
      <w:r w:rsidR="00700233">
        <w:rPr>
          <w:rFonts w:cs="Times New Roman" w:hint="eastAsia"/>
          <w:szCs w:val="28"/>
        </w:rPr>
        <w:t xml:space="preserve">a </w:t>
      </w:r>
      <w:r w:rsidR="00700233" w:rsidRPr="004E26F6">
        <w:rPr>
          <w:rFonts w:cs="Times New Roman"/>
          <w:szCs w:val="28"/>
        </w:rPr>
        <w:t>single</w:t>
      </w:r>
      <w:r w:rsidR="00700233">
        <w:rPr>
          <w:rFonts w:cs="Times New Roman" w:hint="eastAsia"/>
          <w:szCs w:val="28"/>
        </w:rPr>
        <w:t>-</w:t>
      </w:r>
      <w:r w:rsidR="00700233" w:rsidRPr="004E26F6">
        <w:rPr>
          <w:rFonts w:cs="Times New Roman"/>
          <w:szCs w:val="28"/>
        </w:rPr>
        <w:t>sample classifi</w:t>
      </w:r>
      <w:r w:rsidR="00DE0A82">
        <w:rPr>
          <w:rFonts w:cs="Times New Roman" w:hint="eastAsia"/>
          <w:szCs w:val="28"/>
        </w:rPr>
        <w:t>cation</w:t>
      </w:r>
      <w:r w:rsidR="00700233" w:rsidRPr="004E26F6">
        <w:rPr>
          <w:rFonts w:cs="Times New Roman"/>
          <w:szCs w:val="28"/>
        </w:rPr>
        <w:t xml:space="preserve"> </w:t>
      </w:r>
      <w:r w:rsidR="00700233">
        <w:rPr>
          <w:rFonts w:cs="Times New Roman" w:hint="eastAsia"/>
          <w:szCs w:val="28"/>
        </w:rPr>
        <w:t>system</w:t>
      </w:r>
      <w:r w:rsidR="00984113">
        <w:rPr>
          <w:rFonts w:cs="Times New Roman" w:hint="eastAsia"/>
          <w:szCs w:val="28"/>
        </w:rPr>
        <w:t xml:space="preserve"> </w:t>
      </w:r>
      <w:r w:rsidR="00B95F97" w:rsidRPr="00B95F97">
        <w:rPr>
          <w:rFonts w:cs="Times New Roman"/>
          <w:szCs w:val="28"/>
        </w:rPr>
        <w:t xml:space="preserve">independent of </w:t>
      </w:r>
      <w:r w:rsidR="00EE679A">
        <w:rPr>
          <w:rFonts w:cs="Times New Roman" w:hint="eastAsia"/>
          <w:szCs w:val="28"/>
        </w:rPr>
        <w:t xml:space="preserve">human </w:t>
      </w:r>
      <w:r w:rsidR="00B95F97" w:rsidRPr="00B95F97">
        <w:rPr>
          <w:rFonts w:cs="Times New Roman"/>
          <w:szCs w:val="28"/>
        </w:rPr>
        <w:t>expert consensus,</w:t>
      </w:r>
      <w:r w:rsidR="00066601" w:rsidRPr="00066601">
        <w:rPr>
          <w:rFonts w:cs="Times New Roman"/>
          <w:szCs w:val="28"/>
        </w:rPr>
        <w:t xml:space="preserve"> to construct </w:t>
      </w:r>
      <w:r w:rsidR="005A7FA5" w:rsidRPr="00A86F33">
        <w:rPr>
          <w:rFonts w:cs="Times New Roman"/>
          <w:szCs w:val="28"/>
        </w:rPr>
        <w:t>personalized</w:t>
      </w:r>
      <w:r w:rsidR="005A7FA5">
        <w:rPr>
          <w:rFonts w:cs="Times New Roman"/>
          <w:szCs w:val="28"/>
        </w:rPr>
        <w:t xml:space="preserve"> </w:t>
      </w:r>
      <w:r w:rsidR="00CC4B47">
        <w:rPr>
          <w:rFonts w:cs="Times New Roman"/>
          <w:szCs w:val="28"/>
        </w:rPr>
        <w:t>PCTS</w:t>
      </w:r>
      <w:r w:rsidR="00605C76">
        <w:rPr>
          <w:rFonts w:cs="Times New Roman" w:hint="eastAsia"/>
          <w:szCs w:val="28"/>
        </w:rPr>
        <w:t xml:space="preserve"> </w:t>
      </w:r>
      <w:r w:rsidR="007A350C">
        <w:rPr>
          <w:rFonts w:cs="Times New Roman" w:hint="eastAsia"/>
          <w:szCs w:val="28"/>
        </w:rPr>
        <w:t>via</w:t>
      </w:r>
      <w:r w:rsidR="007929CA">
        <w:rPr>
          <w:rFonts w:cs="Times New Roman" w:hint="eastAsia"/>
          <w:szCs w:val="28"/>
        </w:rPr>
        <w:t xml:space="preserve"> cohort</w:t>
      </w:r>
      <w:r w:rsidR="009021F6" w:rsidRPr="009021F6">
        <w:t xml:space="preserve"> </w:t>
      </w:r>
      <w:r w:rsidR="009021F6" w:rsidRPr="009021F6">
        <w:rPr>
          <w:rFonts w:cs="Times New Roman"/>
          <w:szCs w:val="28"/>
        </w:rPr>
        <w:t>consensus</w:t>
      </w:r>
      <w:r w:rsidR="00EA5134" w:rsidRPr="00EA5134">
        <w:rPr>
          <w:rFonts w:cs="Times New Roman"/>
          <w:szCs w:val="28"/>
        </w:rPr>
        <w:t xml:space="preserve"> derived from </w:t>
      </w:r>
      <w:r w:rsidR="007929CA">
        <w:rPr>
          <w:rFonts w:cs="Times New Roman" w:hint="eastAsia"/>
          <w:szCs w:val="28"/>
        </w:rPr>
        <w:t xml:space="preserve">internal </w:t>
      </w:r>
      <w:r w:rsidR="007929CA" w:rsidRPr="00E80905">
        <w:rPr>
          <w:rFonts w:cs="Times New Roman"/>
          <w:szCs w:val="28"/>
        </w:rPr>
        <w:t>meta-program</w:t>
      </w:r>
      <w:r w:rsidR="007929CA">
        <w:rPr>
          <w:rFonts w:cs="Times New Roman" w:hint="eastAsia"/>
          <w:szCs w:val="28"/>
        </w:rPr>
        <w:t xml:space="preserve"> </w:t>
      </w:r>
      <w:r w:rsidR="007929CA" w:rsidRPr="00901D25">
        <w:rPr>
          <w:rFonts w:cs="Times New Roman"/>
          <w:szCs w:val="28"/>
        </w:rPr>
        <w:t>perturbations</w:t>
      </w:r>
      <w:r w:rsidR="004D550A">
        <w:rPr>
          <w:rFonts w:cs="Times New Roman" w:hint="eastAsia"/>
          <w:szCs w:val="28"/>
        </w:rPr>
        <w:t xml:space="preserve">. </w:t>
      </w:r>
      <w:r w:rsidR="00DB0350" w:rsidRPr="00DB0350">
        <w:rPr>
          <w:rFonts w:cs="Times New Roman"/>
          <w:szCs w:val="28"/>
        </w:rPr>
        <w:t>To assess the potential of CCS</w:t>
      </w:r>
      <w:r w:rsidR="00B92375">
        <w:rPr>
          <w:rFonts w:cs="Times New Roman" w:hint="eastAsia"/>
          <w:szCs w:val="28"/>
        </w:rPr>
        <w:t xml:space="preserve"> </w:t>
      </w:r>
      <w:r w:rsidR="00DB0350" w:rsidRPr="00DB0350">
        <w:rPr>
          <w:rFonts w:cs="Times New Roman"/>
          <w:szCs w:val="28"/>
        </w:rPr>
        <w:t>for</w:t>
      </w:r>
      <w:r w:rsidR="003B776A">
        <w:rPr>
          <w:rFonts w:cs="Times New Roman" w:hint="eastAsia"/>
          <w:szCs w:val="28"/>
        </w:rPr>
        <w:t xml:space="preserve"> clinical decision</w:t>
      </w:r>
      <w:r w:rsidR="00F604DA">
        <w:rPr>
          <w:rFonts w:cs="Times New Roman" w:hint="eastAsia"/>
          <w:szCs w:val="28"/>
        </w:rPr>
        <w:t>-</w:t>
      </w:r>
      <w:r w:rsidR="003B776A">
        <w:rPr>
          <w:rFonts w:cs="Times New Roman" w:hint="eastAsia"/>
          <w:szCs w:val="28"/>
        </w:rPr>
        <w:t>making</w:t>
      </w:r>
      <w:r w:rsidR="00DB0350" w:rsidRPr="00DB0350">
        <w:rPr>
          <w:rFonts w:cs="Times New Roman"/>
          <w:szCs w:val="28"/>
        </w:rPr>
        <w:t xml:space="preserve">, </w:t>
      </w:r>
      <w:r w:rsidR="00DB0350">
        <w:rPr>
          <w:rFonts w:cs="Times New Roman" w:hint="eastAsia"/>
          <w:szCs w:val="28"/>
        </w:rPr>
        <w:t>w</w:t>
      </w:r>
      <w:r w:rsidR="00601C71">
        <w:rPr>
          <w:rFonts w:cs="Times New Roman" w:hint="eastAsia"/>
          <w:szCs w:val="28"/>
        </w:rPr>
        <w:t>e</w:t>
      </w:r>
      <w:r w:rsidR="00601C71">
        <w:rPr>
          <w:rFonts w:cs="Times New Roman"/>
          <w:szCs w:val="28"/>
        </w:rPr>
        <w:t xml:space="preserve"> utilized</w:t>
      </w:r>
      <w:r w:rsidR="00BE4D99">
        <w:rPr>
          <w:rFonts w:cs="Times New Roman" w:hint="eastAsia"/>
          <w:szCs w:val="28"/>
        </w:rPr>
        <w:t xml:space="preserve"> </w:t>
      </w:r>
      <w:r w:rsidR="00AB0D0A">
        <w:rPr>
          <w:rFonts w:cs="Times New Roman" w:hint="eastAsia"/>
          <w:szCs w:val="28"/>
        </w:rPr>
        <w:t>2</w:t>
      </w:r>
      <w:r w:rsidR="00BA1402">
        <w:rPr>
          <w:rFonts w:cs="Times New Roman" w:hint="eastAsia"/>
          <w:szCs w:val="28"/>
        </w:rPr>
        <w:t xml:space="preserve"> </w:t>
      </w:r>
      <w:r w:rsidR="009D399B">
        <w:rPr>
          <w:rFonts w:cs="Times New Roman"/>
          <w:szCs w:val="28"/>
        </w:rPr>
        <w:t>immunogenic</w:t>
      </w:r>
      <w:r w:rsidR="00601C71">
        <w:rPr>
          <w:rFonts w:cs="Times New Roman"/>
          <w:szCs w:val="28"/>
        </w:rPr>
        <w:t xml:space="preserve"> </w:t>
      </w:r>
      <w:r w:rsidR="002E21C8" w:rsidRPr="002E21C8">
        <w:rPr>
          <w:rFonts w:cs="Times New Roman"/>
          <w:szCs w:val="28"/>
        </w:rPr>
        <w:t>meta-program</w:t>
      </w:r>
      <w:r w:rsidR="00C73623">
        <w:rPr>
          <w:rFonts w:cs="Times New Roman" w:hint="eastAsia"/>
          <w:szCs w:val="28"/>
        </w:rPr>
        <w:t>s</w:t>
      </w:r>
      <w:r w:rsidR="003D149A">
        <w:rPr>
          <w:rFonts w:cs="Times New Roman"/>
          <w:szCs w:val="28"/>
        </w:rPr>
        <w:t xml:space="preserve"> (</w:t>
      </w:r>
      <w:r w:rsidR="00027B24">
        <w:rPr>
          <w:rFonts w:cs="Times New Roman" w:hint="eastAsia"/>
          <w:szCs w:val="28"/>
        </w:rPr>
        <w:t>No. of gene</w:t>
      </w:r>
      <w:r w:rsidR="009A6F6F">
        <w:rPr>
          <w:rFonts w:cs="Times New Roman" w:hint="eastAsia"/>
          <w:szCs w:val="28"/>
        </w:rPr>
        <w:t>s</w:t>
      </w:r>
      <w:r w:rsidR="00B11422">
        <w:rPr>
          <w:rFonts w:cs="Times New Roman" w:hint="eastAsia"/>
          <w:szCs w:val="28"/>
        </w:rPr>
        <w:t>=</w:t>
      </w:r>
      <w:r w:rsidR="00476966">
        <w:rPr>
          <w:rFonts w:cs="Times New Roman"/>
          <w:szCs w:val="28"/>
        </w:rPr>
        <w:t>3</w:t>
      </w:r>
      <w:r w:rsidR="009F4D7E">
        <w:rPr>
          <w:rFonts w:cs="Times New Roman" w:hint="eastAsia"/>
          <w:szCs w:val="28"/>
        </w:rPr>
        <w:t>2</w:t>
      </w:r>
      <w:r w:rsidR="003D149A">
        <w:rPr>
          <w:rFonts w:cs="Times New Roman"/>
          <w:szCs w:val="28"/>
        </w:rPr>
        <w:t>)</w:t>
      </w:r>
      <w:r w:rsidR="00B211AB">
        <w:rPr>
          <w:rFonts w:cs="Times New Roman"/>
          <w:szCs w:val="28"/>
        </w:rPr>
        <w:fldChar w:fldCharType="begin"/>
      </w:r>
      <w:r w:rsidR="00B211AB">
        <w:rPr>
          <w:rFonts w:cs="Times New Roman"/>
          <w:szCs w:val="28"/>
        </w:rPr>
        <w:instrText xml:space="preserve"> ADDIN ZOTERO_ITEM CSL_CITATION {"citationID":"2D717X6Y","properties":{"formattedCitation":"\\super 17\\nosupersub{}","plainCitation":"17","noteIndex":0},"citationItems":[{"id":557,"uris":["http://zotero.org/users/14227905/items/ZNJWJRIP"],"itemData":{"id":557,"type":"article-journal","abstract":"Immune checkpoint inhibitors (ICI) show high efficiency in a small fraction of advanced gastric cancer (GC). However, personalized immune subtypes have not been developed for the prediction of ICI efficiency in GC. Herein, we identified Pan-Immune Activation Module (PIAM), a curated gene expression profile (GEP) representing the co-infiltration of multiple immune cell types in tumor microenvironment of GC, which was associated with high expression of immunosuppressive molecules such as PD-1 and CTLA-4. We also identified Pan-Immune Dysfunction Genes (PIDG), a conservative PIAM-derivated GEP indicating the dysfunction of immune cell cooperation, which was associated with upregulation of metastatic programs (extracellular matrix receptor interaction, TGF-β signaling, epithelial-mesenchymal transition and calcium signaling) but downregulation of proliferative signalings (MYC targets, E2F targets, mTORC1 signaling, and DNA replication and repair). Moreover, we developed ‘GSClassifier’, an ensemble toolkit based on top scoring pairs and extreme gradient boosting, for population-based modeling and personalized identification of GEP subtypes. With PIAM and PIDG, we developed four Pan-immune Activation and Dysfunction (PAD) subtypes and a GSClassifier model ‘PAD for individual’ with high accuracy in predicting response to pembrolizumab (anti-PD-1) in advance GC (AUC = 0.833). Intriguingly, PAD-II (PIAMhighPIDGlow) displayed the highest objective response rate (60.0%) compared with other subtypes (PAD-I, PIAMhighPIDGhigh, 0%; PAD-III, PIAMlowPIDGhigh, 0%; PAD-IV, PIAMlowPIDGlow, 17.6%; P = 0.003), which was further validated in the metastatic urothelial cancer cohort treated with atezolizumab (anti-PD-L1) (P = 0.018). In all, we provided ‘GSClassifier’ as a refined computational framework for GEP-based stratification and PAD subtypes as a promising strategy for exploring ICI responders in GC. Metastatic pathways could be potential targets for GC patients with high immune infiltration but resistance to ICI therapy.","container-title":"Briefings in Bioinformatics","DOI":"10.1093/bib/bbac554","ISSN":"1477-4054","issue":"1","journalAbbreviation":"Brief Bioinform","note":"TLDR: 'GSClassifier', an ensemble toolkit based on top scoring pairs and extreme gradient boosting, is provided as a refined computational framework for GEP-based stratification and PAD subtypes as a promising strategy for exploring ICI responders in GC.","page":"bbac554","source":"Silverchair","title":"Personalized immune subtypes based on machine learning predict response to checkpoint blockade in gastric cancer","URL":"https://doi.org/10.1093/bib/bbac554","volume":"24","author":[{"family":"Huang","given":"Weibin"},{"family":"Zhang","given":"Yuhui"},{"family":"Chen","given":"Songyao"},{"family":"Yin","given":"Haofan"},{"family":"Liu","given":"Guangyao"},{"family":"Zhang","given":"Huaqi"},{"family":"Xu","given":"Jiannan"},{"family":"Yu","given":"Jishang"},{"family":"Xia","given":"Yujian"},{"family":"He","given":"Yulong"},{"family":"Zhang","given":"Changhua"}],"accessed":{"date-parts":[["2025",10,18]]},"issued":{"date-parts":[["2023",1,1]]},"citation-key":"huangPersonalizedImmuneSubtypes2023"}}],"schema":"https://github.com/citation-style-language/schema/raw/master/csl-citation.json"} </w:instrText>
      </w:r>
      <w:r w:rsidR="00B211AB">
        <w:rPr>
          <w:rFonts w:cs="Times New Roman"/>
          <w:szCs w:val="28"/>
        </w:rPr>
        <w:fldChar w:fldCharType="separate"/>
      </w:r>
      <w:r w:rsidR="00B211AB" w:rsidRPr="00B211AB">
        <w:rPr>
          <w:rFonts w:cs="Times New Roman"/>
          <w:kern w:val="0"/>
          <w:vertAlign w:val="superscript"/>
        </w:rPr>
        <w:t>17</w:t>
      </w:r>
      <w:r w:rsidR="00B211AB">
        <w:rPr>
          <w:rFonts w:cs="Times New Roman"/>
          <w:szCs w:val="28"/>
        </w:rPr>
        <w:fldChar w:fldCharType="end"/>
      </w:r>
      <w:r w:rsidR="00952BEF">
        <w:rPr>
          <w:rFonts w:cs="Times New Roman"/>
          <w:szCs w:val="28"/>
        </w:rPr>
        <w:t xml:space="preserve"> </w:t>
      </w:r>
      <w:r w:rsidR="00601C71">
        <w:rPr>
          <w:rFonts w:cs="Times New Roman"/>
          <w:szCs w:val="28"/>
        </w:rPr>
        <w:t xml:space="preserve">and </w:t>
      </w:r>
      <w:r w:rsidR="00E87AC7">
        <w:rPr>
          <w:rFonts w:cs="Times New Roman"/>
          <w:szCs w:val="28"/>
        </w:rPr>
        <w:t>8-</w:t>
      </w:r>
      <w:r w:rsidR="00486BB2">
        <w:rPr>
          <w:rFonts w:cs="Times New Roman" w:hint="eastAsia"/>
          <w:szCs w:val="28"/>
        </w:rPr>
        <w:t>cancer</w:t>
      </w:r>
      <w:r w:rsidR="00601C71">
        <w:rPr>
          <w:rFonts w:cs="Times New Roman"/>
          <w:szCs w:val="28"/>
        </w:rPr>
        <w:t xml:space="preserve"> bulk RNA-Seq </w:t>
      </w:r>
      <w:r w:rsidR="00D82707">
        <w:rPr>
          <w:rFonts w:cs="Times New Roman"/>
          <w:szCs w:val="28"/>
        </w:rPr>
        <w:t>(</w:t>
      </w:r>
      <w:r w:rsidR="00541DC3">
        <w:rPr>
          <w:rFonts w:cs="Times New Roman" w:hint="eastAsia"/>
          <w:szCs w:val="28"/>
        </w:rPr>
        <w:t>No. of samples</w:t>
      </w:r>
      <w:r w:rsidR="00D82707">
        <w:rPr>
          <w:rFonts w:cs="Times New Roman"/>
          <w:szCs w:val="28"/>
        </w:rPr>
        <w:t>=</w:t>
      </w:r>
      <w:r w:rsidR="00B74D62" w:rsidRPr="00B74D62">
        <w:rPr>
          <w:rFonts w:cs="Times New Roman"/>
          <w:szCs w:val="28"/>
        </w:rPr>
        <w:t>24</w:t>
      </w:r>
      <w:r w:rsidR="00B74D62">
        <w:rPr>
          <w:rFonts w:cs="Times New Roman" w:hint="eastAsia"/>
          <w:szCs w:val="28"/>
        </w:rPr>
        <w:t>,</w:t>
      </w:r>
      <w:r w:rsidR="00B74D62" w:rsidRPr="00B74D62">
        <w:rPr>
          <w:rFonts w:cs="Times New Roman"/>
          <w:szCs w:val="28"/>
        </w:rPr>
        <w:t>758</w:t>
      </w:r>
      <w:r w:rsidR="00D82707">
        <w:rPr>
          <w:rFonts w:cs="Times New Roman"/>
          <w:szCs w:val="28"/>
        </w:rPr>
        <w:t>)</w:t>
      </w:r>
      <w:r w:rsidR="00601C71">
        <w:rPr>
          <w:rFonts w:cs="Times New Roman"/>
          <w:szCs w:val="28"/>
        </w:rPr>
        <w:t xml:space="preserve"> to</w:t>
      </w:r>
      <w:r w:rsidR="00C47E89">
        <w:rPr>
          <w:rFonts w:cs="Times New Roman"/>
          <w:szCs w:val="28"/>
        </w:rPr>
        <w:t xml:space="preserve"> establish</w:t>
      </w:r>
      <w:r w:rsidR="00E47584">
        <w:rPr>
          <w:rFonts w:cs="Times New Roman" w:hint="eastAsia"/>
          <w:szCs w:val="28"/>
        </w:rPr>
        <w:t xml:space="preserve"> </w:t>
      </w:r>
      <w:r w:rsidR="005743E1" w:rsidRPr="005743E1">
        <w:rPr>
          <w:rFonts w:cs="Times New Roman"/>
          <w:szCs w:val="28"/>
        </w:rPr>
        <w:t>CCS-based</w:t>
      </w:r>
      <w:r w:rsidR="005D122B">
        <w:rPr>
          <w:rFonts w:cs="Times New Roman" w:hint="eastAsia"/>
          <w:szCs w:val="28"/>
        </w:rPr>
        <w:t xml:space="preserve"> subtyp</w:t>
      </w:r>
      <w:r w:rsidR="008B2361">
        <w:rPr>
          <w:rFonts w:cs="Times New Roman" w:hint="eastAsia"/>
          <w:szCs w:val="28"/>
        </w:rPr>
        <w:t>es</w:t>
      </w:r>
      <w:r w:rsidR="00F503E0" w:rsidRPr="00F503E0">
        <w:rPr>
          <w:rFonts w:cs="Times New Roman"/>
          <w:szCs w:val="28"/>
        </w:rPr>
        <w:t xml:space="preserve"> </w:t>
      </w:r>
      <w:r w:rsidR="00F503E0" w:rsidRPr="00E239F2">
        <w:rPr>
          <w:rFonts w:cs="Times New Roman"/>
          <w:szCs w:val="28"/>
        </w:rPr>
        <w:t>for</w:t>
      </w:r>
      <w:r w:rsidR="00F503E0">
        <w:rPr>
          <w:rFonts w:cs="Times New Roman"/>
          <w:szCs w:val="28"/>
        </w:rPr>
        <w:t xml:space="preserve"> ICI</w:t>
      </w:r>
      <w:r w:rsidR="00F503E0">
        <w:rPr>
          <w:rFonts w:cs="Times New Roman" w:hint="eastAsia"/>
          <w:szCs w:val="28"/>
        </w:rPr>
        <w:t xml:space="preserve"> </w:t>
      </w:r>
      <w:r w:rsidR="00F503E0">
        <w:rPr>
          <w:rFonts w:cs="Times New Roman"/>
          <w:szCs w:val="28"/>
        </w:rPr>
        <w:t>response</w:t>
      </w:r>
      <w:r w:rsidR="005B0F56">
        <w:rPr>
          <w:rFonts w:cs="Times New Roman" w:hint="eastAsia"/>
          <w:szCs w:val="28"/>
        </w:rPr>
        <w:t>,</w:t>
      </w:r>
      <w:r w:rsidR="00424C3A">
        <w:rPr>
          <w:rFonts w:cs="Times New Roman" w:hint="eastAsia"/>
          <w:szCs w:val="28"/>
        </w:rPr>
        <w:t xml:space="preserve"> </w:t>
      </w:r>
      <w:r w:rsidR="00DE04BF">
        <w:rPr>
          <w:rFonts w:cs="Times New Roman"/>
          <w:szCs w:val="28"/>
        </w:rPr>
        <w:t xml:space="preserve">which </w:t>
      </w:r>
      <w:r w:rsidR="00E239F2" w:rsidRPr="00E239F2">
        <w:rPr>
          <w:rFonts w:cs="Times New Roman"/>
          <w:szCs w:val="28"/>
        </w:rPr>
        <w:t xml:space="preserve">demonstrated robust </w:t>
      </w:r>
      <w:r w:rsidR="00177236">
        <w:rPr>
          <w:rFonts w:cs="Times New Roman" w:hint="eastAsia"/>
          <w:szCs w:val="28"/>
        </w:rPr>
        <w:t>ze</w:t>
      </w:r>
      <w:r w:rsidR="00177236">
        <w:rPr>
          <w:rFonts w:cs="Times New Roman"/>
          <w:szCs w:val="28"/>
        </w:rPr>
        <w:t xml:space="preserve">ro-shot </w:t>
      </w:r>
      <w:r w:rsidR="00E239F2" w:rsidRPr="00E239F2">
        <w:rPr>
          <w:rFonts w:cs="Times New Roman"/>
          <w:szCs w:val="28"/>
        </w:rPr>
        <w:t>predictive efficacy</w:t>
      </w:r>
      <w:r w:rsidR="009A68FC">
        <w:rPr>
          <w:rFonts w:cs="Times New Roman" w:hint="eastAsia"/>
          <w:szCs w:val="28"/>
        </w:rPr>
        <w:t xml:space="preserve"> across multiple tumors</w:t>
      </w:r>
      <w:r w:rsidR="00177236">
        <w:rPr>
          <w:rFonts w:cs="Times New Roman"/>
          <w:szCs w:val="28"/>
        </w:rPr>
        <w:t>.</w:t>
      </w:r>
      <w:r w:rsidR="001341C8">
        <w:rPr>
          <w:rFonts w:cs="Times New Roman"/>
          <w:szCs w:val="28"/>
        </w:rPr>
        <w:t xml:space="preserve"> Subsequent analysis revealed that</w:t>
      </w:r>
      <w:r w:rsidR="00B12D73">
        <w:rPr>
          <w:rFonts w:cs="Times New Roman" w:hint="eastAsia"/>
          <w:szCs w:val="28"/>
        </w:rPr>
        <w:t xml:space="preserve"> </w:t>
      </w:r>
      <w:r w:rsidR="008F1B9C">
        <w:rPr>
          <w:rFonts w:cs="Times New Roman"/>
          <w:szCs w:val="28"/>
        </w:rPr>
        <w:t>CCS</w:t>
      </w:r>
      <w:r w:rsidR="00A92643">
        <w:rPr>
          <w:rFonts w:cs="Times New Roman" w:hint="eastAsia"/>
          <w:szCs w:val="28"/>
        </w:rPr>
        <w:t>-based</w:t>
      </w:r>
      <w:r w:rsidR="008F1B9C">
        <w:rPr>
          <w:rFonts w:cs="Times New Roman"/>
          <w:szCs w:val="28"/>
        </w:rPr>
        <w:t xml:space="preserve"> subtypes demonstrate</w:t>
      </w:r>
      <w:r w:rsidR="000F05AB">
        <w:rPr>
          <w:rFonts w:cs="Times New Roman" w:hint="eastAsia"/>
          <w:szCs w:val="28"/>
        </w:rPr>
        <w:t>d</w:t>
      </w:r>
      <w:r w:rsidR="008F1B9C">
        <w:rPr>
          <w:rFonts w:cs="Times New Roman"/>
          <w:szCs w:val="28"/>
        </w:rPr>
        <w:t xml:space="preserve"> differential survival, molecular alteration, </w:t>
      </w:r>
      <w:r w:rsidR="001758C7">
        <w:rPr>
          <w:rFonts w:cs="Times New Roman"/>
          <w:szCs w:val="28"/>
        </w:rPr>
        <w:t xml:space="preserve">immune profile, </w:t>
      </w:r>
      <w:r w:rsidR="008F1B9C">
        <w:rPr>
          <w:rFonts w:cs="Times New Roman"/>
          <w:szCs w:val="28"/>
        </w:rPr>
        <w:t>and drug sensitivity.</w:t>
      </w:r>
    </w:p>
    <w:bookmarkEnd w:id="3"/>
    <w:p w14:paraId="6841D910" w14:textId="77777777" w:rsidR="005107AC" w:rsidRPr="001B6F04" w:rsidRDefault="005107AC" w:rsidP="000878A3">
      <w:pPr>
        <w:pStyle w:val="2"/>
      </w:pPr>
      <w:r w:rsidRPr="001B6F04">
        <w:lastRenderedPageBreak/>
        <w:t>Methods</w:t>
      </w:r>
    </w:p>
    <w:p w14:paraId="41313878" w14:textId="0917C135" w:rsidR="005107AC" w:rsidRPr="001B6F04" w:rsidRDefault="005107AC" w:rsidP="00FA4E15">
      <w:pPr>
        <w:pStyle w:val="3"/>
      </w:pPr>
      <w:r w:rsidRPr="001B6F04">
        <w:t>Data acquisition</w:t>
      </w:r>
      <w:r w:rsidR="00B515C6">
        <w:t xml:space="preserve"> and </w:t>
      </w:r>
      <w:r w:rsidR="00B515C6">
        <w:rPr>
          <w:rFonts w:eastAsia="宋体"/>
          <w:szCs w:val="28"/>
        </w:rPr>
        <w:t>processing</w:t>
      </w:r>
    </w:p>
    <w:p w14:paraId="50B66981" w14:textId="347EDA52" w:rsidR="001344A1" w:rsidRPr="001344A1" w:rsidRDefault="009123FB" w:rsidP="006108DA">
      <w:pPr>
        <w:spacing w:line="480" w:lineRule="auto"/>
        <w:rPr>
          <w:rFonts w:eastAsia="宋体" w:cs="Times New Roman"/>
          <w:szCs w:val="28"/>
        </w:rPr>
      </w:pPr>
      <w:r w:rsidRPr="004F4AA2">
        <w:rPr>
          <w:rFonts w:eastAsia="宋体" w:cs="Times New Roman" w:hint="eastAsia"/>
          <w:szCs w:val="28"/>
        </w:rPr>
        <w:t>Publicly available t</w:t>
      </w:r>
      <w:r w:rsidR="00E4120D" w:rsidRPr="004F4AA2">
        <w:rPr>
          <w:rFonts w:eastAsia="宋体" w:cs="Times New Roman" w:hint="eastAsia"/>
          <w:szCs w:val="28"/>
        </w:rPr>
        <w:t>ranscriptomic</w:t>
      </w:r>
      <w:r w:rsidR="0094343B" w:rsidRPr="004F4AA2">
        <w:rPr>
          <w:rFonts w:eastAsia="宋体" w:cs="Times New Roman" w:hint="eastAsia"/>
          <w:szCs w:val="28"/>
        </w:rPr>
        <w:t xml:space="preserve">s </w:t>
      </w:r>
      <w:r w:rsidR="009F07E6" w:rsidRPr="004F4AA2">
        <w:rPr>
          <w:rFonts w:eastAsia="宋体" w:cs="Times New Roman" w:hint="eastAsia"/>
          <w:szCs w:val="28"/>
        </w:rPr>
        <w:t>of multiple cancer type</w:t>
      </w:r>
      <w:r w:rsidR="000B2831" w:rsidRPr="004F4AA2">
        <w:rPr>
          <w:rFonts w:eastAsia="宋体" w:cs="Times New Roman" w:hint="eastAsia"/>
          <w:szCs w:val="28"/>
        </w:rPr>
        <w:t>s</w:t>
      </w:r>
      <w:r w:rsidR="00E4120D" w:rsidRPr="004F4AA2">
        <w:rPr>
          <w:rFonts w:eastAsia="宋体" w:cs="Times New Roman" w:hint="eastAsia"/>
          <w:szCs w:val="28"/>
        </w:rPr>
        <w:t xml:space="preserve"> </w:t>
      </w:r>
      <w:r w:rsidR="004A6A06" w:rsidRPr="004F4AA2">
        <w:rPr>
          <w:rFonts w:eastAsia="宋体" w:cs="Times New Roman"/>
          <w:szCs w:val="28"/>
        </w:rPr>
        <w:t>were obtained from The Cancer Genome Atlas (TCGA)</w:t>
      </w:r>
      <w:r w:rsidR="004F4AA2">
        <w:rPr>
          <w:rFonts w:eastAsia="宋体" w:cs="Times New Roman"/>
          <w:szCs w:val="28"/>
        </w:rPr>
        <w:fldChar w:fldCharType="begin"/>
      </w:r>
      <w:r w:rsidR="00B2082E">
        <w:rPr>
          <w:rFonts w:eastAsia="宋体" w:cs="Times New Roman"/>
          <w:szCs w:val="28"/>
        </w:rPr>
        <w:instrText xml:space="preserve"> ADDIN ZOTERO_ITEM CSL_CITATION {"citationID":"cPLF6UKV","properties":{"formattedCitation":"\\super 18\\nosupersub{}","plainCitation":"18","noteIndex":0},"citationItems":[{"id":559,"uris":["http://zotero.org/users/14227905/items/MFGDWRDF"],"itemData":{"id":559,"type":"article-journal","abstract":"Current clinical practice is organized according to tissue or organ of origin of tumors. Now, The Cancer Genome Atlas (TCGA) Research Network has started to identify genomic and other molecular commonalities among a dozen different types of cancer. Emerging similarities and contrasts will form the basis for targeted therapies of the future and for repurposing existing therapies by molecular rather than histological similarities of the diseases.","container-title":"Nature Genetics","DOI":"10.1038/ng.2764","ISSN":"1546-1718","issue":"10","journalAbbreviation":"Nat Genet","language":"en","license":"2013 The Author(s)","note":"publisher: Nature Publishing Group\nTLDR: The Pan-Cancer initiative compares the first 12 tumor types profiled by TCGA with a major opportunity to develop an integrated picture of commonalities, differences and emergent themes across tumor lineages.","page":"1113-1120","source":"www.nature.com","title":"The Cancer Genome Atlas Pan-Cancer analysis project","URL":"https://www.nature.com/articles/ng.2764","volume":"45","author":[{"family":"Weinstein","given":"John N."},{"family":"Collisson","given":"Eric A."},{"family":"Mills","given":"Gordon B."},{"family":"Shaw","given":"Kenna R. Mills"},{"family":"Ozenberger","given":"Brad A."},{"family":"Ellrott","given":"Kyle"},{"family":"Shmulevich","given":"Ilya"},{"family":"Sander","given":"Chris"},{"family":"Stuart","given":"Joshua M."}],"accessed":{"date-parts":[["2025",10,18]]},"issued":{"date-parts":[["2013",10]]},"citation-key":"weinsteinCancerGenomeAtlas2013"}}],"schema":"https://github.com/citation-style-language/schema/raw/master/csl-citation.json"} </w:instrText>
      </w:r>
      <w:r w:rsidR="004F4AA2">
        <w:rPr>
          <w:rFonts w:eastAsia="宋体" w:cs="Times New Roman"/>
          <w:szCs w:val="28"/>
        </w:rPr>
        <w:fldChar w:fldCharType="separate"/>
      </w:r>
      <w:r w:rsidR="00B2082E" w:rsidRPr="00B2082E">
        <w:rPr>
          <w:rFonts w:cs="Times New Roman"/>
          <w:kern w:val="0"/>
          <w:vertAlign w:val="superscript"/>
        </w:rPr>
        <w:t>18</w:t>
      </w:r>
      <w:r w:rsidR="004F4AA2">
        <w:rPr>
          <w:rFonts w:eastAsia="宋体" w:cs="Times New Roman"/>
          <w:szCs w:val="28"/>
        </w:rPr>
        <w:fldChar w:fldCharType="end"/>
      </w:r>
      <w:r w:rsidR="004A6A06" w:rsidRPr="004A6A06">
        <w:rPr>
          <w:rFonts w:eastAsia="宋体" w:cs="Times New Roman"/>
          <w:szCs w:val="28"/>
        </w:rPr>
        <w:t>, International Cancer Genome Consortium (ICGC)</w:t>
      </w:r>
      <w:r w:rsidR="00A57FBB">
        <w:rPr>
          <w:rFonts w:eastAsia="宋体" w:cs="Times New Roman"/>
          <w:szCs w:val="28"/>
        </w:rPr>
        <w:fldChar w:fldCharType="begin"/>
      </w:r>
      <w:r w:rsidR="00B2082E">
        <w:rPr>
          <w:rFonts w:eastAsia="宋体" w:cs="Times New Roman"/>
          <w:szCs w:val="28"/>
        </w:rPr>
        <w:instrText xml:space="preserve"> ADDIN ZOTERO_ITEM CSL_CITATION {"citationID":"rP4PCQMC","properties":{"formattedCitation":"\\super 19\\nosupersub{}","plainCitation":"19","noteIndex":0},"citationItems":[{"id":561,"uris":["http://zotero.org/users/14227905/items/P4667W2A"],"itemData":{"id":561,"type":"article-journal","abstract":"The International Cancer Genome Consortium (ICGC) was launched to coordinate large-scale cancer genome studies in tumors from 50 different cancer types and/or subtypes that are of clinical and societal importance across the globe. Systematic studies ...","container-title":"Nature","DOI":"10.1038/nature08987","issue":"7291","language":"en","note":"PMID: 20393554\nTLDR: Systematic studies of more than 25,000 cancer genomes will reveal the repertoire of oncogenic mutations, uncover traces of the mutagenic influences, define clinically relevant subtypes for prognosis and therapeutic management, and enable the development of new cancer therapies.","page":"993","source":"pmc.ncbi.nlm.nih.gov","title":"International network of cancer genome projects","URL":"https://pmc.ncbi.nlm.nih.gov/articles/PMC2902243/","volume":"464","author":[{"family":"Consortium","given":"The International Cancer Genome"}],"accessed":{"date-parts":[["2025",10,18]]},"issued":{"date-parts":[["2010",4,15]]},"citation-key":"consortiumInternationalNetworkCancer2010"}}],"schema":"https://github.com/citation-style-language/schema/raw/master/csl-citation.json"} </w:instrText>
      </w:r>
      <w:r w:rsidR="00A57FBB">
        <w:rPr>
          <w:rFonts w:eastAsia="宋体" w:cs="Times New Roman"/>
          <w:szCs w:val="28"/>
        </w:rPr>
        <w:fldChar w:fldCharType="separate"/>
      </w:r>
      <w:r w:rsidR="00B2082E" w:rsidRPr="00B2082E">
        <w:rPr>
          <w:rFonts w:cs="Times New Roman"/>
          <w:kern w:val="0"/>
          <w:vertAlign w:val="superscript"/>
        </w:rPr>
        <w:t>19</w:t>
      </w:r>
      <w:r w:rsidR="00A57FBB">
        <w:rPr>
          <w:rFonts w:eastAsia="宋体" w:cs="Times New Roman"/>
          <w:szCs w:val="28"/>
        </w:rPr>
        <w:fldChar w:fldCharType="end"/>
      </w:r>
      <w:r w:rsidR="004A6A06" w:rsidRPr="004A6A06">
        <w:rPr>
          <w:rFonts w:eastAsia="宋体" w:cs="Times New Roman"/>
          <w:szCs w:val="28"/>
        </w:rPr>
        <w:t>, Gene Expression Omnibus (GEO)</w:t>
      </w:r>
      <w:r w:rsidR="00970B54">
        <w:rPr>
          <w:rFonts w:eastAsia="宋体" w:cs="Times New Roman"/>
          <w:szCs w:val="28"/>
        </w:rPr>
        <w:fldChar w:fldCharType="begin"/>
      </w:r>
      <w:r w:rsidR="00B2082E">
        <w:rPr>
          <w:rFonts w:eastAsia="宋体" w:cs="Times New Roman"/>
          <w:szCs w:val="28"/>
        </w:rPr>
        <w:instrText xml:space="preserve"> ADDIN ZOTERO_ITEM CSL_CITATION {"citationID":"WGIjSbdb","properties":{"formattedCitation":"\\super 20\\nosupersub{}","plainCitation":"20","noteIndex":0},"citationItems":[{"id":564,"uris":["http://zotero.org/users/14227905/items/5NT92GVE"],"itemData":{"id":564,"type":"article-journal","abstract":"The Gene Expression Omnibus (GEO) project was initiated in response to the growing demand for a public repository for high-throughput gene expression data. GEO provides a flexible and open design that facilitates submission, storage and retrieval of heterogeneous data sets from high-throughput gene …","container-title":"Nucleic acids research","DOI":"10.1093/nar/30.1.207","ISSN":"1362-4962","issue":"1","language":"en","note":"publisher: Nucleic Acids Res\nPMID: 11752295\nTLDR: The Gene Expression Omnibus (GEO) project was initiated in response to the growing demand for a public repository for high-throughput gene expression data and provides a flexible and open design that facilitates submission, storage and retrieval of heterogeneous data sets from high-power gene expression and genomic hybridization experiments.","source":"pubmed.ncbi.nlm.nih.gov","title":"Gene Expression Omnibus: NCBI gene expression and hybridization array data repository","title-short":"Gene Expression Omnibus","URL":"https://pubmed.ncbi.nlm.nih.gov/11752295/","volume":"30","author":[{"family":"R","given":"Edgar"},{"family":"M","given":"Domrachev"},{"family":"Ae","given":"Lash"}],"accessed":{"date-parts":[["2025",10,18]]},"issued":{"date-parts":[["2002",1,1]]},"citation-key":"rGeneExpressionOmnibus2002"}}],"schema":"https://github.com/citation-style-language/schema/raw/master/csl-citation.json"} </w:instrText>
      </w:r>
      <w:r w:rsidR="00970B54">
        <w:rPr>
          <w:rFonts w:eastAsia="宋体" w:cs="Times New Roman"/>
          <w:szCs w:val="28"/>
        </w:rPr>
        <w:fldChar w:fldCharType="separate"/>
      </w:r>
      <w:r w:rsidR="00B2082E" w:rsidRPr="00B2082E">
        <w:rPr>
          <w:rFonts w:cs="Times New Roman"/>
          <w:kern w:val="0"/>
          <w:vertAlign w:val="superscript"/>
        </w:rPr>
        <w:t>20</w:t>
      </w:r>
      <w:r w:rsidR="00970B54">
        <w:rPr>
          <w:rFonts w:eastAsia="宋体" w:cs="Times New Roman"/>
          <w:szCs w:val="28"/>
        </w:rPr>
        <w:fldChar w:fldCharType="end"/>
      </w:r>
      <w:r w:rsidR="004A6A06" w:rsidRPr="004A6A06">
        <w:rPr>
          <w:rFonts w:eastAsia="宋体" w:cs="Times New Roman"/>
          <w:szCs w:val="28"/>
        </w:rPr>
        <w:t>, cBioPortal</w:t>
      </w:r>
      <w:r w:rsidR="00070DAC">
        <w:rPr>
          <w:rFonts w:eastAsia="宋体" w:cs="Times New Roman"/>
          <w:szCs w:val="28"/>
        </w:rPr>
        <w:fldChar w:fldCharType="begin"/>
      </w:r>
      <w:r w:rsidR="00B2082E">
        <w:rPr>
          <w:rFonts w:eastAsia="宋体" w:cs="Times New Roman"/>
          <w:szCs w:val="28"/>
        </w:rPr>
        <w:instrText xml:space="preserve"> ADDIN ZOTERO_ITEM CSL_CITATION {"citationID":"gbXJwIQq","properties":{"formattedCitation":"\\super 21\\nosupersub{}","plainCitation":"21","noteIndex":0},"citationItems":[{"id":568,"uris":["http://zotero.org/users/14227905/items/JYI8CKPI"],"itemData":{"id":568,"type":"article-journal","abstract":"The cBio Cancer Genomics Portal (http://cbioportal.org) is an open-access resource for interactive exploration of multidimensional cancer genomics data sets, currently providing access to data from more than 5,000 tumor samples from 20 cancer studies. The cBio Cancer Genomics Portal significantly lo …","container-title":"Cancer discovery","DOI":"10.1158/2159-8290.CD-12-0095","ISSN":"2159-8290","issue":"5","language":"en","note":"publisher: Cancer Discov\nPMID: 22588877\nTLDR: The cBio Cancer Genomics Portal significantly lowers the barriers between complex genomic data and cancer researchers who want rapid, intuitive, and high-quality access to molecular profiles and clinical attributes from large-scale cancer genomics projects and empowers researchers to translate these rich data sets into biologic insights and clinical applications.","source":"pubmed.ncbi.nlm.nih.gov","title":"The cBio cancer genomics portal: an open platform for exploring multidimensional cancer genomics data","title-short":"The cBio cancer genomics portal","URL":"https://pubmed.ncbi.nlm.nih.gov/22588877/","volume":"2","author":[{"family":"E","given":"Cerami"},{"family":"J","given":"Gao"},{"family":"U","given":"Dogrusoz"},{"family":"Be","given":"Gross"},{"family":"So","given":"Sumer"},{"family":"Ba","given":"Aksoy"},{"family":"A","given":"Jacobsen"},{"family":"Cj","given":"Byrne"},{"family":"Ml","given":"Heuer"},{"family":"E","given":"Larsson"},{"family":"Y","given":"Antipin"},{"family":"B","given":"Reva"},{"family":"Ap","given":"Goldberg"},{"family":"C","given":"Sander"},{"family":"N","given":"Schultz"}],"accessed":{"date-parts":[["2025",10,18]]},"issued":{"date-parts":[["2012",5]]},"citation-key":"eCBioCancerGenomics2012"}}],"schema":"https://github.com/citation-style-language/schema/raw/master/csl-citation.json"} </w:instrText>
      </w:r>
      <w:r w:rsidR="00070DAC">
        <w:rPr>
          <w:rFonts w:eastAsia="宋体" w:cs="Times New Roman"/>
          <w:szCs w:val="28"/>
        </w:rPr>
        <w:fldChar w:fldCharType="separate"/>
      </w:r>
      <w:r w:rsidR="00B2082E" w:rsidRPr="00B2082E">
        <w:rPr>
          <w:rFonts w:cs="Times New Roman"/>
          <w:kern w:val="0"/>
          <w:vertAlign w:val="superscript"/>
        </w:rPr>
        <w:t>21</w:t>
      </w:r>
      <w:r w:rsidR="00070DAC">
        <w:rPr>
          <w:rFonts w:eastAsia="宋体" w:cs="Times New Roman"/>
          <w:szCs w:val="28"/>
        </w:rPr>
        <w:fldChar w:fldCharType="end"/>
      </w:r>
      <w:r w:rsidR="004A6A06" w:rsidRPr="004A6A06">
        <w:rPr>
          <w:rFonts w:eastAsia="宋体" w:cs="Times New Roman"/>
          <w:szCs w:val="28"/>
        </w:rPr>
        <w:t>, UCXC Xena Data</w:t>
      </w:r>
      <w:r w:rsidR="002227B9">
        <w:rPr>
          <w:rFonts w:eastAsia="宋体" w:cs="Times New Roman"/>
          <w:szCs w:val="28"/>
        </w:rPr>
        <w:fldChar w:fldCharType="begin"/>
      </w:r>
      <w:r w:rsidR="00B2082E">
        <w:rPr>
          <w:rFonts w:eastAsia="宋体" w:cs="Times New Roman"/>
          <w:szCs w:val="28"/>
        </w:rPr>
        <w:instrText xml:space="preserve"> ADDIN ZOTERO_ITEM CSL_CITATION {"citationID":"ik6KLLF6","properties":{"formattedCitation":"\\super 22\\nosupersub{}","plainCitation":"22","noteIndex":0},"citationItems":[{"id":572,"uris":["http://zotero.org/users/14227905/items/LDVE7ZE4"],"itemData":{"id":572,"type":"article-journal","container-title":"Nature Biotechnology","DOI":"10.1038/s41587-020-0546-8","ISSN":"1546-1696","issue":"6","journalAbbreviation":"Nat Biotechnol","language":"en","license":"2020 Springer Nature America, Inc.","note":"publisher: Nature Publishing Group\nTLDR: Xena’s Visual Spreadsheet visualization integrates gene-centric and genomic-coordinate-centric views across multiple data modalities, providing a deep, comprehensive view of genomic events within a cohort of tumors.","page":"675-678","source":"www.nature.com","title":"Visualizing and interpreting cancer genomics data via the Xena platform","URL":"https://www.nature.com/articles/s41587-020-0546-8","volume":"38","author":[{"family":"Goldman","given":"Mary J."},{"family":"Craft","given":"Brian"},{"family":"Hastie","given":"Mim"},{"family":"Repečka","given":"Kristupas"},{"family":"McDade","given":"Fran"},{"family":"Kamath","given":"Akhil"},{"family":"Banerjee","given":"Ayan"},{"family":"Luo","given":"Yunhai"},{"family":"Rogers","given":"Dave"},{"family":"Brooks","given":"Angela N."},{"family":"Zhu","given":"Jingchun"},{"family":"Haussler","given":"David"}],"accessed":{"date-parts":[["2025",10,18]]},"issued":{"date-parts":[["2020",6]]},"citation-key":"goldmanVisualizingInterpretingCancer2020"}}],"schema":"https://github.com/citation-style-language/schema/raw/master/csl-citation.json"} </w:instrText>
      </w:r>
      <w:r w:rsidR="002227B9">
        <w:rPr>
          <w:rFonts w:eastAsia="宋体" w:cs="Times New Roman"/>
          <w:szCs w:val="28"/>
        </w:rPr>
        <w:fldChar w:fldCharType="separate"/>
      </w:r>
      <w:r w:rsidR="00B2082E" w:rsidRPr="00B2082E">
        <w:rPr>
          <w:rFonts w:cs="Times New Roman"/>
          <w:kern w:val="0"/>
          <w:vertAlign w:val="superscript"/>
        </w:rPr>
        <w:t>22</w:t>
      </w:r>
      <w:r w:rsidR="002227B9">
        <w:rPr>
          <w:rFonts w:eastAsia="宋体" w:cs="Times New Roman"/>
          <w:szCs w:val="28"/>
        </w:rPr>
        <w:fldChar w:fldCharType="end"/>
      </w:r>
      <w:r w:rsidR="004A6A06" w:rsidRPr="004A6A06">
        <w:rPr>
          <w:rFonts w:eastAsia="宋体" w:cs="Times New Roman"/>
          <w:szCs w:val="28"/>
        </w:rPr>
        <w:t>, and LinkedOmics</w:t>
      </w:r>
      <w:r w:rsidR="00786289">
        <w:rPr>
          <w:rFonts w:eastAsia="宋体" w:cs="Times New Roman"/>
          <w:szCs w:val="28"/>
        </w:rPr>
        <w:fldChar w:fldCharType="begin"/>
      </w:r>
      <w:r w:rsidR="00B2082E">
        <w:rPr>
          <w:rFonts w:eastAsia="宋体" w:cs="Times New Roman"/>
          <w:szCs w:val="28"/>
        </w:rPr>
        <w:instrText xml:space="preserve"> ADDIN ZOTERO_ITEM CSL_CITATION {"citationID":"pBQvlKcX","properties":{"formattedCitation":"\\super 23\\nosupersub{}","plainCitation":"23","noteIndex":0},"citationItems":[{"id":6,"uris":["http://zotero.org/users/14227905/items/K4HW8GLU"],"itemData":{"id":6,"type":"article-journal","container-title":"Cell","DOI":"10.1016/j.cell.2024.05.039","ISSN":"0092-8674, 1097-4172","issue":"16","journalAbbreviation":"Cell","language":"en-US","note":"GSCC: 0000014 \npublisher: Elsevier\nPMID: 38917788\nTLDR: This work integrates Clinical Proteomic Tumor Analysis Consortium data from 1,043 patients across 10 cancer types with additional public datasets to identify potential therapeutic targets, and combines proteogenomic analysis and MHC binding prediction to prioritizes mutant KRAS peptides as promising public neoantigens.","page":"4389-4407.e15","source":"www.cell.com","title":"Pan-cancer proteogenomics expands the landscape of therapeutic targets","URL":"https://www.cell.com/cell/abstract/S0092-8674(24)00583-X","volume":"187","author":[{"family":"Savage","given":"Sara R."},{"family":"Yi","given":"Xinpei"},{"family":"Lei","given":"Jonathan T."},{"family":"Wen","given":"Bo"},{"family":"Zhao","given":"Hongwei"},{"family":"Liao","given":"Yuxing"},{"family":"Jaehnig","given":"Eric J."},{"family":"Somes","given":"Lauren K."},{"family":"Shafer","given":"Paul W."},{"family":"Lee","given":"Tobie D."},{"family":"Fu","given":"Zile"},{"family":"Dou","given":"Yongchao"},{"family":"Shi","given":"Zhiao"},{"family":"Gao","given":"Daming"},{"family":"Hoyos","given":"Valentina"},{"family":"Gao","given":"Qiang"},{"family":"Zhang","given":"Bing"}],"accessed":{"date-parts":[["2024",10,9]]},"issued":{"date-parts":[["2024",8,8]]},"citation-key":"savagePancancerProteogenomicsExpands2024"}}],"schema":"https://github.com/citation-style-language/schema/raw/master/csl-citation.json"} </w:instrText>
      </w:r>
      <w:r w:rsidR="00786289">
        <w:rPr>
          <w:rFonts w:eastAsia="宋体" w:cs="Times New Roman"/>
          <w:szCs w:val="28"/>
        </w:rPr>
        <w:fldChar w:fldCharType="separate"/>
      </w:r>
      <w:r w:rsidR="00B2082E" w:rsidRPr="00B2082E">
        <w:rPr>
          <w:rFonts w:cs="Times New Roman"/>
          <w:kern w:val="0"/>
          <w:vertAlign w:val="superscript"/>
        </w:rPr>
        <w:t>23</w:t>
      </w:r>
      <w:r w:rsidR="00786289">
        <w:rPr>
          <w:rFonts w:eastAsia="宋体" w:cs="Times New Roman"/>
          <w:szCs w:val="28"/>
        </w:rPr>
        <w:fldChar w:fldCharType="end"/>
      </w:r>
      <w:r w:rsidR="00BC3C1F">
        <w:rPr>
          <w:rFonts w:eastAsia="宋体" w:cs="Times New Roman" w:hint="eastAsia"/>
          <w:szCs w:val="28"/>
        </w:rPr>
        <w:t xml:space="preserve">. </w:t>
      </w:r>
      <w:r w:rsidR="00A44DA7">
        <w:rPr>
          <w:rFonts w:eastAsia="宋体" w:cs="Times New Roman" w:hint="eastAsia"/>
          <w:szCs w:val="28"/>
        </w:rPr>
        <w:t xml:space="preserve">Repeated cohorts were </w:t>
      </w:r>
      <w:r w:rsidR="00BC149E">
        <w:rPr>
          <w:rFonts w:eastAsia="宋体" w:cs="Times New Roman"/>
          <w:szCs w:val="28"/>
        </w:rPr>
        <w:t>manually</w:t>
      </w:r>
      <w:r w:rsidR="00BC149E">
        <w:rPr>
          <w:rFonts w:eastAsia="宋体" w:cs="Times New Roman" w:hint="eastAsia"/>
          <w:szCs w:val="28"/>
        </w:rPr>
        <w:t xml:space="preserve"> </w:t>
      </w:r>
      <w:r w:rsidR="00A44DA7">
        <w:rPr>
          <w:rFonts w:eastAsia="宋体" w:cs="Times New Roman" w:hint="eastAsia"/>
          <w:szCs w:val="28"/>
        </w:rPr>
        <w:t>filtered before</w:t>
      </w:r>
      <w:r w:rsidR="00B27DB7">
        <w:rPr>
          <w:rFonts w:eastAsia="宋体" w:cs="Times New Roman" w:hint="eastAsia"/>
          <w:szCs w:val="28"/>
        </w:rPr>
        <w:t xml:space="preserve"> </w:t>
      </w:r>
      <w:r w:rsidR="00A44DA7">
        <w:rPr>
          <w:rFonts w:eastAsia="宋体" w:cs="Times New Roman" w:hint="eastAsia"/>
          <w:szCs w:val="28"/>
        </w:rPr>
        <w:t xml:space="preserve">data cleaning. </w:t>
      </w:r>
      <w:r w:rsidR="004A6A06" w:rsidRPr="00C40247">
        <w:rPr>
          <w:rFonts w:eastAsia="宋体" w:cs="Times New Roman"/>
          <w:szCs w:val="28"/>
        </w:rPr>
        <w:t>Clinical research cohorts with transcriptomic profiles and ICI</w:t>
      </w:r>
      <w:r w:rsidR="00B25BC6">
        <w:rPr>
          <w:rFonts w:eastAsia="宋体" w:cs="Times New Roman"/>
          <w:szCs w:val="28"/>
        </w:rPr>
        <w:t xml:space="preserve"> </w:t>
      </w:r>
      <w:r w:rsidR="004A6A06" w:rsidRPr="00C40247">
        <w:rPr>
          <w:rFonts w:eastAsia="宋体" w:cs="Times New Roman"/>
          <w:szCs w:val="28"/>
        </w:rPr>
        <w:t>response</w:t>
      </w:r>
      <w:r w:rsidR="001C0E6A">
        <w:rPr>
          <w:rFonts w:eastAsia="宋体" w:cs="Times New Roman" w:hint="eastAsia"/>
          <w:szCs w:val="28"/>
        </w:rPr>
        <w:t xml:space="preserve"> </w:t>
      </w:r>
      <w:r w:rsidR="004A6A06" w:rsidRPr="00C40247">
        <w:rPr>
          <w:rFonts w:eastAsia="宋体" w:cs="Times New Roman"/>
          <w:szCs w:val="28"/>
        </w:rPr>
        <w:t xml:space="preserve">were </w:t>
      </w:r>
      <w:r w:rsidR="00551877">
        <w:rPr>
          <w:rFonts w:eastAsia="宋体" w:cs="Times New Roman" w:hint="eastAsia"/>
          <w:szCs w:val="28"/>
        </w:rPr>
        <w:t>gathered</w:t>
      </w:r>
      <w:r w:rsidR="004A6A06" w:rsidRPr="00C40247">
        <w:rPr>
          <w:rFonts w:eastAsia="宋体" w:cs="Times New Roman"/>
          <w:szCs w:val="28"/>
        </w:rPr>
        <w:t xml:space="preserve"> from TIDE</w:t>
      </w:r>
      <w:r w:rsidR="00395D09">
        <w:rPr>
          <w:rFonts w:eastAsia="宋体" w:cs="Times New Roman"/>
          <w:szCs w:val="28"/>
        </w:rPr>
        <w:fldChar w:fldCharType="begin"/>
      </w:r>
      <w:r w:rsidR="00B2082E">
        <w:rPr>
          <w:rFonts w:eastAsia="宋体" w:cs="Times New Roman"/>
          <w:szCs w:val="28"/>
        </w:rPr>
        <w:instrText xml:space="preserve"> ADDIN ZOTERO_ITEM CSL_CITATION {"citationID":"kL3cu6V7","properties":{"formattedCitation":"\\super 24\\nosupersub{}","plainCitation":"24","noteIndex":0},"citationItems":[{"id":574,"uris":["http://zotero.org/users/14227905/items/VTFTDBAR"],"itemData":{"id":574,"type":"article-journal","abstract":"Cancer treatment by immune checkpoint blockade (ICB) can bring long-lasting clinical benefits, but only a fraction of patients respond to treatment. To predict ICB response, we developed TIDE, a computational method to model two primary mechanisms of tumor immune evasion: the induction of T cell dys …","container-title":"Nature medicine","DOI":"10.1038/s41591-018-0136-1","ISSN":"1546-170X","issue":"10","language":"en","note":"publisher: Nat Med\nPMID: 30127393\nTLDR: An algorithm-selected gene signature focused on tumor immune evasion and suppression predicts response to immune checkpoint blockade in melanoma, exceeding the accuracy of current clinical biomarkers.","source":"pubmed.ncbi.nlm.nih.gov","title":"Signatures of T cell dysfunction and exclusion predict cancer immunotherapy response","URL":"https://pubmed.ncbi.nlm.nih.gov/30127393/","volume":"24","author":[{"family":"P","given":"Jiang"},{"family":"S","given":"Gu"},{"family":"D","given":"Pan"},{"family":"J","given":"Fu"},{"family":"A","given":"Sahu"},{"family":"X","given":"Hu"},{"family":"Z","given":"Li"},{"family":"N","given":"Traugh"},{"family":"X","given":"Bu"},{"family":"B","given":"Li"},{"family":"J","given":"Liu"},{"family":"Gj","given":"Freeman"},{"family":"Ma","given":"Brown"},{"family":"Kw","given":"Wucherpfennig"},{"family":"Xs","given":"Liu"}],"accessed":{"date-parts":[["2025",10,18]]},"issued":{"date-parts":[["2018",10]]},"citation-key":"pSignaturesCellDysfunction2018"}}],"schema":"https://github.com/citation-style-language/schema/raw/master/csl-citation.json"} </w:instrText>
      </w:r>
      <w:r w:rsidR="00395D09">
        <w:rPr>
          <w:rFonts w:eastAsia="宋体" w:cs="Times New Roman"/>
          <w:szCs w:val="28"/>
        </w:rPr>
        <w:fldChar w:fldCharType="separate"/>
      </w:r>
      <w:r w:rsidR="00B2082E" w:rsidRPr="00B2082E">
        <w:rPr>
          <w:rFonts w:cs="Times New Roman"/>
          <w:kern w:val="0"/>
          <w:vertAlign w:val="superscript"/>
        </w:rPr>
        <w:t>24</w:t>
      </w:r>
      <w:r w:rsidR="00395D09">
        <w:rPr>
          <w:rFonts w:eastAsia="宋体" w:cs="Times New Roman"/>
          <w:szCs w:val="28"/>
        </w:rPr>
        <w:fldChar w:fldCharType="end"/>
      </w:r>
      <w:r w:rsidR="004A6A06" w:rsidRPr="00C40247">
        <w:rPr>
          <w:rFonts w:eastAsia="宋体" w:cs="Times New Roman"/>
          <w:szCs w:val="28"/>
        </w:rPr>
        <w:t xml:space="preserve">, </w:t>
      </w:r>
      <w:bookmarkStart w:id="4" w:name="_Hlk211723545"/>
      <w:r w:rsidR="004A6A06" w:rsidRPr="00C40247">
        <w:rPr>
          <w:rFonts w:eastAsia="宋体" w:cs="Times New Roman"/>
          <w:szCs w:val="28"/>
        </w:rPr>
        <w:t>ICBatlas</w:t>
      </w:r>
      <w:bookmarkEnd w:id="4"/>
      <w:r w:rsidR="00E10DDA">
        <w:rPr>
          <w:rFonts w:eastAsia="宋体" w:cs="Times New Roman"/>
          <w:szCs w:val="28"/>
        </w:rPr>
        <w:fldChar w:fldCharType="begin"/>
      </w:r>
      <w:r w:rsidR="00B2082E">
        <w:rPr>
          <w:rFonts w:eastAsia="宋体" w:cs="Times New Roman"/>
          <w:szCs w:val="28"/>
        </w:rPr>
        <w:instrText xml:space="preserve"> ADDIN ZOTERO_ITEM CSL_CITATION {"citationID":"3Vgkj9xf","properties":{"formattedCitation":"\\super 25\\nosupersub{}","plainCitation":"25","noteIndex":0},"citationItems":[{"id":288,"uris":["http://zotero.org/users/14227905/items/755T37Q4"],"itemData":{"id":288,"type":"article-journal","abstract":"Immune checkpoint blockade (ICB) therapy provides remarkable clinical benefits for multiple cancer types. Much work is currently being conducted to investigate the mechanisms of ICB therapy at the transcriptional level. Integrating the data produced by these studies will help us give more insight into the transcriptomic features of ICB therapy. We collected the transcriptome and clinical data of ICB-treated patient samples from the Gene Expression Omnibus, ArrayExpress, The Cancer Genome Atlas, and dbGaP databases. On the basis of the clinical information, all samples are initially classified into response/nonresponse or pretreatment/on-treatment groups. Differential expression, pathway enrichment, and immune cell infiltration analyses are performed between the samples from different groups. We also introduce the Response Score (RS) calculated by integrating the variability degree and the frequency of the dysregulated genes in the responders to evaluate the impact of gene expression on the response. Finally, all the abovementioned contents are integrated into the ICBatlas database. ICBatlas provides the transcriptome features of ICB therapy through the analysis of 1,515 ICB-treated samples from 25 studies across nine cancer types. The data in ICBatlas include clinical outcomes, treatment-related genes, biological pathways, and immune cell infiltration. Users can investigate the abovementioned transcriptome features in the response (R vs. NR) or treatment (Pre vs. On) modules at the data set, cancer type, or immune checkpoint level and compare the degree of gene impact on the response in the RS module. ICBatlas is the first database to show the transcriptome features on ICB therapy in human cancers and freely available at http://bioinfo.life.hust.edu.cn/ICBatlas/.","container-title":"Cancer Immunology Research","DOI":"10.1158/2326-6066.CIR-22-0249","ISSN":"2326-6074","issue":"11","journalAbbreviation":"Cancer Immunol Res","language":"eng","note":"PMID: 36095221\nTLDR: The transcriptome and clinical data of ICB-treated patient samples from the GEO, ArrayExpress, TCGA, and dbGaP databases are collected and integrated into the ICBatlas database, the first database to show the transcriptome features on ICB therapy in human cancers.","page":"1398-1406","source":"PubMed","title":"ICBatlas: A Comprehensive Resource for Depicting Immune Checkpoint Blockade Therapy Characteristics from Transcriptome Profiles","title-short":"ICBatlas","volume":"10","author":[{"family":"Yang","given":"Mei"},{"family":"Miao","given":"Ya-Ru"},{"family":"Xie","given":"Gui-Yan"},{"family":"Luo","given":"Mei"},{"family":"Hu","given":"Hui"},{"family":"Kwok","given":"Hang Fai"},{"family":"Feng","given":"Jian"},{"family":"Guo","given":"An-Yuan"}],"issued":{"date-parts":[["2022",11,2]]},"citation-key":"yangICBatlasComprehensiveResource2022"}}],"schema":"https://github.com/citation-style-language/schema/raw/master/csl-citation.json"} </w:instrText>
      </w:r>
      <w:r w:rsidR="00E10DDA">
        <w:rPr>
          <w:rFonts w:eastAsia="宋体" w:cs="Times New Roman"/>
          <w:szCs w:val="28"/>
        </w:rPr>
        <w:fldChar w:fldCharType="separate"/>
      </w:r>
      <w:r w:rsidR="00B2082E" w:rsidRPr="00B2082E">
        <w:rPr>
          <w:rFonts w:cs="Times New Roman"/>
          <w:kern w:val="0"/>
          <w:vertAlign w:val="superscript"/>
        </w:rPr>
        <w:t>25</w:t>
      </w:r>
      <w:r w:rsidR="00E10DDA">
        <w:rPr>
          <w:rFonts w:eastAsia="宋体" w:cs="Times New Roman"/>
          <w:szCs w:val="28"/>
        </w:rPr>
        <w:fldChar w:fldCharType="end"/>
      </w:r>
      <w:r w:rsidR="004A6A06" w:rsidRPr="00C40247">
        <w:rPr>
          <w:rFonts w:eastAsia="宋体" w:cs="Times New Roman"/>
          <w:szCs w:val="28"/>
        </w:rPr>
        <w:t>, predictIO</w:t>
      </w:r>
      <w:r w:rsidR="00756683">
        <w:rPr>
          <w:rFonts w:eastAsia="宋体" w:cs="Times New Roman"/>
          <w:szCs w:val="28"/>
        </w:rPr>
        <w:fldChar w:fldCharType="begin"/>
      </w:r>
      <w:r w:rsidR="00B2082E">
        <w:rPr>
          <w:rFonts w:eastAsia="宋体" w:cs="Times New Roman"/>
          <w:szCs w:val="28"/>
        </w:rPr>
        <w:instrText xml:space="preserve"> ADDIN ZOTERO_ITEM CSL_CITATION {"citationID":"mwPgzL27","properties":{"formattedCitation":"\\super 26\\nosupersub{}","plainCitation":"26","noteIndex":0},"citationItems":[{"id":41,"uris":["http://zotero.org/users/14227905/items/XXP3F53H"],"itemData":{"id":41,"type":"article-journal","abstract":"BACKGROUND: The development of immune checkpoint blockade (ICB) has changed the way we treat various cancers. While ICB produces durable survival benefits in a number of malignancies, a large proportion of treated patients do not derive clinical benefit. Recent clinical profiling studies have shed light on molecular features and mechanisms that modulate response to ICB. Nevertheless, none of these identified molecular features were investigated in large enough cohorts to be of clinical value.\nMATERIALS AND METHODS: Literature review was carried out to identify relevant studies including clinical dataset of patients treated with ICB [anti-programmed cell death protein 1 (PD-1)/programmed death-ligand 1 (PD-L1), anti-cytotoxic T-lymphocyte antigen 4 (CTLA-4) or the combination] and available sequencing data. Tumor mutational burden (TMB) and 37 previously reported gene expression (GE) signatures were computed with respect to the original publication. Biomarker association with ICB response (IR) and survival (progression-free survival/overall survival) was investigated separately within each study and combined together for meta-analysis.\nRESULTS: We carried out a comparative meta-analysis of genomic and transcriptomic biomarkers of IRs in over 3600 patients across 12 tumor types and implemented an open-source web application (predictIO.ca) for exploration. TMB and 21/37 gene signatures were predictive of IRs across tumor types. We next developed a de novo GE signature (PredictIO) from our pan-cancer analysis and demonstrated its superior predictive value over other biomarkers. To identify novel targets, we computed the T-cell dysfunction score for each gene within PredictIO and their ability to predict dual PD-1/CTLA-4 blockade in mice. Two genes, F2RL1 (encoding protease-activated receptor-2) and RBFOX2 (encoding RNA-binding motif protein 9), were concurrently associated with worse ICB clinical outcomes, T-cell dysfunction in ICB-naive patients and resistance to dual PD-1/CTLA-4 blockade in preclinical models.\nCONCLUSION: Our study highlights the potential of large-scale meta-analyses in identifying novel biomarkers and potential therapeutic targets for cancer immunotherapy.","container-title":"Annals of Oncology: Official Journal of the European Society for Medical Oncology","DOI":"10.1016/j.annonc.2022.08.084","ISSN":"1569-8041","issue":"12","journalAbbreviation":"Ann Oncol","language":"eng","note":"GSCC: 0000037 \nPMID: 36055464","page":"1304-1317","source":"PubMed","title":"Leveraging big data of immune checkpoint blockade response identifies novel potential targets","volume":"33","author":[{"family":"Bareche","given":"Y."},{"family":"Kelly","given":"D."},{"family":"Abbas-Aghababazadeh","given":"F."},{"family":"Nakano","given":"M."},{"family":"Esfahani","given":"P. N."},{"family":"Tkachuk","given":"D."},{"family":"Mohammad","given":"H."},{"family":"Samstein","given":"R."},{"family":"Lee","given":"C.-H."},{"family":"Morris","given":"L. G. T."},{"family":"Bedard","given":"P. L."},{"family":"Haibe-Kains","given":"B."},{"family":"Stagg","given":"J."}],"issued":{"date-parts":[["2022",12]]},"citation-key":"barecheLeveragingBigData2022"}}],"schema":"https://github.com/citation-style-language/schema/raw/master/csl-citation.json"} </w:instrText>
      </w:r>
      <w:r w:rsidR="00756683">
        <w:rPr>
          <w:rFonts w:eastAsia="宋体" w:cs="Times New Roman"/>
          <w:szCs w:val="28"/>
        </w:rPr>
        <w:fldChar w:fldCharType="separate"/>
      </w:r>
      <w:r w:rsidR="00B2082E" w:rsidRPr="00B2082E">
        <w:rPr>
          <w:rFonts w:cs="Times New Roman"/>
          <w:kern w:val="0"/>
          <w:vertAlign w:val="superscript"/>
        </w:rPr>
        <w:t>26</w:t>
      </w:r>
      <w:r w:rsidR="00756683">
        <w:rPr>
          <w:rFonts w:eastAsia="宋体" w:cs="Times New Roman"/>
          <w:szCs w:val="28"/>
        </w:rPr>
        <w:fldChar w:fldCharType="end"/>
      </w:r>
      <w:r w:rsidR="004A6A06" w:rsidRPr="00C40247">
        <w:rPr>
          <w:rFonts w:eastAsia="宋体" w:cs="Times New Roman"/>
          <w:szCs w:val="28"/>
        </w:rPr>
        <w:t xml:space="preserve">, </w:t>
      </w:r>
      <w:bookmarkStart w:id="5" w:name="_Hlk211723736"/>
      <w:r w:rsidR="004A6A06" w:rsidRPr="00C40247">
        <w:rPr>
          <w:rFonts w:eastAsia="宋体" w:cs="Times New Roman"/>
          <w:szCs w:val="28"/>
        </w:rPr>
        <w:t>TIGER</w:t>
      </w:r>
      <w:bookmarkEnd w:id="5"/>
      <w:r w:rsidR="00033649">
        <w:rPr>
          <w:rFonts w:eastAsia="宋体" w:cs="Times New Roman"/>
          <w:szCs w:val="28"/>
        </w:rPr>
        <w:fldChar w:fldCharType="begin"/>
      </w:r>
      <w:r w:rsidR="00B2082E">
        <w:rPr>
          <w:rFonts w:eastAsia="宋体" w:cs="Times New Roman"/>
          <w:szCs w:val="28"/>
        </w:rPr>
        <w:instrText xml:space="preserve"> ADDIN ZOTERO_ITEM CSL_CITATION {"citationID":"YuKOYYvK","properties":{"formattedCitation":"\\super 27\\nosupersub{}","plainCitation":"27","noteIndex":0},"citationItems":[{"id":291,"uris":["http://zotero.org/users/14227905/items/BWES4GFN"],"itemData":{"id":291,"type":"article-journal","abstract":"Immunotherapy is a promising cancer treatment method; however, only a few patients benefit from it. The development of new immunotherapy strategies and effective biomarkers of response and resistance is urgently needed. Recently, high-throughput bulk and single-cell gene expression profiling technologies have generated valuable resources. However, these resources are not well organized and systematic analysis is difficult. Here, we present TIGER, a tumor immunotherapy gene expression resource, which contains bulk transcriptome data of 1508 tumor samples with clinical immunotherapy outcomes and 11,057 tumor/normal samples without clinical immunotherapy outcomes, as well as single-cell transcriptome data of 2,116,945 immune cells from 655 samples. TIGER provides many useful modules for analyzing collected and user-provided data. Using the resource in TIGER, we identified a tumor-enriched subset of CD4+ T cells. Patients with melanoma with a higher signature score of this subset have a significantly better response and survival under immunotherapy. We believe that TIGER will be helpful in understanding anti-tumor immunity mechanisms and discovering effective biomarkers. TIGER is freely accessible at http://tiger.canceromics.org/.","container-title":"Genomics, Proteomics &amp; Bioinformatics","DOI":"10.1016/j.gpb.2022.08.004","ISSN":"2210-3244","issue":"2","journalAbbreviation":"Genomics Proteomics Bioinformatics","language":"eng","note":"PMID: 36049666\nPMCID: PMC10626175\nTLDR: TIGER, a tumor immunotherapy gene expression resource, is presented, which contains bulk transcriptome data of 1508 tumor samples with immunotherapy clinical outcome and 11,057 tumor/normal samples without immunotherapyclinical outcome, as well as single-cell transcriptomeData of 2,116,945 immune cells of 655 samples, which identified a tumor enriched subset of CD4+ T cells.","page":"337-348","source":"PubMed","title":"TIGER: A Web Portal of Tumor Immunotherapy Gene Expression Resource","title-short":"TIGER","volume":"21","author":[{"family":"Chen","given":"Zhihang"},{"family":"Luo","given":"Ziwei"},{"family":"Zhang","given":"Di"},{"family":"Li","given":"Huiqin"},{"family":"Liu","given":"Xuefei"},{"family":"Zhu","given":"Kaiyu"},{"family":"Zhang","given":"Hongwan"},{"family":"Wang","given":"Zongping"},{"family":"Zhou","given":"Penghui"},{"family":"Ren","given":"Jian"},{"family":"Zhao","given":"An"},{"family":"Zuo","given":"Zhixiang"}],"issued":{"date-parts":[["2023",4]]},"citation-key":"chenTIGERWebPortal2023"}}],"schema":"https://github.com/citation-style-language/schema/raw/master/csl-citation.json"} </w:instrText>
      </w:r>
      <w:r w:rsidR="00033649">
        <w:rPr>
          <w:rFonts w:eastAsia="宋体" w:cs="Times New Roman"/>
          <w:szCs w:val="28"/>
        </w:rPr>
        <w:fldChar w:fldCharType="separate"/>
      </w:r>
      <w:r w:rsidR="00B2082E" w:rsidRPr="00B2082E">
        <w:rPr>
          <w:rFonts w:cs="Times New Roman"/>
          <w:kern w:val="0"/>
          <w:vertAlign w:val="superscript"/>
        </w:rPr>
        <w:t>27</w:t>
      </w:r>
      <w:r w:rsidR="00033649">
        <w:rPr>
          <w:rFonts w:eastAsia="宋体" w:cs="Times New Roman"/>
          <w:szCs w:val="28"/>
        </w:rPr>
        <w:fldChar w:fldCharType="end"/>
      </w:r>
      <w:r w:rsidR="004A6A06" w:rsidRPr="00C40247">
        <w:rPr>
          <w:rFonts w:eastAsia="宋体" w:cs="Times New Roman"/>
          <w:szCs w:val="28"/>
        </w:rPr>
        <w:t>, and CDS-DB</w:t>
      </w:r>
      <w:r w:rsidR="00F631D4">
        <w:rPr>
          <w:rFonts w:eastAsia="宋体" w:cs="Times New Roman"/>
          <w:szCs w:val="28"/>
        </w:rPr>
        <w:fldChar w:fldCharType="begin"/>
      </w:r>
      <w:r w:rsidR="00B2082E">
        <w:rPr>
          <w:rFonts w:eastAsia="宋体" w:cs="Times New Roman"/>
          <w:szCs w:val="28"/>
        </w:rPr>
        <w:instrText xml:space="preserve"> ADDIN ZOTERO_ITEM CSL_CITATION {"citationID":"7XdVhfFO","properties":{"formattedCitation":"\\super 28\\nosupersub{}","plainCitation":"28","noteIndex":0},"citationItems":[{"id":582,"uris":["http://zotero.org/users/14227905/items/Y2XEZ258"],"itemData":{"id":582,"type":"article-journal","abstract":"Patient-derived gene expression signatures induced by cancer treatment, obtained from paired pre- and post-treatment clinical transcriptomes, can help reveal drug mechanisms of action (MOAs) in cancer patients and understand the molecular response mechanism of tumor sensitivity or resistance. Their …","container-title":"Nucleic acids research","DOI":"10.1093/nar/gkad888","ISSN":"1362-4962","issue":"D1","language":"en","note":"publisher: Nucleic Acids Res\nPMID: 37889038\nTLDR: The Cancer Drug-induced gene expression Signature DataBase (CDS-DB) provides insights into drug MOA and its heterogeneity in patients, drug resistance mechanisms, drug repositioning and drug (combination) discovery, etc.","source":"pubmed.ncbi.nlm.nih.gov","title":"CDS-DB, an omnibus for patient-derived gene expression signatures induced by cancer treatment","URL":"https://pubmed.ncbi.nlm.nih.gov/37889038/","volume":"52","author":[{"family":"Z","given":"Liu"},{"family":"R","given":"Chen"},{"family":"L","given":"Yang"},{"family":"J","given":"Jiang"},{"family":"S","given":"Ma"},{"family":"L","given":"Chen"},{"family":"M","given":"He"},{"family":"Y","given":"Mao"},{"family":"C","given":"Guo"},{"family":"X","given":"Kong"},{"family":"X","given":"Zhang"},{"family":"Y","given":"Qi"},{"family":"F","given":"Liu"},{"family":"F","given":"He"},{"family":"D","given":"Li"}],"accessed":{"date-parts":[["2025",10,18]]},"issued":{"date-parts":[["2024",5,1]]},"citation-key":"zCDSDBOmnibusPatientderived2024"}}],"schema":"https://github.com/citation-style-language/schema/raw/master/csl-citation.json"} </w:instrText>
      </w:r>
      <w:r w:rsidR="00F631D4">
        <w:rPr>
          <w:rFonts w:eastAsia="宋体" w:cs="Times New Roman"/>
          <w:szCs w:val="28"/>
        </w:rPr>
        <w:fldChar w:fldCharType="separate"/>
      </w:r>
      <w:r w:rsidR="00B2082E" w:rsidRPr="00B2082E">
        <w:rPr>
          <w:rFonts w:cs="Times New Roman"/>
          <w:kern w:val="0"/>
          <w:vertAlign w:val="superscript"/>
        </w:rPr>
        <w:t>28</w:t>
      </w:r>
      <w:r w:rsidR="00F631D4">
        <w:rPr>
          <w:rFonts w:eastAsia="宋体" w:cs="Times New Roman"/>
          <w:szCs w:val="28"/>
        </w:rPr>
        <w:fldChar w:fldCharType="end"/>
      </w:r>
      <w:r w:rsidR="004A6A06" w:rsidRPr="00C40247">
        <w:rPr>
          <w:rFonts w:eastAsia="宋体" w:cs="Times New Roman"/>
          <w:szCs w:val="28"/>
        </w:rPr>
        <w:t>.</w:t>
      </w:r>
      <w:r w:rsidR="001344A1">
        <w:rPr>
          <w:rFonts w:eastAsia="宋体" w:cs="Times New Roman" w:hint="eastAsia"/>
          <w:szCs w:val="28"/>
        </w:rPr>
        <w:t xml:space="preserve"> </w:t>
      </w:r>
      <w:r w:rsidR="00355187">
        <w:rPr>
          <w:rFonts w:eastAsia="宋体" w:cs="Times New Roman"/>
          <w:szCs w:val="28"/>
        </w:rPr>
        <w:t>For</w:t>
      </w:r>
      <w:r w:rsidR="00FA5996">
        <w:rPr>
          <w:rFonts w:eastAsia="宋体" w:cs="Times New Roman"/>
          <w:szCs w:val="28"/>
        </w:rPr>
        <w:t xml:space="preserve"> </w:t>
      </w:r>
      <w:r w:rsidR="00355187">
        <w:rPr>
          <w:rFonts w:eastAsia="宋体" w:cs="Times New Roman"/>
          <w:szCs w:val="28"/>
        </w:rPr>
        <w:t>model training</w:t>
      </w:r>
      <w:r w:rsidR="00BE3BD9" w:rsidRPr="00BE3BD9">
        <w:rPr>
          <w:rFonts w:eastAsia="宋体" w:cs="Times New Roman"/>
          <w:szCs w:val="28"/>
        </w:rPr>
        <w:t>, gene expression metrics</w:t>
      </w:r>
      <w:r w:rsidR="00792A75">
        <w:rPr>
          <w:rFonts w:eastAsia="宋体" w:cs="Times New Roman" w:hint="eastAsia"/>
          <w:szCs w:val="28"/>
        </w:rPr>
        <w:t xml:space="preserve"> </w:t>
      </w:r>
      <w:r w:rsidR="00BE3BD9" w:rsidRPr="00BE3BD9">
        <w:rPr>
          <w:rFonts w:eastAsia="宋体" w:cs="Times New Roman"/>
          <w:szCs w:val="28"/>
        </w:rPr>
        <w:t>adjusted for gene length</w:t>
      </w:r>
      <w:r w:rsidR="00D22CF1">
        <w:rPr>
          <w:rFonts w:eastAsia="宋体" w:cs="Times New Roman" w:hint="eastAsia"/>
          <w:szCs w:val="28"/>
        </w:rPr>
        <w:t xml:space="preserve"> (</w:t>
      </w:r>
      <w:r w:rsidR="001A095A">
        <w:rPr>
          <w:rFonts w:eastAsia="宋体" w:cs="Times New Roman"/>
          <w:szCs w:val="28"/>
        </w:rPr>
        <w:t>f</w:t>
      </w:r>
      <w:r w:rsidR="00BE3BD9" w:rsidRPr="00BE3BD9">
        <w:rPr>
          <w:rFonts w:eastAsia="宋体" w:cs="Times New Roman"/>
          <w:szCs w:val="28"/>
        </w:rPr>
        <w:t xml:space="preserve">ragments </w:t>
      </w:r>
      <w:r w:rsidR="001A095A">
        <w:rPr>
          <w:rFonts w:eastAsia="宋体" w:cs="Times New Roman"/>
          <w:szCs w:val="28"/>
        </w:rPr>
        <w:t>p</w:t>
      </w:r>
      <w:r w:rsidR="00BE3BD9" w:rsidRPr="00BE3BD9">
        <w:rPr>
          <w:rFonts w:eastAsia="宋体" w:cs="Times New Roman"/>
          <w:szCs w:val="28"/>
        </w:rPr>
        <w:t xml:space="preserve">er </w:t>
      </w:r>
      <w:r w:rsidR="001A095A">
        <w:rPr>
          <w:rFonts w:eastAsia="宋体" w:cs="Times New Roman"/>
          <w:szCs w:val="28"/>
        </w:rPr>
        <w:t>k</w:t>
      </w:r>
      <w:r w:rsidR="00BE3BD9" w:rsidRPr="00BE3BD9">
        <w:rPr>
          <w:rFonts w:eastAsia="宋体" w:cs="Times New Roman"/>
          <w:szCs w:val="28"/>
        </w:rPr>
        <w:t xml:space="preserve">ilobase of transcript per </w:t>
      </w:r>
      <w:r w:rsidR="001A095A">
        <w:rPr>
          <w:rFonts w:eastAsia="宋体" w:cs="Times New Roman"/>
          <w:szCs w:val="28"/>
        </w:rPr>
        <w:t>m</w:t>
      </w:r>
      <w:r w:rsidR="00BE3BD9" w:rsidRPr="00BE3BD9">
        <w:rPr>
          <w:rFonts w:eastAsia="宋体" w:cs="Times New Roman"/>
          <w:szCs w:val="28"/>
        </w:rPr>
        <w:t xml:space="preserve">illion mapped reads </w:t>
      </w:r>
      <w:r w:rsidR="00D22CF1">
        <w:rPr>
          <w:rFonts w:eastAsia="宋体" w:cs="Times New Roman" w:hint="eastAsia"/>
          <w:szCs w:val="28"/>
        </w:rPr>
        <w:t>[</w:t>
      </w:r>
      <w:r w:rsidR="00BE3BD9" w:rsidRPr="00BE3BD9">
        <w:rPr>
          <w:rFonts w:eastAsia="宋体" w:cs="Times New Roman"/>
          <w:szCs w:val="28"/>
        </w:rPr>
        <w:t>FPKM</w:t>
      </w:r>
      <w:r w:rsidR="00D22CF1">
        <w:rPr>
          <w:rFonts w:eastAsia="宋体" w:cs="Times New Roman" w:hint="eastAsia"/>
          <w:szCs w:val="28"/>
        </w:rPr>
        <w:t>]</w:t>
      </w:r>
      <w:r w:rsidR="00BE3BD9" w:rsidRPr="00BE3BD9">
        <w:rPr>
          <w:rFonts w:eastAsia="宋体" w:cs="Times New Roman"/>
          <w:szCs w:val="28"/>
        </w:rPr>
        <w:t xml:space="preserve"> or </w:t>
      </w:r>
      <w:r w:rsidR="0026684E">
        <w:rPr>
          <w:rFonts w:eastAsia="宋体" w:cs="Times New Roman"/>
          <w:szCs w:val="28"/>
        </w:rPr>
        <w:t>t</w:t>
      </w:r>
      <w:r w:rsidR="00BE3BD9" w:rsidRPr="00BE3BD9">
        <w:rPr>
          <w:rFonts w:eastAsia="宋体" w:cs="Times New Roman"/>
          <w:szCs w:val="28"/>
        </w:rPr>
        <w:t xml:space="preserve">ranscripts </w:t>
      </w:r>
      <w:r w:rsidR="0026684E">
        <w:rPr>
          <w:rFonts w:eastAsia="宋体" w:cs="Times New Roman"/>
          <w:szCs w:val="28"/>
        </w:rPr>
        <w:t>p</w:t>
      </w:r>
      <w:r w:rsidR="00BE3BD9" w:rsidRPr="00BE3BD9">
        <w:rPr>
          <w:rFonts w:eastAsia="宋体" w:cs="Times New Roman"/>
          <w:szCs w:val="28"/>
        </w:rPr>
        <w:t xml:space="preserve">er </w:t>
      </w:r>
      <w:r w:rsidR="0026684E">
        <w:rPr>
          <w:rFonts w:eastAsia="宋体" w:cs="Times New Roman"/>
          <w:szCs w:val="28"/>
        </w:rPr>
        <w:t>m</w:t>
      </w:r>
      <w:r w:rsidR="00BE3BD9" w:rsidRPr="00BE3BD9">
        <w:rPr>
          <w:rFonts w:eastAsia="宋体" w:cs="Times New Roman"/>
          <w:szCs w:val="28"/>
        </w:rPr>
        <w:t xml:space="preserve">illion </w:t>
      </w:r>
      <w:r w:rsidR="00D22CF1">
        <w:rPr>
          <w:rFonts w:eastAsia="宋体" w:cs="Times New Roman" w:hint="eastAsia"/>
          <w:szCs w:val="28"/>
        </w:rPr>
        <w:t>[</w:t>
      </w:r>
      <w:r w:rsidR="00BE3BD9" w:rsidRPr="00BE3BD9">
        <w:rPr>
          <w:rFonts w:eastAsia="宋体" w:cs="Times New Roman"/>
          <w:szCs w:val="28"/>
        </w:rPr>
        <w:t>TPM</w:t>
      </w:r>
      <w:r w:rsidR="00D22CF1">
        <w:rPr>
          <w:rFonts w:eastAsia="宋体" w:cs="Times New Roman" w:hint="eastAsia"/>
          <w:szCs w:val="28"/>
        </w:rPr>
        <w:t xml:space="preserve">]) </w:t>
      </w:r>
      <w:r w:rsidR="00BE3BD9" w:rsidRPr="00BE3BD9">
        <w:rPr>
          <w:rFonts w:eastAsia="宋体" w:cs="Times New Roman"/>
          <w:szCs w:val="28"/>
        </w:rPr>
        <w:t>are utilized</w:t>
      </w:r>
      <w:r w:rsidR="00355187">
        <w:rPr>
          <w:rFonts w:eastAsia="宋体" w:cs="Times New Roman"/>
          <w:szCs w:val="28"/>
        </w:rPr>
        <w:t xml:space="preserve"> f</w:t>
      </w:r>
      <w:r w:rsidR="00355187">
        <w:rPr>
          <w:rFonts w:eastAsia="宋体" w:cs="Times New Roman" w:hint="eastAsia"/>
          <w:szCs w:val="28"/>
        </w:rPr>
        <w:t xml:space="preserve">or </w:t>
      </w:r>
      <w:r w:rsidR="00355187" w:rsidRPr="00BE3BD9">
        <w:rPr>
          <w:rFonts w:eastAsia="宋体" w:cs="Times New Roman"/>
          <w:szCs w:val="28"/>
        </w:rPr>
        <w:t>RNA-Seq</w:t>
      </w:r>
      <w:r w:rsidR="00BE3BD9" w:rsidRPr="00BE3BD9">
        <w:rPr>
          <w:rFonts w:eastAsia="宋体" w:cs="Times New Roman"/>
          <w:szCs w:val="28"/>
        </w:rPr>
        <w:t xml:space="preserve">. </w:t>
      </w:r>
      <w:r w:rsidR="00345EA0">
        <w:rPr>
          <w:rFonts w:eastAsia="宋体" w:cs="Times New Roman" w:hint="eastAsia"/>
          <w:szCs w:val="28"/>
        </w:rPr>
        <w:t xml:space="preserve">For </w:t>
      </w:r>
      <w:r w:rsidR="00BE3BD9" w:rsidRPr="00BE3BD9">
        <w:rPr>
          <w:rFonts w:eastAsia="宋体" w:cs="Times New Roman"/>
          <w:szCs w:val="28"/>
        </w:rPr>
        <w:t xml:space="preserve">Affymetrix microarray data, </w:t>
      </w:r>
      <w:r w:rsidR="00D22CF1">
        <w:rPr>
          <w:rFonts w:eastAsia="宋体" w:cs="Times New Roman" w:hint="eastAsia"/>
          <w:szCs w:val="28"/>
        </w:rPr>
        <w:t>if</w:t>
      </w:r>
      <w:r w:rsidR="00D148F0">
        <w:rPr>
          <w:rFonts w:eastAsia="宋体" w:cs="Times New Roman" w:hint="eastAsia"/>
          <w:szCs w:val="28"/>
        </w:rPr>
        <w:t xml:space="preserve"> </w:t>
      </w:r>
      <w:r w:rsidR="00BE3BD9" w:rsidRPr="00BE3BD9">
        <w:rPr>
          <w:rFonts w:eastAsia="宋体" w:cs="Times New Roman"/>
          <w:szCs w:val="28"/>
        </w:rPr>
        <w:t>CEL</w:t>
      </w:r>
      <w:r w:rsidR="00337B76">
        <w:rPr>
          <w:rFonts w:eastAsia="宋体" w:cs="Times New Roman"/>
          <w:szCs w:val="28"/>
        </w:rPr>
        <w:t xml:space="preserve"> data</w:t>
      </w:r>
      <w:r w:rsidR="00BE3BD9" w:rsidRPr="00BE3BD9">
        <w:rPr>
          <w:rFonts w:eastAsia="宋体" w:cs="Times New Roman"/>
          <w:szCs w:val="28"/>
        </w:rPr>
        <w:t xml:space="preserve"> </w:t>
      </w:r>
      <w:r w:rsidR="00195122">
        <w:rPr>
          <w:rFonts w:eastAsia="宋体" w:cs="Times New Roman" w:hint="eastAsia"/>
          <w:szCs w:val="28"/>
        </w:rPr>
        <w:t>w</w:t>
      </w:r>
      <w:r w:rsidR="00337B76">
        <w:rPr>
          <w:rFonts w:eastAsia="宋体" w:cs="Times New Roman"/>
          <w:szCs w:val="28"/>
        </w:rPr>
        <w:t>as</w:t>
      </w:r>
      <w:r w:rsidR="00195122">
        <w:rPr>
          <w:rFonts w:eastAsia="宋体" w:cs="Times New Roman" w:hint="eastAsia"/>
          <w:szCs w:val="28"/>
        </w:rPr>
        <w:t xml:space="preserve"> </w:t>
      </w:r>
      <w:r w:rsidR="00BE3BD9" w:rsidRPr="00BE3BD9">
        <w:rPr>
          <w:rFonts w:eastAsia="宋体" w:cs="Times New Roman"/>
          <w:szCs w:val="28"/>
        </w:rPr>
        <w:t>accessible, the robust multi-array average</w:t>
      </w:r>
      <w:r w:rsidR="000F773F">
        <w:rPr>
          <w:rFonts w:eastAsia="宋体" w:cs="Times New Roman" w:hint="eastAsia"/>
          <w:szCs w:val="28"/>
        </w:rPr>
        <w:t xml:space="preserve"> </w:t>
      </w:r>
      <w:r w:rsidR="00BE3BD9" w:rsidRPr="00BE3BD9">
        <w:rPr>
          <w:rFonts w:eastAsia="宋体" w:cs="Times New Roman"/>
          <w:szCs w:val="28"/>
        </w:rPr>
        <w:t>normalization</w:t>
      </w:r>
      <w:r w:rsidR="00611EC3">
        <w:rPr>
          <w:rFonts w:eastAsia="宋体" w:cs="Times New Roman"/>
          <w:szCs w:val="28"/>
        </w:rPr>
        <w:t xml:space="preserve"> </w:t>
      </w:r>
      <w:r w:rsidR="00F85F8D">
        <w:rPr>
          <w:rFonts w:eastAsia="宋体" w:cs="Times New Roman" w:hint="eastAsia"/>
          <w:szCs w:val="28"/>
        </w:rPr>
        <w:t>wa</w:t>
      </w:r>
      <w:r w:rsidR="00BE3BD9" w:rsidRPr="00BE3BD9">
        <w:rPr>
          <w:rFonts w:eastAsia="宋体" w:cs="Times New Roman"/>
          <w:szCs w:val="28"/>
        </w:rPr>
        <w:t>s implemented</w:t>
      </w:r>
      <w:r w:rsidR="00115876">
        <w:rPr>
          <w:rFonts w:eastAsia="宋体" w:cs="Times New Roman" w:hint="eastAsia"/>
          <w:szCs w:val="28"/>
        </w:rPr>
        <w:t xml:space="preserve">, or </w:t>
      </w:r>
      <w:r w:rsidR="00BE3BD9" w:rsidRPr="00BE3BD9">
        <w:rPr>
          <w:rFonts w:eastAsia="宋体" w:cs="Times New Roman"/>
          <w:szCs w:val="28"/>
        </w:rPr>
        <w:t xml:space="preserve">the pre-processed matrix supplied by the originating data repository </w:t>
      </w:r>
      <w:r w:rsidR="00AE0409">
        <w:rPr>
          <w:rFonts w:eastAsia="宋体" w:cs="Times New Roman" w:hint="eastAsia"/>
          <w:szCs w:val="28"/>
        </w:rPr>
        <w:t>wa</w:t>
      </w:r>
      <w:r w:rsidR="00BE3BD9" w:rsidRPr="00BE3BD9">
        <w:rPr>
          <w:rFonts w:eastAsia="宋体" w:cs="Times New Roman"/>
          <w:szCs w:val="28"/>
        </w:rPr>
        <w:t xml:space="preserve">s employed. </w:t>
      </w:r>
      <w:r w:rsidR="00DF66F6">
        <w:rPr>
          <w:rFonts w:eastAsia="宋体" w:cs="Times New Roman" w:hint="eastAsia"/>
          <w:szCs w:val="28"/>
        </w:rPr>
        <w:t xml:space="preserve">For </w:t>
      </w:r>
      <w:r w:rsidR="00BE3BD9" w:rsidRPr="00BE3BD9">
        <w:rPr>
          <w:rFonts w:eastAsia="宋体" w:cs="Times New Roman"/>
          <w:szCs w:val="28"/>
        </w:rPr>
        <w:t>Agilent Technologies microarray data, normalized signal intensity values</w:t>
      </w:r>
      <w:r w:rsidR="0069103B">
        <w:rPr>
          <w:rFonts w:eastAsia="宋体" w:cs="Times New Roman" w:hint="eastAsia"/>
          <w:szCs w:val="28"/>
        </w:rPr>
        <w:t xml:space="preserve"> were utilized</w:t>
      </w:r>
      <w:r w:rsidR="00BE3BD9" w:rsidRPr="00BE3BD9">
        <w:rPr>
          <w:rFonts w:eastAsia="宋体" w:cs="Times New Roman"/>
          <w:szCs w:val="28"/>
        </w:rPr>
        <w:t xml:space="preserve">. </w:t>
      </w:r>
      <w:r w:rsidR="006F3EDC">
        <w:rPr>
          <w:rFonts w:eastAsia="宋体" w:cs="Times New Roman" w:hint="eastAsia"/>
          <w:szCs w:val="28"/>
        </w:rPr>
        <w:t>F</w:t>
      </w:r>
      <w:r w:rsidR="00BE3BD9" w:rsidRPr="00BE3BD9">
        <w:rPr>
          <w:rFonts w:eastAsia="宋体" w:cs="Times New Roman"/>
          <w:szCs w:val="28"/>
        </w:rPr>
        <w:t>or Illumina microarray data, logarithmically transformed</w:t>
      </w:r>
      <w:r w:rsidR="009A2E95">
        <w:rPr>
          <w:rFonts w:eastAsia="宋体" w:cs="Times New Roman" w:hint="eastAsia"/>
          <w:szCs w:val="28"/>
        </w:rPr>
        <w:t xml:space="preserve"> </w:t>
      </w:r>
      <w:r w:rsidR="00BE3BD9" w:rsidRPr="00BE3BD9">
        <w:rPr>
          <w:rFonts w:eastAsia="宋体" w:cs="Times New Roman"/>
          <w:szCs w:val="28"/>
        </w:rPr>
        <w:t>normalized signal intensity value</w:t>
      </w:r>
      <w:r w:rsidR="00155387">
        <w:rPr>
          <w:rFonts w:eastAsia="宋体" w:cs="Times New Roman" w:hint="eastAsia"/>
          <w:szCs w:val="28"/>
        </w:rPr>
        <w:t>s were used</w:t>
      </w:r>
      <w:r w:rsidR="00BE3BD9" w:rsidRPr="00BE3BD9">
        <w:rPr>
          <w:rFonts w:eastAsia="宋体" w:cs="Times New Roman"/>
          <w:szCs w:val="28"/>
        </w:rPr>
        <w:t>.</w:t>
      </w:r>
      <w:r w:rsidR="006108DA">
        <w:rPr>
          <w:rFonts w:eastAsia="宋体" w:cs="Times New Roman" w:hint="eastAsia"/>
          <w:szCs w:val="28"/>
        </w:rPr>
        <w:t xml:space="preserve"> </w:t>
      </w:r>
      <w:r w:rsidR="004E1E51">
        <w:rPr>
          <w:rFonts w:eastAsia="宋体" w:cs="Times New Roman"/>
          <w:szCs w:val="28"/>
        </w:rPr>
        <w:t>O</w:t>
      </w:r>
      <w:r w:rsidR="001344A1">
        <w:rPr>
          <w:rFonts w:eastAsia="宋体" w:cs="Times New Roman" w:hint="eastAsia"/>
          <w:szCs w:val="28"/>
        </w:rPr>
        <w:t xml:space="preserve">ur </w:t>
      </w:r>
      <w:r w:rsidR="001344A1" w:rsidRPr="00C40247">
        <w:rPr>
          <w:rFonts w:eastAsia="宋体" w:cs="Times New Roman"/>
          <w:szCs w:val="28"/>
        </w:rPr>
        <w:t>open-label phase I/Ib clinical trial</w:t>
      </w:r>
      <w:r w:rsidR="001344A1">
        <w:rPr>
          <w:rFonts w:eastAsia="宋体" w:cs="Times New Roman" w:hint="eastAsia"/>
          <w:szCs w:val="28"/>
        </w:rPr>
        <w:t>s</w:t>
      </w:r>
      <w:r w:rsidR="001344A1" w:rsidRPr="00C40247">
        <w:rPr>
          <w:rFonts w:eastAsia="宋体" w:cs="Times New Roman"/>
          <w:szCs w:val="28"/>
        </w:rPr>
        <w:t xml:space="preserve"> (NCT04296994, NCT05171790) aim to evaluate the safety, pharmacokinetics, and antitumor activity of QL1706 (composed of anti-PD-1 IgG4 and anti-CTLA-4 IgG1 in a 2:1 ratio) in patients with advanced solid tumors</w:t>
      </w:r>
      <w:r w:rsidR="00A71D04">
        <w:rPr>
          <w:rFonts w:eastAsia="宋体" w:cs="Times New Roman"/>
          <w:szCs w:val="28"/>
        </w:rPr>
        <w:fldChar w:fldCharType="begin"/>
      </w:r>
      <w:r w:rsidR="00A71D04">
        <w:rPr>
          <w:rFonts w:eastAsia="宋体" w:cs="Times New Roman"/>
          <w:szCs w:val="28"/>
        </w:rPr>
        <w:instrText xml:space="preserve"> ADDIN ZOTERO_ITEM CSL_CITATION {"citationID":"VGCABXKW","properties":{"formattedCitation":"\\super 29,30\\nosupersub{}","plainCitation":"29,30","noteIndex":0},"citationItems":[{"id":747,"uris":["http://zotero.org/users/14227905/items/GD84IY4L"],"itemData":{"id":747,"type":"article-journal","abstract":"QL1706 (PSB205) is a single bifunctional MabPair (a novel technical platform) product consisting of two engineered monoclonal antibodies (anti-PD-1 IgG4 and anti-CTLA-4 IgG1), with a shorter elimination half-life (t1/2) for CTLA-4. We report results from a phase I/Ib study of QL1706 in patients with advanced solid tumors who failed standard therapies.","container-title":"Journal of Hematology &amp; Oncology","DOI":"10.1186/s13045-023-01445-1","ISSN":"1756-8722","issue":"1","journalAbbreviation":"Journal of Hematology &amp; Oncology","note":"TLDR: QL1706 was well tolerated and demonstrated promising antitumor activity in solid tumors, especially in NSCLC, NPC, and CC patients.","page":"50","source":"BioMed Central","title":"First-in-human phase I/Ib study of QL1706 (PSB205), a bifunctional PD1/CTLA4 dual blocker, in patients with advanced solid tumors","URL":"https://doi.org/10.1186/s13045-023-01445-1","volume":"16","author":[{"family":"Zhao","given":"Yuanyuan"},{"family":"Ma","given":"Yuxiang"},{"family":"Zang","given":"Aimin"},{"family":"Cheng","given":"Ying"},{"family":"Zhang","given":"Yiping"},{"family":"Wang","given":"Xiangcai"},{"family":"Chen","given":"Zhendong"},{"family":"Qu","given":"Song"},{"family":"He","given":"Jianbo"},{"family":"Chen","given":"Chuanben"},{"family":"Jin","given":"Chuan"},{"family":"Zhu","given":"Dongyuan"},{"family":"Li","given":"Qingshan"},{"family":"Liu","given":"Xianling"},{"family":"Su","given":"Wuyun"},{"family":"Ba","given":"Yi"},{"family":"Hao","given":"Yanrong"},{"family":"Chen","given":"Junmin"},{"family":"Zhang","given":"Guoping"},{"family":"Qu","given":"Shenhong"},{"family":"Li","given":"Yong"},{"family":"Feng","given":"Weineng"},{"family":"Yang","given":"Mengxiang"},{"family":"Liu","given":"Baorui"},{"family":"Ouyang","given":"Weiwei"},{"family":"Liang","given":"Jin"},{"family":"Yu","given":"Zhuang"},{"family":"Kang","given":"Xiaoyan"},{"family":"Xue","given":"Shilin"},{"family":"Yang","given":"Guihong"},{"family":"Yan","given":"Wei"},{"family":"Yang","given":"Yingying"},{"family":"Liu","given":"Zhi"},{"family":"Peng","given":"Yufeng"},{"family":"Fanslow","given":"Bill"},{"family":"Huang","given":"Xian"},{"family":"Zhang","given":"Li"},{"family":"Zhao","given":"Hongyun"}],"accessed":{"date-parts":[["2025",10,30]]},"issued":{"date-parts":[["2023",5,8]]},"citation-key":"zhaoFirstinhumanPhaseIb2023a"}},{"id":375,"uris":["http://zotero.org/users/14227905/items/BASX7FP6"],"itemData":{"id":375,"type":"article-journal","container-title":"Cell Reports Medicine","DOI":"10.1016/j.xcrm.2025.102396","ISSN":"2666-3791","issue":"0","journalAbbreviation":"CR Med","language":"English","note":"publisher: Elsevier\nPMID: 41045933\nTLDR: QL1706 offers long-term survival benefits in solid tumors, with identified molecular markers aiding in selecting suitable candidates, with identified molecular markers aiding in selecting suitable candidates.","source":"www.cell.com","title":"Updated efficacy and predictive biomarkers of QL1706, a bifunctional PD-1/CTLA-4 dual blocker in advanced solid tumors—A phase 1/1b study","URL":"https://www.cell.com/cell-reports-medicine/abstract/S2666-3791(25)00469-0","volume":"0","author":[{"family":"Ma","given":"Yuxiang"},{"family":"Lin","given":"Shaoyan"},{"family":"Chen","given":"Qun"},{"family":"Xue","given":"Jinhui"},{"family":"Yang","given":"Yunpeng"},{"family":"Zang","given":"Aimin"},{"family":"Cheng","given":"Ying"},{"family":"Zhang","given":"Yiping"},{"family":"Wang","given":"Xiangcai"},{"family":"Chen","given":"Zhendong"},{"family":"Qu","given":"Song"},{"family":"He","given":"Jianbo"},{"family":"Chen","given":"Chuanben"},{"family":"Jin","given":"Chuan"},{"family":"Zhu","given":"Dongyuan"},{"family":"Li","given":"Qingshan"},{"family":"Liu","given":"Xianling"},{"family":"Su","given":"Wuyun"},{"family":"Ba","given":"Yi"},{"family":"Li","given":"Weiwei"},{"family":"Li","given":"Qian"},{"family":"Zhu","given":"Changbin"},{"family":"Huang","given":"Zhan"},{"family":"Kang","given":"Xiaoyan"},{"family":"Xue","given":"Shilin"},{"family":"Li","given":"Hui"},{"family":"Wang","given":"Chao"},{"family":"Luo","given":"Fan"},{"family":"Huang","given":"Yan"},{"family":"Zhang","given":"Li"},{"family":"Zhao","given":"Hongyun"}],"accessed":{"date-parts":[["2025",10,8]]},"issued":{"date-parts":[["2025",10,3]]},"citation-key":"maUpdatedEfficacyPredictive2025"}}],"schema":"https://github.com/citation-style-language/schema/raw/master/csl-citation.json"} </w:instrText>
      </w:r>
      <w:r w:rsidR="00A71D04">
        <w:rPr>
          <w:rFonts w:eastAsia="宋体" w:cs="Times New Roman"/>
          <w:szCs w:val="28"/>
        </w:rPr>
        <w:fldChar w:fldCharType="separate"/>
      </w:r>
      <w:r w:rsidR="00A71D04" w:rsidRPr="00A71D04">
        <w:rPr>
          <w:rFonts w:cs="Times New Roman"/>
          <w:kern w:val="0"/>
          <w:vertAlign w:val="superscript"/>
        </w:rPr>
        <w:t>29,30</w:t>
      </w:r>
      <w:r w:rsidR="00A71D04">
        <w:rPr>
          <w:rFonts w:eastAsia="宋体" w:cs="Times New Roman"/>
          <w:szCs w:val="28"/>
        </w:rPr>
        <w:fldChar w:fldCharType="end"/>
      </w:r>
      <w:r w:rsidR="001344A1" w:rsidRPr="00C40247">
        <w:rPr>
          <w:rFonts w:eastAsia="宋体" w:cs="Times New Roman"/>
          <w:szCs w:val="28"/>
        </w:rPr>
        <w:t xml:space="preserve">. </w:t>
      </w:r>
      <w:r w:rsidR="001344A1">
        <w:rPr>
          <w:rFonts w:eastAsia="宋体" w:cs="Times New Roman" w:hint="eastAsia"/>
          <w:szCs w:val="28"/>
        </w:rPr>
        <w:t>P</w:t>
      </w:r>
      <w:r w:rsidR="001344A1" w:rsidRPr="00C40247">
        <w:rPr>
          <w:rFonts w:eastAsia="宋体" w:cs="Times New Roman"/>
          <w:szCs w:val="28"/>
        </w:rPr>
        <w:t>atients</w:t>
      </w:r>
      <w:r w:rsidR="001344A1">
        <w:rPr>
          <w:rFonts w:eastAsia="宋体" w:cs="Times New Roman" w:hint="eastAsia"/>
          <w:szCs w:val="28"/>
        </w:rPr>
        <w:t xml:space="preserve"> with </w:t>
      </w:r>
      <w:r w:rsidR="001344A1" w:rsidRPr="00C40247">
        <w:rPr>
          <w:rFonts w:eastAsia="宋体" w:cs="Times New Roman"/>
          <w:szCs w:val="28"/>
        </w:rPr>
        <w:t xml:space="preserve">available RNA-Seq </w:t>
      </w:r>
      <w:r w:rsidR="00B97D4D">
        <w:rPr>
          <w:rFonts w:eastAsia="宋体" w:cs="Times New Roman" w:hint="eastAsia"/>
          <w:szCs w:val="28"/>
        </w:rPr>
        <w:t xml:space="preserve">and DNA-Seq </w:t>
      </w:r>
      <w:r w:rsidR="001344A1" w:rsidRPr="00C40247">
        <w:rPr>
          <w:rFonts w:eastAsia="宋体" w:cs="Times New Roman"/>
          <w:szCs w:val="28"/>
        </w:rPr>
        <w:t>data</w:t>
      </w:r>
      <w:r w:rsidR="001344A1">
        <w:rPr>
          <w:rFonts w:eastAsia="宋体" w:cs="Times New Roman" w:hint="eastAsia"/>
          <w:szCs w:val="28"/>
        </w:rPr>
        <w:t xml:space="preserve"> of FFPE sample</w:t>
      </w:r>
      <w:r w:rsidR="002C6722">
        <w:rPr>
          <w:rFonts w:eastAsia="宋体" w:cs="Times New Roman" w:hint="eastAsia"/>
          <w:szCs w:val="28"/>
        </w:rPr>
        <w:t xml:space="preserve"> at baseline</w:t>
      </w:r>
      <w:r w:rsidR="001344A1">
        <w:rPr>
          <w:rFonts w:eastAsia="宋体" w:cs="Times New Roman" w:hint="eastAsia"/>
          <w:szCs w:val="28"/>
        </w:rPr>
        <w:t xml:space="preserve"> and ICI response</w:t>
      </w:r>
      <w:r w:rsidR="0014176F">
        <w:rPr>
          <w:rFonts w:eastAsia="宋体" w:cs="Times New Roman" w:hint="eastAsia"/>
          <w:szCs w:val="28"/>
        </w:rPr>
        <w:t xml:space="preserve"> </w:t>
      </w:r>
      <w:r w:rsidR="001344A1">
        <w:rPr>
          <w:rFonts w:eastAsia="宋体" w:cs="Times New Roman" w:hint="eastAsia"/>
          <w:szCs w:val="28"/>
        </w:rPr>
        <w:t xml:space="preserve">information were </w:t>
      </w:r>
      <w:r w:rsidR="001344A1">
        <w:rPr>
          <w:rFonts w:eastAsia="宋体" w:cs="Times New Roman"/>
          <w:szCs w:val="28"/>
        </w:rPr>
        <w:t>inclu</w:t>
      </w:r>
      <w:r w:rsidR="001344A1">
        <w:rPr>
          <w:rFonts w:eastAsia="宋体" w:cs="Times New Roman" w:hint="eastAsia"/>
          <w:szCs w:val="28"/>
        </w:rPr>
        <w:t>ded in this study</w:t>
      </w:r>
      <w:r w:rsidR="001344A1" w:rsidRPr="00C40247">
        <w:rPr>
          <w:rFonts w:eastAsia="宋体" w:cs="Times New Roman"/>
          <w:szCs w:val="28"/>
        </w:rPr>
        <w:t xml:space="preserve"> (n=55; nasopharyngeal carcinoma</w:t>
      </w:r>
      <w:r w:rsidR="001344A1">
        <w:rPr>
          <w:rFonts w:eastAsia="宋体" w:cs="Times New Roman" w:hint="eastAsia"/>
          <w:szCs w:val="28"/>
        </w:rPr>
        <w:t xml:space="preserve"> [NPC</w:t>
      </w:r>
      <w:r w:rsidR="009E17D1">
        <w:rPr>
          <w:rFonts w:eastAsia="宋体" w:cs="Times New Roman" w:hint="eastAsia"/>
          <w:szCs w:val="28"/>
        </w:rPr>
        <w:t>, n=33</w:t>
      </w:r>
      <w:r w:rsidR="001344A1">
        <w:rPr>
          <w:rFonts w:eastAsia="宋体" w:cs="Times New Roman" w:hint="eastAsia"/>
          <w:szCs w:val="28"/>
        </w:rPr>
        <w:t xml:space="preserve">] </w:t>
      </w:r>
      <w:r w:rsidR="001344A1" w:rsidRPr="00C40247">
        <w:rPr>
          <w:rFonts w:eastAsia="宋体" w:cs="Times New Roman"/>
          <w:szCs w:val="28"/>
        </w:rPr>
        <w:t xml:space="preserve">and </w:t>
      </w:r>
      <w:r w:rsidR="001344A1" w:rsidRPr="00FB156B">
        <w:rPr>
          <w:rFonts w:eastAsia="宋体" w:cs="Times New Roman"/>
          <w:szCs w:val="28"/>
        </w:rPr>
        <w:t>non-small cell lung cancer</w:t>
      </w:r>
      <w:r w:rsidR="001344A1" w:rsidRPr="00FB156B">
        <w:rPr>
          <w:rFonts w:eastAsia="宋体" w:cs="Times New Roman" w:hint="eastAsia"/>
          <w:szCs w:val="28"/>
        </w:rPr>
        <w:t xml:space="preserve"> </w:t>
      </w:r>
      <w:r w:rsidR="001344A1">
        <w:rPr>
          <w:rFonts w:eastAsia="宋体" w:cs="Times New Roman" w:hint="eastAsia"/>
          <w:szCs w:val="28"/>
        </w:rPr>
        <w:t>[</w:t>
      </w:r>
      <w:r w:rsidR="001344A1">
        <w:rPr>
          <w:rFonts w:cs="Times New Roman" w:hint="eastAsia"/>
          <w:szCs w:val="28"/>
        </w:rPr>
        <w:t>NSCLC</w:t>
      </w:r>
      <w:r w:rsidR="009E17D1">
        <w:rPr>
          <w:rFonts w:cs="Times New Roman" w:hint="eastAsia"/>
          <w:szCs w:val="28"/>
        </w:rPr>
        <w:t>, n=22</w:t>
      </w:r>
      <w:r w:rsidR="001344A1">
        <w:rPr>
          <w:rFonts w:cs="Times New Roman" w:hint="eastAsia"/>
          <w:szCs w:val="28"/>
        </w:rPr>
        <w:t>]</w:t>
      </w:r>
      <w:r w:rsidR="001344A1">
        <w:rPr>
          <w:rFonts w:eastAsia="宋体" w:cs="Times New Roman" w:hint="eastAsia"/>
          <w:szCs w:val="28"/>
        </w:rPr>
        <w:t>)</w:t>
      </w:r>
      <w:r w:rsidR="001344A1" w:rsidRPr="00C40247">
        <w:rPr>
          <w:rFonts w:eastAsia="宋体" w:cs="Times New Roman"/>
          <w:szCs w:val="28"/>
        </w:rPr>
        <w:t>.</w:t>
      </w:r>
    </w:p>
    <w:p w14:paraId="54AFC6BB" w14:textId="74862072" w:rsidR="005107AC" w:rsidRPr="001B6F04" w:rsidRDefault="0044752D" w:rsidP="00FA4E15">
      <w:pPr>
        <w:pStyle w:val="3"/>
      </w:pPr>
      <w:r>
        <w:rPr>
          <w:rFonts w:hint="eastAsia"/>
        </w:rPr>
        <w:lastRenderedPageBreak/>
        <w:t>C</w:t>
      </w:r>
      <w:r w:rsidR="00C859E8">
        <w:rPr>
          <w:rFonts w:hint="eastAsia"/>
        </w:rPr>
        <w:t>CS framework</w:t>
      </w:r>
    </w:p>
    <w:p w14:paraId="41FE3A69" w14:textId="11694561" w:rsidR="002647DC" w:rsidRPr="001B6F04" w:rsidRDefault="00F76B21" w:rsidP="00E05DD0">
      <w:pPr>
        <w:spacing w:line="480" w:lineRule="auto"/>
        <w:rPr>
          <w:rFonts w:cs="Times New Roman"/>
          <w:szCs w:val="28"/>
        </w:rPr>
      </w:pPr>
      <w:r w:rsidRPr="00F76B21">
        <w:rPr>
          <w:rFonts w:cs="Times New Roman"/>
          <w:szCs w:val="28"/>
        </w:rPr>
        <w:t xml:space="preserve">For each cohort, a kernel model was constructed according to a specific </w:t>
      </w:r>
      <w:r w:rsidR="00BC2388">
        <w:rPr>
          <w:rFonts w:cs="Times New Roman"/>
          <w:szCs w:val="28"/>
        </w:rPr>
        <w:t>rule</w:t>
      </w:r>
      <w:r w:rsidRPr="00F76B21">
        <w:rPr>
          <w:rFonts w:cs="Times New Roman"/>
          <w:szCs w:val="28"/>
        </w:rPr>
        <w:t>, whereby the model accepted single-sample data as input and produced a</w:t>
      </w:r>
      <w:r w:rsidR="00B507D1">
        <w:rPr>
          <w:rFonts w:cs="Times New Roman" w:hint="eastAsia"/>
          <w:szCs w:val="28"/>
        </w:rPr>
        <w:t xml:space="preserve"> numeric</w:t>
      </w:r>
      <w:r w:rsidR="00B507D1" w:rsidRPr="00B507D1">
        <w:rPr>
          <w:rFonts w:cs="Times New Roman"/>
          <w:szCs w:val="28"/>
        </w:rPr>
        <w:t xml:space="preserve"> </w:t>
      </w:r>
      <w:r w:rsidR="00173BAE">
        <w:rPr>
          <w:rFonts w:cs="Times New Roman" w:hint="eastAsia"/>
          <w:szCs w:val="28"/>
        </w:rPr>
        <w:t>embedding</w:t>
      </w:r>
      <w:r w:rsidRPr="00F76B21">
        <w:rPr>
          <w:rFonts w:cs="Times New Roman"/>
          <w:szCs w:val="28"/>
        </w:rPr>
        <w:t xml:space="preserve"> enriched with biological information.</w:t>
      </w:r>
      <w:r w:rsidR="00FA18D6" w:rsidRPr="00FA18D6">
        <w:rPr>
          <w:rFonts w:cs="Times New Roman"/>
          <w:szCs w:val="28"/>
        </w:rPr>
        <w:t xml:space="preserve"> Each kernel model is then applied to represent</w:t>
      </w:r>
      <w:r w:rsidR="00A310EF">
        <w:rPr>
          <w:rFonts w:cs="Times New Roman" w:hint="eastAsia"/>
          <w:szCs w:val="28"/>
        </w:rPr>
        <w:t xml:space="preserve"> all</w:t>
      </w:r>
      <w:r w:rsidR="00FA18D6" w:rsidRPr="00FA18D6">
        <w:rPr>
          <w:rFonts w:cs="Times New Roman"/>
          <w:szCs w:val="28"/>
        </w:rPr>
        <w:t xml:space="preserve"> samples</w:t>
      </w:r>
      <w:r w:rsidR="009D5D37">
        <w:rPr>
          <w:rFonts w:cs="Times New Roman" w:hint="eastAsia"/>
          <w:szCs w:val="28"/>
        </w:rPr>
        <w:t>,</w:t>
      </w:r>
      <w:r w:rsidR="00522FDA">
        <w:rPr>
          <w:rFonts w:cs="Times New Roman" w:hint="eastAsia"/>
          <w:szCs w:val="28"/>
        </w:rPr>
        <w:t xml:space="preserve"> </w:t>
      </w:r>
      <w:r w:rsidR="00FA18D6" w:rsidRPr="00FA18D6">
        <w:rPr>
          <w:rFonts w:cs="Times New Roman"/>
          <w:szCs w:val="28"/>
        </w:rPr>
        <w:t xml:space="preserve">thereby generating </w:t>
      </w:r>
      <w:r w:rsidR="00B8234F">
        <w:rPr>
          <w:rFonts w:cs="Times New Roman" w:hint="eastAsia"/>
          <w:szCs w:val="28"/>
        </w:rPr>
        <w:t xml:space="preserve">dense </w:t>
      </w:r>
      <w:r w:rsidR="00FA18D6" w:rsidRPr="00FA18D6">
        <w:rPr>
          <w:rFonts w:cs="Times New Roman"/>
          <w:szCs w:val="28"/>
        </w:rPr>
        <w:t xml:space="preserve">standardized </w:t>
      </w:r>
      <w:r w:rsidR="00611C21">
        <w:rPr>
          <w:rFonts w:cs="Times New Roman" w:hint="eastAsia"/>
          <w:szCs w:val="28"/>
        </w:rPr>
        <w:t>embeddings</w:t>
      </w:r>
      <w:r w:rsidR="004B102A">
        <w:rPr>
          <w:rFonts w:cs="Times New Roman" w:hint="eastAsia"/>
          <w:szCs w:val="28"/>
        </w:rPr>
        <w:t xml:space="preserve"> insensitive to </w:t>
      </w:r>
      <w:r w:rsidR="000968C3">
        <w:rPr>
          <w:rFonts w:cs="Times New Roman" w:hint="eastAsia"/>
          <w:szCs w:val="28"/>
        </w:rPr>
        <w:t>batch</w:t>
      </w:r>
      <w:r w:rsidR="00FA18D6" w:rsidRPr="00FA18D6">
        <w:rPr>
          <w:rFonts w:cs="Times New Roman"/>
          <w:szCs w:val="28"/>
        </w:rPr>
        <w:t>.</w:t>
      </w:r>
      <w:r w:rsidR="00FA18D6">
        <w:rPr>
          <w:rFonts w:cs="Times New Roman" w:hint="eastAsia"/>
          <w:szCs w:val="28"/>
        </w:rPr>
        <w:t xml:space="preserve"> </w:t>
      </w:r>
      <w:r w:rsidR="00FA18D6" w:rsidRPr="00FA18D6">
        <w:rPr>
          <w:rFonts w:cs="Times New Roman"/>
          <w:szCs w:val="28"/>
        </w:rPr>
        <w:t xml:space="preserve">A </w:t>
      </w:r>
      <w:r w:rsidR="00612EF8">
        <w:rPr>
          <w:rFonts w:cs="Times New Roman"/>
          <w:szCs w:val="28"/>
        </w:rPr>
        <w:t>two</w:t>
      </w:r>
      <w:r w:rsidR="00FA18D6" w:rsidRPr="00FA18D6">
        <w:rPr>
          <w:rFonts w:cs="Times New Roman"/>
          <w:szCs w:val="28"/>
        </w:rPr>
        <w:t>-step dimensionality reduction</w:t>
      </w:r>
      <w:r w:rsidR="00867F1F">
        <w:rPr>
          <w:rFonts w:cs="Times New Roman" w:hint="eastAsia"/>
          <w:szCs w:val="28"/>
        </w:rPr>
        <w:t xml:space="preserve"> </w:t>
      </w:r>
      <w:r w:rsidR="00FA18D6" w:rsidRPr="00FA18D6">
        <w:rPr>
          <w:rFonts w:cs="Times New Roman"/>
          <w:szCs w:val="28"/>
        </w:rPr>
        <w:t xml:space="preserve">is subsequently performed on the </w:t>
      </w:r>
      <w:r w:rsidR="004953F5">
        <w:rPr>
          <w:rFonts w:cs="Times New Roman" w:hint="eastAsia"/>
          <w:szCs w:val="28"/>
        </w:rPr>
        <w:t>above embeddings</w:t>
      </w:r>
      <w:r w:rsidR="00716752">
        <w:rPr>
          <w:rFonts w:cs="Times New Roman" w:hint="eastAsia"/>
          <w:szCs w:val="28"/>
        </w:rPr>
        <w:t xml:space="preserve">. </w:t>
      </w:r>
      <w:r w:rsidR="00FA18D6" w:rsidRPr="00FA18D6">
        <w:rPr>
          <w:rFonts w:cs="Times New Roman"/>
          <w:szCs w:val="28"/>
        </w:rPr>
        <w:t>The first</w:t>
      </w:r>
      <w:r w:rsidR="002C4AE9">
        <w:rPr>
          <w:rFonts w:cs="Times New Roman" w:hint="eastAsia"/>
          <w:szCs w:val="28"/>
        </w:rPr>
        <w:t xml:space="preserve"> step</w:t>
      </w:r>
      <w:r w:rsidR="00FA18D6" w:rsidRPr="00FA18D6">
        <w:rPr>
          <w:rFonts w:cs="Times New Roman"/>
          <w:szCs w:val="28"/>
        </w:rPr>
        <w:t xml:space="preserve"> is</w:t>
      </w:r>
      <w:r w:rsidR="00F52CAC">
        <w:rPr>
          <w:rFonts w:cs="Times New Roman"/>
          <w:szCs w:val="28"/>
        </w:rPr>
        <w:t xml:space="preserve"> </w:t>
      </w:r>
      <w:r w:rsidR="00FA18D6" w:rsidRPr="00FA18D6">
        <w:rPr>
          <w:rFonts w:cs="Times New Roman"/>
          <w:szCs w:val="28"/>
        </w:rPr>
        <w:t>tissue</w:t>
      </w:r>
      <w:r w:rsidR="00F52CAC">
        <w:rPr>
          <w:rFonts w:cs="Times New Roman"/>
          <w:szCs w:val="28"/>
        </w:rPr>
        <w:t>-</w:t>
      </w:r>
      <w:r w:rsidR="00BE24BB">
        <w:rPr>
          <w:rFonts w:cs="Times New Roman"/>
          <w:szCs w:val="28"/>
        </w:rPr>
        <w:t>based</w:t>
      </w:r>
      <w:r w:rsidR="00FA18D6" w:rsidRPr="00FA18D6">
        <w:rPr>
          <w:rFonts w:cs="Times New Roman"/>
          <w:szCs w:val="28"/>
        </w:rPr>
        <w:t xml:space="preserve">, designed to prevent </w:t>
      </w:r>
      <w:r w:rsidR="002C6621">
        <w:rPr>
          <w:rFonts w:cs="Times New Roman" w:hint="eastAsia"/>
          <w:szCs w:val="28"/>
        </w:rPr>
        <w:t xml:space="preserve">the </w:t>
      </w:r>
      <w:r w:rsidR="004715AB" w:rsidRPr="00FA18D6">
        <w:rPr>
          <w:rFonts w:cs="Times New Roman"/>
          <w:szCs w:val="28"/>
        </w:rPr>
        <w:t>tissue</w:t>
      </w:r>
      <w:r w:rsidR="002C6621">
        <w:rPr>
          <w:rFonts w:cs="Times New Roman" w:hint="eastAsia"/>
          <w:szCs w:val="28"/>
        </w:rPr>
        <w:t>s</w:t>
      </w:r>
      <w:r w:rsidR="004715AB" w:rsidRPr="00FA18D6">
        <w:rPr>
          <w:rFonts w:cs="Times New Roman"/>
          <w:szCs w:val="28"/>
        </w:rPr>
        <w:t xml:space="preserve"> </w:t>
      </w:r>
      <w:r w:rsidR="00FA18D6" w:rsidRPr="00FA18D6">
        <w:rPr>
          <w:rFonts w:cs="Times New Roman"/>
          <w:szCs w:val="28"/>
        </w:rPr>
        <w:t xml:space="preserve">with abundant </w:t>
      </w:r>
      <w:r w:rsidR="004715AB" w:rsidRPr="00FA18D6">
        <w:rPr>
          <w:rFonts w:cs="Times New Roman"/>
          <w:szCs w:val="28"/>
        </w:rPr>
        <w:t xml:space="preserve">cohorts </w:t>
      </w:r>
      <w:r w:rsidR="00FA18D6" w:rsidRPr="00FA18D6">
        <w:rPr>
          <w:rFonts w:cs="Times New Roman"/>
          <w:szCs w:val="28"/>
        </w:rPr>
        <w:t xml:space="preserve">from overshadowing the interpretability of those with fewer </w:t>
      </w:r>
      <w:r w:rsidR="002B1349" w:rsidRPr="00FA18D6">
        <w:rPr>
          <w:rFonts w:cs="Times New Roman"/>
          <w:szCs w:val="28"/>
        </w:rPr>
        <w:t>cohort</w:t>
      </w:r>
      <w:r w:rsidR="00FA18D6" w:rsidRPr="00FA18D6">
        <w:rPr>
          <w:rFonts w:cs="Times New Roman"/>
          <w:szCs w:val="28"/>
        </w:rPr>
        <w:t xml:space="preserve">s. The second </w:t>
      </w:r>
      <w:r w:rsidR="00AB2520">
        <w:rPr>
          <w:rFonts w:cs="Times New Roman" w:hint="eastAsia"/>
          <w:szCs w:val="28"/>
        </w:rPr>
        <w:t>step</w:t>
      </w:r>
      <w:r w:rsidR="00FA18D6" w:rsidRPr="00FA18D6">
        <w:rPr>
          <w:rFonts w:cs="Times New Roman"/>
          <w:szCs w:val="28"/>
        </w:rPr>
        <w:t xml:space="preserve"> yields </w:t>
      </w:r>
      <w:r w:rsidR="00B1212C">
        <w:rPr>
          <w:rFonts w:cs="Times New Roman"/>
          <w:szCs w:val="28"/>
        </w:rPr>
        <w:t>low</w:t>
      </w:r>
      <w:r w:rsidR="00FA18D6" w:rsidRPr="00FA18D6">
        <w:rPr>
          <w:rFonts w:cs="Times New Roman"/>
          <w:szCs w:val="28"/>
        </w:rPr>
        <w:t>-</w:t>
      </w:r>
      <w:r w:rsidR="00D15E92" w:rsidRPr="00FA18D6">
        <w:rPr>
          <w:rFonts w:cs="Times New Roman"/>
          <w:szCs w:val="28"/>
        </w:rPr>
        <w:t>dimension</w:t>
      </w:r>
      <w:r w:rsidR="00FA18D6" w:rsidRPr="00FA18D6">
        <w:rPr>
          <w:rFonts w:cs="Times New Roman"/>
          <w:szCs w:val="28"/>
        </w:rPr>
        <w:t xml:space="preserve"> compressed </w:t>
      </w:r>
      <w:r w:rsidR="00DC6578">
        <w:rPr>
          <w:rFonts w:cs="Times New Roman" w:hint="eastAsia"/>
          <w:szCs w:val="28"/>
        </w:rPr>
        <w:t>embedding</w:t>
      </w:r>
      <w:r w:rsidR="00DD3BC6">
        <w:rPr>
          <w:rFonts w:cs="Times New Roman" w:hint="eastAsia"/>
          <w:szCs w:val="28"/>
        </w:rPr>
        <w:t>s</w:t>
      </w:r>
      <w:r w:rsidR="00FA18D6" w:rsidRPr="00FA18D6">
        <w:rPr>
          <w:rFonts w:cs="Times New Roman"/>
          <w:szCs w:val="28"/>
        </w:rPr>
        <w:t>, whose self-clustering results define</w:t>
      </w:r>
      <w:r w:rsidR="00926608">
        <w:rPr>
          <w:rFonts w:cs="Times New Roman" w:hint="eastAsia"/>
          <w:szCs w:val="28"/>
        </w:rPr>
        <w:t xml:space="preserve"> the</w:t>
      </w:r>
      <w:r w:rsidR="007D39FD">
        <w:rPr>
          <w:rFonts w:cs="Times New Roman" w:hint="eastAsia"/>
          <w:szCs w:val="28"/>
        </w:rPr>
        <w:t xml:space="preserve"> </w:t>
      </w:r>
      <w:r w:rsidR="009A175E">
        <w:rPr>
          <w:rFonts w:cs="Times New Roman" w:hint="eastAsia"/>
          <w:szCs w:val="28"/>
        </w:rPr>
        <w:t>m</w:t>
      </w:r>
      <w:r w:rsidR="00FA18D6" w:rsidRPr="00FA18D6">
        <w:rPr>
          <w:rFonts w:cs="Times New Roman"/>
          <w:szCs w:val="28"/>
        </w:rPr>
        <w:t xml:space="preserve">eta CCS </w:t>
      </w:r>
      <w:r w:rsidR="009A175E">
        <w:rPr>
          <w:rFonts w:cs="Times New Roman" w:hint="eastAsia"/>
          <w:szCs w:val="28"/>
        </w:rPr>
        <w:t>s</w:t>
      </w:r>
      <w:r w:rsidR="00FA18D6" w:rsidRPr="00FA18D6">
        <w:rPr>
          <w:rFonts w:cs="Times New Roman"/>
          <w:szCs w:val="28"/>
        </w:rPr>
        <w:t>ubtype (metaCCS).</w:t>
      </w:r>
      <w:r w:rsidR="00FA18D6">
        <w:rPr>
          <w:rFonts w:cs="Times New Roman" w:hint="eastAsia"/>
          <w:szCs w:val="28"/>
        </w:rPr>
        <w:t xml:space="preserve"> </w:t>
      </w:r>
      <w:r w:rsidR="00FA18D6" w:rsidRPr="00FA18D6">
        <w:rPr>
          <w:rFonts w:cs="Times New Roman"/>
          <w:szCs w:val="28"/>
        </w:rPr>
        <w:t xml:space="preserve">To enhance the clinical </w:t>
      </w:r>
      <w:r w:rsidR="00DC5C64">
        <w:rPr>
          <w:rFonts w:cs="Times New Roman" w:hint="eastAsia"/>
          <w:szCs w:val="28"/>
        </w:rPr>
        <w:t xml:space="preserve">utility </w:t>
      </w:r>
      <w:r w:rsidR="00FA18D6" w:rsidRPr="00FA18D6">
        <w:rPr>
          <w:rFonts w:cs="Times New Roman"/>
          <w:szCs w:val="28"/>
        </w:rPr>
        <w:t xml:space="preserve">of metaCCS, we determine the internal ROC </w:t>
      </w:r>
      <w:r w:rsidR="00565EF6" w:rsidRPr="00FA18D6">
        <w:rPr>
          <w:rFonts w:cs="Times New Roman"/>
          <w:szCs w:val="28"/>
        </w:rPr>
        <w:t xml:space="preserve">AUC </w:t>
      </w:r>
      <w:r w:rsidR="00FA18D6" w:rsidRPr="00FA18D6">
        <w:rPr>
          <w:rFonts w:cs="Times New Roman"/>
          <w:szCs w:val="28"/>
        </w:rPr>
        <w:t>for metaCCS within</w:t>
      </w:r>
      <w:r w:rsidR="00367632">
        <w:rPr>
          <w:rFonts w:cs="Times New Roman"/>
          <w:szCs w:val="28"/>
        </w:rPr>
        <w:t xml:space="preserve"> </w:t>
      </w:r>
      <w:r w:rsidR="007960D3">
        <w:rPr>
          <w:rFonts w:cs="Times New Roman"/>
          <w:szCs w:val="28"/>
        </w:rPr>
        <w:t xml:space="preserve">calling cohorts with </w:t>
      </w:r>
      <w:r w:rsidR="00453701" w:rsidRPr="00FA18D6">
        <w:rPr>
          <w:rFonts w:cs="Times New Roman"/>
          <w:szCs w:val="28"/>
        </w:rPr>
        <w:t>omic-therapy</w:t>
      </w:r>
      <w:r w:rsidR="00453701">
        <w:rPr>
          <w:rFonts w:cs="Times New Roman" w:hint="eastAsia"/>
          <w:szCs w:val="28"/>
        </w:rPr>
        <w:t xml:space="preserve"> data</w:t>
      </w:r>
      <w:r w:rsidR="00FA18D6" w:rsidRPr="00FA18D6">
        <w:rPr>
          <w:rFonts w:cs="Times New Roman"/>
          <w:szCs w:val="28"/>
        </w:rPr>
        <w:t xml:space="preserve">, and rank the metaCCS accordingly. </w:t>
      </w:r>
      <w:r w:rsidR="004147E7">
        <w:rPr>
          <w:rFonts w:cs="Times New Roman"/>
          <w:szCs w:val="28"/>
        </w:rPr>
        <w:t>The n</w:t>
      </w:r>
      <w:r w:rsidR="000B1194">
        <w:rPr>
          <w:rFonts w:cs="Times New Roman" w:hint="eastAsia"/>
          <w:szCs w:val="28"/>
        </w:rPr>
        <w:t>ormalized CCS subtype</w:t>
      </w:r>
      <w:r w:rsidR="006D155E">
        <w:rPr>
          <w:rFonts w:cs="Times New Roman" w:hint="eastAsia"/>
          <w:szCs w:val="28"/>
        </w:rPr>
        <w:t xml:space="preserve"> (</w:t>
      </w:r>
      <w:r w:rsidR="0014224C" w:rsidRPr="0014224C">
        <w:rPr>
          <w:rFonts w:cs="Times New Roman"/>
          <w:szCs w:val="28"/>
        </w:rPr>
        <w:t>normCCS</w:t>
      </w:r>
      <w:r w:rsidR="006D155E">
        <w:rPr>
          <w:rFonts w:cs="Times New Roman" w:hint="eastAsia"/>
          <w:szCs w:val="28"/>
        </w:rPr>
        <w:t xml:space="preserve">) </w:t>
      </w:r>
      <w:r w:rsidR="00CA1CC6">
        <w:rPr>
          <w:rFonts w:cs="Times New Roman"/>
          <w:szCs w:val="28"/>
        </w:rPr>
        <w:t>is</w:t>
      </w:r>
      <w:r w:rsidR="000B1194">
        <w:rPr>
          <w:rFonts w:cs="Times New Roman" w:hint="eastAsia"/>
          <w:szCs w:val="28"/>
        </w:rPr>
        <w:t xml:space="preserve"> defined as</w:t>
      </w:r>
      <w:r w:rsidR="002D7E9D">
        <w:rPr>
          <w:rFonts w:cs="Times New Roman" w:hint="eastAsia"/>
          <w:szCs w:val="28"/>
        </w:rPr>
        <w:t xml:space="preserve"> </w:t>
      </w:r>
      <w:r w:rsidR="00C02F63">
        <w:rPr>
          <w:rFonts w:cs="Times New Roman" w:hint="eastAsia"/>
          <w:szCs w:val="28"/>
        </w:rPr>
        <w:t xml:space="preserve">an </w:t>
      </w:r>
      <w:r w:rsidR="002D7E9D">
        <w:rPr>
          <w:rFonts w:cs="Times New Roman" w:hint="eastAsia"/>
          <w:szCs w:val="28"/>
        </w:rPr>
        <w:t>o</w:t>
      </w:r>
      <w:r w:rsidR="000110AB">
        <w:rPr>
          <w:rFonts w:cs="Times New Roman" w:hint="eastAsia"/>
          <w:szCs w:val="28"/>
        </w:rPr>
        <w:t xml:space="preserve">ptimized </w:t>
      </w:r>
      <w:r w:rsidR="000110AB" w:rsidRPr="009B6453">
        <w:rPr>
          <w:rFonts w:cs="Times New Roman"/>
          <w:szCs w:val="28"/>
        </w:rPr>
        <w:t>combination</w:t>
      </w:r>
      <w:r w:rsidR="000110AB" w:rsidRPr="00FA18D6">
        <w:rPr>
          <w:rFonts w:cs="Times New Roman"/>
          <w:szCs w:val="28"/>
        </w:rPr>
        <w:t xml:space="preserve"> </w:t>
      </w:r>
      <w:r w:rsidR="000110AB">
        <w:rPr>
          <w:rFonts w:cs="Times New Roman" w:hint="eastAsia"/>
          <w:szCs w:val="28"/>
        </w:rPr>
        <w:t xml:space="preserve">of </w:t>
      </w:r>
      <w:r w:rsidR="009F7887">
        <w:rPr>
          <w:rFonts w:cs="Times New Roman" w:hint="eastAsia"/>
          <w:szCs w:val="28"/>
        </w:rPr>
        <w:t>ranked metaCCS</w:t>
      </w:r>
      <w:r w:rsidR="000110AB">
        <w:rPr>
          <w:rFonts w:cs="Times New Roman" w:hint="eastAsia"/>
          <w:szCs w:val="28"/>
        </w:rPr>
        <w:t xml:space="preserve"> </w:t>
      </w:r>
      <w:r w:rsidR="00C02F63">
        <w:rPr>
          <w:rFonts w:cs="Times New Roman" w:hint="eastAsia"/>
          <w:szCs w:val="28"/>
        </w:rPr>
        <w:t xml:space="preserve">with </w:t>
      </w:r>
      <w:r w:rsidR="00E25AB2" w:rsidRPr="00FA18D6">
        <w:rPr>
          <w:rFonts w:cs="Times New Roman"/>
          <w:szCs w:val="28"/>
        </w:rPr>
        <w:t>maxim</w:t>
      </w:r>
      <w:r w:rsidR="00C02F63">
        <w:rPr>
          <w:rFonts w:cs="Times New Roman" w:hint="eastAsia"/>
          <w:szCs w:val="28"/>
        </w:rPr>
        <w:t>um</w:t>
      </w:r>
      <w:r w:rsidR="00F506D8">
        <w:rPr>
          <w:rFonts w:cs="Times New Roman" w:hint="eastAsia"/>
          <w:szCs w:val="28"/>
        </w:rPr>
        <w:t xml:space="preserve"> </w:t>
      </w:r>
      <w:r w:rsidR="00E25AB2" w:rsidRPr="00FA18D6">
        <w:rPr>
          <w:rFonts w:cs="Times New Roman"/>
          <w:szCs w:val="28"/>
        </w:rPr>
        <w:t>median ROC AUC in</w:t>
      </w:r>
      <w:r w:rsidR="00F7473E">
        <w:rPr>
          <w:rFonts w:cs="Times New Roman"/>
          <w:szCs w:val="28"/>
        </w:rPr>
        <w:t xml:space="preserve"> </w:t>
      </w:r>
      <w:r w:rsidR="008129C6">
        <w:rPr>
          <w:rFonts w:cs="Times New Roman" w:hint="eastAsia"/>
          <w:szCs w:val="28"/>
        </w:rPr>
        <w:t>the</w:t>
      </w:r>
      <w:r w:rsidR="008129C6">
        <w:rPr>
          <w:rFonts w:cs="Times New Roman"/>
          <w:szCs w:val="28"/>
        </w:rPr>
        <w:t xml:space="preserve"> </w:t>
      </w:r>
      <w:r w:rsidR="00C173AF">
        <w:rPr>
          <w:rFonts w:cs="Times New Roman"/>
          <w:szCs w:val="28"/>
        </w:rPr>
        <w:t>calling cohorts</w:t>
      </w:r>
      <w:r w:rsidR="00FA18D6" w:rsidRPr="00FA18D6">
        <w:rPr>
          <w:rFonts w:cs="Times New Roman"/>
          <w:szCs w:val="28"/>
        </w:rPr>
        <w:t xml:space="preserve">. </w:t>
      </w:r>
      <w:r w:rsidR="00E56270">
        <w:rPr>
          <w:rFonts w:cs="Times New Roman"/>
          <w:szCs w:val="28"/>
        </w:rPr>
        <w:t>N</w:t>
      </w:r>
      <w:r w:rsidR="00E56270">
        <w:rPr>
          <w:rFonts w:cs="Times New Roman" w:hint="eastAsia"/>
          <w:szCs w:val="28"/>
        </w:rPr>
        <w:t>ot</w:t>
      </w:r>
      <w:r w:rsidR="00E56270">
        <w:rPr>
          <w:rFonts w:cs="Times New Roman"/>
          <w:szCs w:val="28"/>
        </w:rPr>
        <w:t xml:space="preserve">ably, </w:t>
      </w:r>
      <w:r w:rsidR="00FA18D6" w:rsidRPr="00FA18D6">
        <w:rPr>
          <w:rFonts w:cs="Times New Roman"/>
          <w:szCs w:val="28"/>
        </w:rPr>
        <w:t>normCCS varies according to therapy type, whereas</w:t>
      </w:r>
      <w:r w:rsidR="00E56270">
        <w:rPr>
          <w:rFonts w:cs="Times New Roman"/>
          <w:szCs w:val="28"/>
        </w:rPr>
        <w:t xml:space="preserve"> </w:t>
      </w:r>
      <w:r w:rsidR="00FA18D6" w:rsidRPr="00FA18D6">
        <w:rPr>
          <w:rFonts w:cs="Times New Roman"/>
          <w:szCs w:val="28"/>
        </w:rPr>
        <w:t>metaCCS remains</w:t>
      </w:r>
      <w:r w:rsidR="00883669">
        <w:rPr>
          <w:rFonts w:cs="Times New Roman" w:hint="eastAsia"/>
          <w:szCs w:val="28"/>
        </w:rPr>
        <w:t xml:space="preserve"> the same</w:t>
      </w:r>
      <w:r w:rsidR="00FA18D6" w:rsidRPr="00FA18D6">
        <w:rPr>
          <w:rFonts w:cs="Times New Roman"/>
          <w:szCs w:val="28"/>
        </w:rPr>
        <w:t>.</w:t>
      </w:r>
      <w:r w:rsidR="001239C6">
        <w:rPr>
          <w:rFonts w:cs="Times New Roman" w:hint="eastAsia"/>
          <w:szCs w:val="28"/>
        </w:rPr>
        <w:t xml:space="preserve"> </w:t>
      </w:r>
      <w:r w:rsidR="000177E5">
        <w:rPr>
          <w:rFonts w:cs="Times New Roman" w:hint="eastAsia"/>
          <w:szCs w:val="28"/>
        </w:rPr>
        <w:t xml:space="preserve">In all, </w:t>
      </w:r>
      <w:r w:rsidR="00813F8D" w:rsidRPr="00813F8D">
        <w:rPr>
          <w:rFonts w:eastAsia="宋体" w:cs="Times New Roman"/>
          <w:szCs w:val="28"/>
        </w:rPr>
        <w:t xml:space="preserve">CCS-based models accommodate single-sample inputs, ensuring that each specimen’s metaCCS </w:t>
      </w:r>
      <w:r w:rsidR="003A6B76">
        <w:rPr>
          <w:rFonts w:eastAsia="宋体" w:cs="Times New Roman"/>
          <w:szCs w:val="28"/>
        </w:rPr>
        <w:t>is</w:t>
      </w:r>
      <w:r w:rsidR="00813F8D" w:rsidRPr="00813F8D">
        <w:rPr>
          <w:rFonts w:eastAsia="宋体" w:cs="Times New Roman"/>
          <w:szCs w:val="28"/>
        </w:rPr>
        <w:t xml:space="preserve"> determined exclusively by its own, independent of other specimens’ measurements.</w:t>
      </w:r>
      <w:r w:rsidR="00813F8D">
        <w:rPr>
          <w:rFonts w:eastAsia="宋体" w:cs="Times New Roman" w:hint="eastAsia"/>
          <w:szCs w:val="28"/>
        </w:rPr>
        <w:t xml:space="preserve"> </w:t>
      </w:r>
      <w:r w:rsidR="001239C6" w:rsidRPr="00E51FA8">
        <w:rPr>
          <w:rFonts w:eastAsia="宋体" w:cs="Times New Roman"/>
          <w:szCs w:val="28"/>
        </w:rPr>
        <w:t xml:space="preserve">We developed </w:t>
      </w:r>
      <w:r w:rsidR="001239C6">
        <w:rPr>
          <w:rFonts w:eastAsia="宋体" w:cs="Times New Roman" w:hint="eastAsia"/>
          <w:szCs w:val="28"/>
        </w:rPr>
        <w:t xml:space="preserve">a </w:t>
      </w:r>
      <w:r w:rsidR="001239C6" w:rsidRPr="00D216BC">
        <w:rPr>
          <w:rFonts w:eastAsia="宋体" w:cs="Times New Roman"/>
          <w:szCs w:val="28"/>
        </w:rPr>
        <w:t>well-documented</w:t>
      </w:r>
      <w:r w:rsidR="001239C6" w:rsidRPr="00E51FA8">
        <w:rPr>
          <w:rFonts w:eastAsia="宋体" w:cs="Times New Roman"/>
          <w:szCs w:val="28"/>
        </w:rPr>
        <w:t xml:space="preserve"> R package CCS (</w:t>
      </w:r>
      <w:hyperlink r:id="rId8" w:history="1">
        <w:r w:rsidR="001239C6" w:rsidRPr="00A67531">
          <w:rPr>
            <w:rStyle w:val="a4"/>
            <w:rFonts w:eastAsia="宋体" w:cs="Times New Roman"/>
            <w:szCs w:val="28"/>
          </w:rPr>
          <w:t>https://github.com/huangwb8/CCS</w:t>
        </w:r>
      </w:hyperlink>
      <w:r w:rsidR="001239C6" w:rsidRPr="00E51FA8">
        <w:rPr>
          <w:rFonts w:eastAsia="宋体" w:cs="Times New Roman"/>
          <w:szCs w:val="28"/>
        </w:rPr>
        <w:t>) to facilitate all computations pertaining to</w:t>
      </w:r>
      <w:r w:rsidR="00927854">
        <w:rPr>
          <w:rFonts w:eastAsia="宋体" w:cs="Times New Roman"/>
          <w:szCs w:val="28"/>
        </w:rPr>
        <w:t xml:space="preserve"> </w:t>
      </w:r>
      <w:r w:rsidR="001239C6" w:rsidRPr="00E51FA8">
        <w:rPr>
          <w:rFonts w:eastAsia="宋体" w:cs="Times New Roman"/>
          <w:szCs w:val="28"/>
        </w:rPr>
        <w:t>CCS framework.</w:t>
      </w:r>
    </w:p>
    <w:p w14:paraId="09EA6642" w14:textId="77777777" w:rsidR="005107AC" w:rsidRDefault="005107AC" w:rsidP="00FA4E15">
      <w:pPr>
        <w:pStyle w:val="3"/>
      </w:pPr>
      <w:r w:rsidRPr="001B6F04">
        <w:t>Model training and validation</w:t>
      </w:r>
    </w:p>
    <w:p w14:paraId="7D603AD5" w14:textId="3DEBB56D" w:rsidR="00AD767D" w:rsidRPr="00F3193B" w:rsidRDefault="00EA7C11" w:rsidP="001A0C84">
      <w:pPr>
        <w:spacing w:line="480" w:lineRule="auto"/>
        <w:rPr>
          <w:rFonts w:eastAsia="宋体" w:cs="Times New Roman"/>
          <w:szCs w:val="28"/>
        </w:rPr>
      </w:pPr>
      <w:bookmarkStart w:id="6" w:name="OLE_LINK5"/>
      <w:r>
        <w:rPr>
          <w:rFonts w:eastAsia="宋体" w:cs="Times New Roman"/>
          <w:szCs w:val="28"/>
        </w:rPr>
        <w:t>W</w:t>
      </w:r>
      <w:r w:rsidR="00AD767D" w:rsidRPr="00AD767D">
        <w:rPr>
          <w:rFonts w:eastAsia="宋体" w:cs="Times New Roman"/>
          <w:szCs w:val="28"/>
        </w:rPr>
        <w:t>e analyzed a total of 150</w:t>
      </w:r>
      <w:r w:rsidR="00563286">
        <w:rPr>
          <w:rFonts w:eastAsia="宋体" w:cs="Times New Roman"/>
          <w:szCs w:val="28"/>
        </w:rPr>
        <w:t xml:space="preserve"> </w:t>
      </w:r>
      <w:r w:rsidR="00AD767D" w:rsidRPr="00AD767D">
        <w:rPr>
          <w:rFonts w:eastAsia="宋体" w:cs="Times New Roman"/>
          <w:szCs w:val="28"/>
        </w:rPr>
        <w:t>cohorts</w:t>
      </w:r>
      <w:r w:rsidR="00D77D27">
        <w:rPr>
          <w:rFonts w:eastAsia="宋体" w:cs="Times New Roman" w:hint="eastAsia"/>
          <w:szCs w:val="28"/>
        </w:rPr>
        <w:t xml:space="preserve"> (</w:t>
      </w:r>
      <w:r w:rsidR="001E7D97">
        <w:rPr>
          <w:rFonts w:eastAsia="宋体" w:cs="Times New Roman"/>
          <w:szCs w:val="28"/>
        </w:rPr>
        <w:t>D</w:t>
      </w:r>
      <w:r w:rsidR="00647651">
        <w:rPr>
          <w:rFonts w:eastAsia="宋体" w:cs="Times New Roman" w:hint="eastAsia"/>
          <w:szCs w:val="28"/>
        </w:rPr>
        <w:t>ataset</w:t>
      </w:r>
      <w:r w:rsidR="00971038">
        <w:rPr>
          <w:rFonts w:eastAsia="宋体" w:cs="Times New Roman" w:hint="eastAsia"/>
          <w:szCs w:val="28"/>
        </w:rPr>
        <w:t xml:space="preserve"> 1</w:t>
      </w:r>
      <w:r w:rsidR="00D77D27">
        <w:rPr>
          <w:rFonts w:eastAsia="宋体" w:cs="Times New Roman" w:hint="eastAsia"/>
          <w:szCs w:val="28"/>
        </w:rPr>
        <w:t>)</w:t>
      </w:r>
      <w:r w:rsidR="00AD767D" w:rsidRPr="00AD767D">
        <w:rPr>
          <w:rFonts w:eastAsia="宋体" w:cs="Times New Roman"/>
          <w:szCs w:val="28"/>
        </w:rPr>
        <w:t xml:space="preserve"> spanning </w:t>
      </w:r>
      <w:r w:rsidR="00616338">
        <w:rPr>
          <w:rFonts w:eastAsia="宋体" w:cs="Times New Roman" w:hint="eastAsia"/>
          <w:szCs w:val="28"/>
        </w:rPr>
        <w:t>8</w:t>
      </w:r>
      <w:r w:rsidR="00AD767D" w:rsidRPr="00AD767D">
        <w:rPr>
          <w:rFonts w:eastAsia="宋体" w:cs="Times New Roman"/>
          <w:szCs w:val="28"/>
        </w:rPr>
        <w:t xml:space="preserve"> distinct</w:t>
      </w:r>
      <w:r w:rsidR="007D529D">
        <w:rPr>
          <w:rFonts w:eastAsia="宋体" w:cs="Times New Roman" w:hint="eastAsia"/>
          <w:szCs w:val="28"/>
        </w:rPr>
        <w:t xml:space="preserve"> </w:t>
      </w:r>
      <w:r w:rsidR="004B0B98">
        <w:rPr>
          <w:rFonts w:eastAsia="宋体" w:cs="Times New Roman" w:hint="eastAsia"/>
          <w:szCs w:val="28"/>
        </w:rPr>
        <w:t>tis</w:t>
      </w:r>
      <w:r w:rsidR="004B0B98">
        <w:rPr>
          <w:rFonts w:eastAsia="宋体" w:cs="Times New Roman"/>
          <w:szCs w:val="28"/>
        </w:rPr>
        <w:t xml:space="preserve">sue </w:t>
      </w:r>
      <w:r w:rsidR="007D529D">
        <w:rPr>
          <w:rFonts w:eastAsia="宋体" w:cs="Times New Roman" w:hint="eastAsia"/>
          <w:szCs w:val="28"/>
        </w:rPr>
        <w:t>categorie</w:t>
      </w:r>
      <w:r w:rsidR="00AD767D" w:rsidRPr="00AD767D">
        <w:rPr>
          <w:rFonts w:eastAsia="宋体" w:cs="Times New Roman"/>
          <w:szCs w:val="28"/>
        </w:rPr>
        <w:t>s</w:t>
      </w:r>
      <w:r w:rsidR="000E4592">
        <w:rPr>
          <w:rFonts w:eastAsia="宋体" w:cs="Times New Roman" w:hint="eastAsia"/>
          <w:szCs w:val="28"/>
        </w:rPr>
        <w:t xml:space="preserve"> and </w:t>
      </w:r>
      <w:r w:rsidR="000E4592" w:rsidRPr="000E4592">
        <w:rPr>
          <w:rFonts w:eastAsia="宋体" w:cs="Times New Roman"/>
          <w:szCs w:val="28"/>
        </w:rPr>
        <w:lastRenderedPageBreak/>
        <w:t>24,758 bulk tumor transcriptomic profiles</w:t>
      </w:r>
      <w:r w:rsidR="00AD767D" w:rsidRPr="00AD767D">
        <w:rPr>
          <w:rFonts w:eastAsia="宋体" w:cs="Times New Roman"/>
          <w:szCs w:val="28"/>
        </w:rPr>
        <w:t>—adrenocortical carcinoma, breast invasive carcinoma, colorectal cancer, kidney renal clear cell carcinoma, pancreatic adenocarcinoma, prostate adenocarcinoma, stomach adenocarcinoma, and</w:t>
      </w:r>
      <w:r w:rsidR="00E3129B">
        <w:rPr>
          <w:rFonts w:eastAsia="宋体" w:cs="Times New Roman" w:hint="eastAsia"/>
          <w:szCs w:val="28"/>
        </w:rPr>
        <w:t xml:space="preserve"> others</w:t>
      </w:r>
      <w:r w:rsidR="00A4542F">
        <w:rPr>
          <w:rFonts w:eastAsia="宋体" w:cs="Times New Roman" w:hint="eastAsia"/>
          <w:szCs w:val="28"/>
        </w:rPr>
        <w:t xml:space="preserve"> (</w:t>
      </w:r>
      <w:r w:rsidR="00A4542F" w:rsidRPr="007C6427">
        <w:rPr>
          <w:rFonts w:eastAsia="宋体" w:cs="Times New Roman" w:hint="eastAsia"/>
          <w:szCs w:val="28"/>
          <w:highlight w:val="yellow"/>
        </w:rPr>
        <w:t xml:space="preserve">Table </w:t>
      </w:r>
      <w:r w:rsidR="002A2F4D">
        <w:rPr>
          <w:rFonts w:eastAsia="宋体" w:cs="Times New Roman" w:hint="eastAsia"/>
          <w:szCs w:val="28"/>
        </w:rPr>
        <w:t>S1</w:t>
      </w:r>
      <w:r w:rsidR="00A4542F">
        <w:rPr>
          <w:rFonts w:eastAsia="宋体" w:cs="Times New Roman" w:hint="eastAsia"/>
          <w:szCs w:val="28"/>
        </w:rPr>
        <w:t>)</w:t>
      </w:r>
      <w:r w:rsidR="00AD767D" w:rsidRPr="00AD767D">
        <w:rPr>
          <w:rFonts w:eastAsia="宋体" w:cs="Times New Roman"/>
          <w:szCs w:val="28"/>
        </w:rPr>
        <w:t>.</w:t>
      </w:r>
      <w:r w:rsidR="004E1F47" w:rsidRPr="00AD767D">
        <w:rPr>
          <w:rFonts w:eastAsia="宋体" w:cs="Times New Roman"/>
          <w:szCs w:val="28"/>
        </w:rPr>
        <w:t xml:space="preserve"> </w:t>
      </w:r>
      <w:r w:rsidR="00AD767D" w:rsidRPr="00AD767D">
        <w:rPr>
          <w:rFonts w:eastAsia="宋体" w:cs="Times New Roman"/>
          <w:szCs w:val="28"/>
        </w:rPr>
        <w:t xml:space="preserve">The proportion of missing features across all samples did not exceed 25%. </w:t>
      </w:r>
      <w:r w:rsidR="00252F43">
        <w:rPr>
          <w:rFonts w:eastAsia="宋体" w:cs="Times New Roman"/>
          <w:szCs w:val="28"/>
        </w:rPr>
        <w:t>K</w:t>
      </w:r>
      <w:r w:rsidR="00AD767D" w:rsidRPr="00AD767D">
        <w:rPr>
          <w:rFonts w:eastAsia="宋体" w:cs="Times New Roman"/>
          <w:szCs w:val="28"/>
        </w:rPr>
        <w:t>ernel models were generated</w:t>
      </w:r>
      <w:r w:rsidR="006F4A5A">
        <w:rPr>
          <w:rFonts w:eastAsia="宋体" w:cs="Times New Roman"/>
          <w:szCs w:val="28"/>
        </w:rPr>
        <w:t xml:space="preserve"> via </w:t>
      </w:r>
      <w:r w:rsidR="001633B9">
        <w:rPr>
          <w:rFonts w:eastAsia="宋体" w:cs="Times New Roman"/>
          <w:szCs w:val="28"/>
        </w:rPr>
        <w:t>‘</w:t>
      </w:r>
      <w:r w:rsidR="00AD767D" w:rsidRPr="00AD767D">
        <w:rPr>
          <w:rFonts w:eastAsia="宋体" w:cs="Times New Roman"/>
          <w:szCs w:val="28"/>
        </w:rPr>
        <w:t>GSClassifier</w:t>
      </w:r>
      <w:r w:rsidR="001633B9">
        <w:rPr>
          <w:rFonts w:eastAsia="宋体" w:cs="Times New Roman"/>
          <w:szCs w:val="28"/>
        </w:rPr>
        <w:t>’ R package</w:t>
      </w:r>
      <w:r w:rsidR="000E2A08">
        <w:rPr>
          <w:rFonts w:eastAsia="宋体" w:cs="Times New Roman"/>
          <w:szCs w:val="28"/>
        </w:rPr>
        <w:fldChar w:fldCharType="begin"/>
      </w:r>
      <w:r w:rsidR="00B2082E">
        <w:rPr>
          <w:rFonts w:eastAsia="宋体" w:cs="Times New Roman"/>
          <w:szCs w:val="28"/>
        </w:rPr>
        <w:instrText xml:space="preserve"> ADDIN ZOTERO_ITEM CSL_CITATION {"citationID":"LZ1lwpMh","properties":{"formattedCitation":"\\super 17\\nosupersub{}","plainCitation":"17","noteIndex":0},"citationItems":[{"id":557,"uris":["http://zotero.org/users/14227905/items/ZNJWJRIP"],"itemData":{"id":557,"type":"article-journal","abstract":"Immune checkpoint inhibitors (ICI) show high efficiency in a small fraction of advanced gastric cancer (GC). However, personalized immune subtypes have not been developed for the prediction of ICI efficiency in GC. Herein, we identified Pan-Immune Activation Module (PIAM), a curated gene expression profile (GEP) representing the co-infiltration of multiple immune cell types in tumor microenvironment of GC, which was associated with high expression of immunosuppressive molecules such as PD-1 and CTLA-4. We also identified Pan-Immune Dysfunction Genes (PIDG), a conservative PIAM-derivated GEP indicating the dysfunction of immune cell cooperation, which was associated with upregulation of metastatic programs (extracellular matrix receptor interaction, TGF-β signaling, epithelial-mesenchymal transition and calcium signaling) but downregulation of proliferative signalings (MYC targets, E2F targets, mTORC1 signaling, and DNA replication and repair). Moreover, we developed ‘GSClassifier’, an ensemble toolkit based on top scoring pairs and extreme gradient boosting, for population-based modeling and personalized identification of GEP subtypes. With PIAM and PIDG, we developed four Pan-immune Activation and Dysfunction (PAD) subtypes and a GSClassifier model ‘PAD for individual’ with high accuracy in predicting response to pembrolizumab (anti-PD-1) in advance GC (AUC = 0.833). Intriguingly, PAD-II (PIAMhighPIDGlow) displayed the highest objective response rate (60.0%) compared with other subtypes (PAD-I, PIAMhighPIDGhigh, 0%; PAD-III, PIAMlowPIDGhigh, 0%; PAD-IV, PIAMlowPIDGlow, 17.6%; P = 0.003), which was further validated in the metastatic urothelial cancer cohort treated with atezolizumab (anti-PD-L1) (P = 0.018). In all, we provided ‘GSClassifier’ as a refined computational framework for GEP-based stratification and PAD subtypes as a promising strategy for exploring ICI responders in GC. Metastatic pathways could be potential targets for GC patients with high immune infiltration but resistance to ICI therapy.","container-title":"Briefings in Bioinformatics","DOI":"10.1093/bib/bbac554","ISSN":"1477-4054","issue":"1","journalAbbreviation":"Brief Bioinform","note":"TLDR: 'GSClassifier', an ensemble toolkit based on top scoring pairs and extreme gradient boosting, is provided as a refined computational framework for GEP-based stratification and PAD subtypes as a promising strategy for exploring ICI responders in GC.","page":"bbac554","source":"Silverchair","title":"Personalized immune subtypes based on machine learning predict response to checkpoint blockade in gastric cancer","URL":"https://doi.org/10.1093/bib/bbac554","volume":"24","author":[{"family":"Huang","given":"Weibin"},{"family":"Zhang","given":"Yuhui"},{"family":"Chen","given":"Songyao"},{"family":"Yin","given":"Haofan"},{"family":"Liu","given":"Guangyao"},{"family":"Zhang","given":"Huaqi"},{"family":"Xu","given":"Jiannan"},{"family":"Yu","given":"Jishang"},{"family":"Xia","given":"Yujian"},{"family":"He","given":"Yulong"},{"family":"Zhang","given":"Changhua"}],"accessed":{"date-parts":[["2025",10,18]]},"issued":{"date-parts":[["2023",1,1]]},"citation-key":"huangPersonalizedImmuneSubtypes2023"}}],"schema":"https://github.com/citation-style-language/schema/raw/master/csl-citation.json"} </w:instrText>
      </w:r>
      <w:r w:rsidR="000E2A08">
        <w:rPr>
          <w:rFonts w:eastAsia="宋体" w:cs="Times New Roman"/>
          <w:szCs w:val="28"/>
        </w:rPr>
        <w:fldChar w:fldCharType="separate"/>
      </w:r>
      <w:r w:rsidR="00B2082E" w:rsidRPr="00B2082E">
        <w:rPr>
          <w:rFonts w:cs="Times New Roman"/>
          <w:kern w:val="0"/>
          <w:vertAlign w:val="superscript"/>
        </w:rPr>
        <w:t>17</w:t>
      </w:r>
      <w:r w:rsidR="000E2A08">
        <w:rPr>
          <w:rFonts w:eastAsia="宋体" w:cs="Times New Roman"/>
          <w:szCs w:val="28"/>
        </w:rPr>
        <w:fldChar w:fldCharType="end"/>
      </w:r>
      <w:r w:rsidR="00AD767D" w:rsidRPr="00AD767D">
        <w:rPr>
          <w:rFonts w:eastAsia="宋体" w:cs="Times New Roman"/>
          <w:szCs w:val="28"/>
        </w:rPr>
        <w:t>, yielding probability vectors that constituted</w:t>
      </w:r>
      <w:r w:rsidR="00165ADA">
        <w:rPr>
          <w:rFonts w:eastAsia="宋体" w:cs="Times New Roman"/>
          <w:szCs w:val="28"/>
        </w:rPr>
        <w:t xml:space="preserve"> </w:t>
      </w:r>
      <w:r w:rsidR="00AD767D" w:rsidRPr="00AD767D">
        <w:rPr>
          <w:rFonts w:eastAsia="宋体" w:cs="Times New Roman"/>
          <w:szCs w:val="28"/>
        </w:rPr>
        <w:t xml:space="preserve">583-dimensional standardized embeddings. Dimensionality reduction was accomplished via </w:t>
      </w:r>
      <w:r w:rsidR="002F32EF">
        <w:rPr>
          <w:rFonts w:eastAsia="宋体" w:cs="Times New Roman" w:hint="eastAsia"/>
          <w:szCs w:val="28"/>
        </w:rPr>
        <w:t>u</w:t>
      </w:r>
      <w:r w:rsidR="00AD767D" w:rsidRPr="00AD767D">
        <w:rPr>
          <w:rFonts w:eastAsia="宋体" w:cs="Times New Roman" w:hint="eastAsia"/>
          <w:szCs w:val="28"/>
        </w:rPr>
        <w:t>n</w:t>
      </w:r>
      <w:r w:rsidR="00AD767D" w:rsidRPr="00AD767D">
        <w:rPr>
          <w:rFonts w:eastAsia="宋体" w:cs="Times New Roman"/>
          <w:szCs w:val="28"/>
        </w:rPr>
        <w:t xml:space="preserve">iform </w:t>
      </w:r>
      <w:r w:rsidR="002F32EF">
        <w:rPr>
          <w:rFonts w:eastAsia="宋体" w:cs="Times New Roman"/>
          <w:szCs w:val="28"/>
        </w:rPr>
        <w:t>m</w:t>
      </w:r>
      <w:r w:rsidR="00AD767D" w:rsidRPr="00AD767D">
        <w:rPr>
          <w:rFonts w:eastAsia="宋体" w:cs="Times New Roman"/>
          <w:szCs w:val="28"/>
        </w:rPr>
        <w:t xml:space="preserve">anifold </w:t>
      </w:r>
      <w:r w:rsidR="002F32EF">
        <w:rPr>
          <w:rFonts w:eastAsia="宋体" w:cs="Times New Roman"/>
          <w:szCs w:val="28"/>
        </w:rPr>
        <w:t>a</w:t>
      </w:r>
      <w:r w:rsidR="00AD767D" w:rsidRPr="00AD767D">
        <w:rPr>
          <w:rFonts w:eastAsia="宋体" w:cs="Times New Roman"/>
          <w:szCs w:val="28"/>
        </w:rPr>
        <w:t xml:space="preserve">pproximation and </w:t>
      </w:r>
      <w:r w:rsidR="002F32EF">
        <w:rPr>
          <w:rFonts w:eastAsia="宋体" w:cs="Times New Roman"/>
          <w:szCs w:val="28"/>
        </w:rPr>
        <w:t>p</w:t>
      </w:r>
      <w:r w:rsidR="00AD767D" w:rsidRPr="00AD767D">
        <w:rPr>
          <w:rFonts w:eastAsia="宋体" w:cs="Times New Roman"/>
          <w:szCs w:val="28"/>
        </w:rPr>
        <w:t>rojection (UMAP)</w:t>
      </w:r>
      <w:r w:rsidR="00E86F58">
        <w:rPr>
          <w:rFonts w:eastAsia="宋体" w:cs="Times New Roman"/>
          <w:szCs w:val="28"/>
        </w:rPr>
        <w:fldChar w:fldCharType="begin"/>
      </w:r>
      <w:r w:rsidR="00A71D04">
        <w:rPr>
          <w:rFonts w:eastAsia="宋体" w:cs="Times New Roman"/>
          <w:szCs w:val="28"/>
        </w:rPr>
        <w:instrText xml:space="preserve"> ADDIN ZOTERO_ITEM CSL_CITATION {"citationID":"MruXfdd7","properties":{"formattedCitation":"\\super 31\\nosupersub{}","plainCitation":"31","noteIndex":0},"citationItems":[{"id":585,"uris":["http://zotero.org/users/14227905/items/NXAZC6UL"],"itemData":{"id":585,"type":"article","abstract":"UMAP (Uniform Manifold Approximation and Projection) is a novel manifold learning technique for dimension reduction. UMAP is constructed from a theoretical framework based in Riemannian geometry and algebraic topology. The result is a practical scalable algorithm that applies to real world data. The UMAP algorithm is competitive with t-SNE for visualization quality, and arguably preserves more of the global structure with superior run time performance. Furthermore, UMAP has no computational restrictions on embedding dimension, making it viable as a general purpose dimension reduction technique for machine learning.","DOI":"10.48550/arXiv.1802.03426","note":"arXiv:1802.03426 [stat]","number":"arXiv:1802.03426","publisher":"arXiv","source":"arXiv.org","title":"UMAP: Uniform Manifold Approximation and Projection for Dimension Reduction","title-short":"UMAP","URL":"http://arxiv.org/abs/1802.03426","author":[{"family":"McInnes","given":"Leland"},{"family":"Healy","given":"John"},{"family":"Melville","given":"James"}],"accessed":{"date-parts":[["2025",10,19]]},"issued":{"date-parts":[["2020",9,18]]},"citation-key":"mcinnesUMAPUniformManifold2020"}}],"schema":"https://github.com/citation-style-language/schema/raw/master/csl-citation.json"} </w:instrText>
      </w:r>
      <w:r w:rsidR="00E86F58">
        <w:rPr>
          <w:rFonts w:eastAsia="宋体" w:cs="Times New Roman"/>
          <w:szCs w:val="28"/>
        </w:rPr>
        <w:fldChar w:fldCharType="separate"/>
      </w:r>
      <w:r w:rsidR="00A71D04" w:rsidRPr="00A71D04">
        <w:rPr>
          <w:rFonts w:cs="Times New Roman"/>
          <w:kern w:val="0"/>
          <w:vertAlign w:val="superscript"/>
        </w:rPr>
        <w:t>31</w:t>
      </w:r>
      <w:r w:rsidR="00E86F58">
        <w:rPr>
          <w:rFonts w:eastAsia="宋体" w:cs="Times New Roman"/>
          <w:szCs w:val="28"/>
        </w:rPr>
        <w:fldChar w:fldCharType="end"/>
      </w:r>
      <w:r w:rsidR="00AD767D" w:rsidRPr="00AD767D">
        <w:rPr>
          <w:rFonts w:eastAsia="宋体" w:cs="Times New Roman"/>
          <w:szCs w:val="28"/>
        </w:rPr>
        <w:t xml:space="preserve">, followed by clustering using </w:t>
      </w:r>
      <w:r w:rsidR="002F32EF">
        <w:rPr>
          <w:rFonts w:eastAsia="宋体" w:cs="Times New Roman"/>
          <w:szCs w:val="28"/>
        </w:rPr>
        <w:t>d</w:t>
      </w:r>
      <w:r w:rsidR="00AD767D" w:rsidRPr="00AD767D">
        <w:rPr>
          <w:rFonts w:eastAsia="宋体" w:cs="Times New Roman"/>
          <w:szCs w:val="28"/>
        </w:rPr>
        <w:t>ensity-</w:t>
      </w:r>
      <w:r w:rsidR="002F32EF">
        <w:rPr>
          <w:rFonts w:eastAsia="宋体" w:cs="Times New Roman"/>
          <w:szCs w:val="28"/>
        </w:rPr>
        <w:t>b</w:t>
      </w:r>
      <w:r w:rsidR="00AD767D" w:rsidRPr="00AD767D">
        <w:rPr>
          <w:rFonts w:eastAsia="宋体" w:cs="Times New Roman"/>
          <w:szCs w:val="28"/>
        </w:rPr>
        <w:t xml:space="preserve">ased </w:t>
      </w:r>
      <w:r w:rsidR="002F32EF">
        <w:rPr>
          <w:rFonts w:eastAsia="宋体" w:cs="Times New Roman"/>
          <w:szCs w:val="28"/>
        </w:rPr>
        <w:t>s</w:t>
      </w:r>
      <w:r w:rsidR="00AD767D" w:rsidRPr="00AD767D">
        <w:rPr>
          <w:rFonts w:eastAsia="宋体" w:cs="Times New Roman"/>
          <w:szCs w:val="28"/>
        </w:rPr>
        <w:t xml:space="preserve">patial </w:t>
      </w:r>
      <w:r w:rsidR="002F32EF">
        <w:rPr>
          <w:rFonts w:eastAsia="宋体" w:cs="Times New Roman"/>
          <w:szCs w:val="28"/>
        </w:rPr>
        <w:t>c</w:t>
      </w:r>
      <w:r w:rsidR="00AD767D" w:rsidRPr="00AD767D">
        <w:rPr>
          <w:rFonts w:eastAsia="宋体" w:cs="Times New Roman"/>
          <w:szCs w:val="28"/>
        </w:rPr>
        <w:t xml:space="preserve">lustering of </w:t>
      </w:r>
      <w:r w:rsidR="002F32EF">
        <w:rPr>
          <w:rFonts w:eastAsia="宋体" w:cs="Times New Roman"/>
          <w:szCs w:val="28"/>
        </w:rPr>
        <w:t>a</w:t>
      </w:r>
      <w:r w:rsidR="00AD767D" w:rsidRPr="00AD767D">
        <w:rPr>
          <w:rFonts w:eastAsia="宋体" w:cs="Times New Roman"/>
          <w:szCs w:val="28"/>
        </w:rPr>
        <w:t xml:space="preserve">pplications with </w:t>
      </w:r>
      <w:r w:rsidR="00FC764A">
        <w:rPr>
          <w:rFonts w:eastAsia="宋体" w:cs="Times New Roman"/>
          <w:szCs w:val="28"/>
        </w:rPr>
        <w:t>n</w:t>
      </w:r>
      <w:r w:rsidR="00AD767D" w:rsidRPr="00AD767D">
        <w:rPr>
          <w:rFonts w:eastAsia="宋体" w:cs="Times New Roman"/>
          <w:szCs w:val="28"/>
        </w:rPr>
        <w:t>oise (DBSCAN)</w:t>
      </w:r>
      <w:r w:rsidR="007B73DC">
        <w:rPr>
          <w:rFonts w:eastAsia="宋体" w:cs="Times New Roman"/>
          <w:szCs w:val="28"/>
        </w:rPr>
        <w:fldChar w:fldCharType="begin"/>
      </w:r>
      <w:r w:rsidR="00A71D04">
        <w:rPr>
          <w:rFonts w:eastAsia="宋体" w:cs="Times New Roman"/>
          <w:szCs w:val="28"/>
        </w:rPr>
        <w:instrText xml:space="preserve"> ADDIN ZOTERO_ITEM CSL_CITATION {"citationID":"Nf33p8us","properties":{"formattedCitation":"\\super 32\\nosupersub{}","plainCitation":"32","noteIndex":0},"citationItems":[{"id":589,"uris":["http://zotero.org/users/14227905/items/TE86YPKP"],"itemData":{"id":589,"type":"paper-conference","abstract":"Clustering algorithms are attractive for the task of class identification in spatial databases. However, the application to large spatial databases rises the following requirements for clustering algorithms: minimal requirements of domain knowledge to determine the input parameters, discovery of clusters with arbitrary shape and good efficiency on large databases. The well-known clustering algorithms offer no solution to the combination of these requirements. In this paper, we present the new clustering algorithm DBSCAN relying on a density-based notion of clusters which is designed to discover clusters of arbitrary shape. DBSCAN requires only one input parameter and supports the user in determining an appropriate value for it. We performed an experimental evaluation of the effectiveness and efficiency of DBSCAN using synthetic data and real data of the SEQUOIA 2000 benchmark. The results of our experiments demonstrate that (1) DBSCAN is significantly more effective in discovering clusters of arbitrary shape than the well-known algorithm CLAR-ANS, and that (2) DBSCAN outperforms CLARANS by a factor of more than 100 in terms of efficiency.","collection-title":"KDD'96","container-title":"Proceedings of the Second International Conference on Knowledge Discovery and Data Mining","event-place":"Portland, Oregon","page":"226–231","publisher":"AAAI Press","publisher-place":"Portland, Oregon","source":"ACM Digital Library","title":"A density-based algorithm for discovering clusters in large spatial databases with noise","author":[{"family":"Ester","given":"Martin"},{"family":"Kriegel","given":"Hans-Peter"},{"family":"Sander","given":"Jörg"},{"family":"Xu","given":"Xiaowei"}],"accessed":{"date-parts":[["2025",10,18]]},"issued":{"date-parts":[["1996",8,2]]},"citation-key":"esterDensitybasedAlgorithmDiscovering1996"}}],"schema":"https://github.com/citation-style-language/schema/raw/master/csl-citation.json"} </w:instrText>
      </w:r>
      <w:r w:rsidR="007B73DC">
        <w:rPr>
          <w:rFonts w:eastAsia="宋体" w:cs="Times New Roman"/>
          <w:szCs w:val="28"/>
        </w:rPr>
        <w:fldChar w:fldCharType="separate"/>
      </w:r>
      <w:r w:rsidR="00A71D04" w:rsidRPr="00A71D04">
        <w:rPr>
          <w:rFonts w:cs="Times New Roman"/>
          <w:kern w:val="0"/>
          <w:vertAlign w:val="superscript"/>
        </w:rPr>
        <w:t>32</w:t>
      </w:r>
      <w:r w:rsidR="007B73DC">
        <w:rPr>
          <w:rFonts w:eastAsia="宋体" w:cs="Times New Roman"/>
          <w:szCs w:val="28"/>
        </w:rPr>
        <w:fldChar w:fldCharType="end"/>
      </w:r>
      <w:r w:rsidR="00AD767D" w:rsidRPr="00AD767D">
        <w:rPr>
          <w:rFonts w:eastAsia="宋体" w:cs="Times New Roman"/>
          <w:szCs w:val="28"/>
        </w:rPr>
        <w:t xml:space="preserve">. All data were stratified by cohort and randomly divided into training and internal validation sets in an 8:2 ratio. </w:t>
      </w:r>
      <w:r w:rsidR="009C3C52">
        <w:rPr>
          <w:rFonts w:eastAsia="宋体" w:cs="Times New Roman" w:hint="eastAsia"/>
          <w:szCs w:val="28"/>
        </w:rPr>
        <w:t>A n</w:t>
      </w:r>
      <w:r w:rsidR="003E2DF4">
        <w:rPr>
          <w:rFonts w:eastAsia="宋体" w:cs="Times New Roman"/>
          <w:szCs w:val="28"/>
        </w:rPr>
        <w:t>eural networ</w:t>
      </w:r>
      <w:r w:rsidR="009C3C52">
        <w:rPr>
          <w:rFonts w:eastAsia="宋体" w:cs="Times New Roman" w:hint="eastAsia"/>
          <w:szCs w:val="28"/>
        </w:rPr>
        <w:t>k</w:t>
      </w:r>
      <w:r w:rsidR="000D2074">
        <w:rPr>
          <w:rFonts w:eastAsia="宋体" w:cs="Times New Roman" w:hint="eastAsia"/>
          <w:szCs w:val="28"/>
        </w:rPr>
        <w:t xml:space="preserve"> based on</w:t>
      </w:r>
      <w:r w:rsidR="00856F27">
        <w:rPr>
          <w:rFonts w:eastAsia="宋体" w:cs="Times New Roman" w:hint="eastAsia"/>
          <w:szCs w:val="28"/>
        </w:rPr>
        <w:t xml:space="preserve"> R</w:t>
      </w:r>
      <w:r w:rsidR="000D2074">
        <w:rPr>
          <w:rFonts w:eastAsia="宋体" w:cs="Times New Roman" w:hint="eastAsia"/>
          <w:szCs w:val="28"/>
        </w:rPr>
        <w:t xml:space="preserve"> </w:t>
      </w:r>
      <w:r w:rsidR="00BF6E97">
        <w:rPr>
          <w:rFonts w:eastAsia="宋体" w:cs="Times New Roman" w:hint="eastAsia"/>
          <w:szCs w:val="28"/>
        </w:rPr>
        <w:t xml:space="preserve">package </w:t>
      </w:r>
      <w:r w:rsidR="00EC28B2">
        <w:rPr>
          <w:rFonts w:eastAsia="宋体" w:cs="Times New Roman"/>
          <w:szCs w:val="28"/>
        </w:rPr>
        <w:t>‘</w:t>
      </w:r>
      <w:r w:rsidR="000D2074">
        <w:rPr>
          <w:rFonts w:eastAsia="宋体" w:cs="Times New Roman" w:hint="eastAsia"/>
          <w:szCs w:val="28"/>
        </w:rPr>
        <w:t>torch</w:t>
      </w:r>
      <w:r w:rsidR="00EC28B2">
        <w:rPr>
          <w:rFonts w:eastAsia="宋体" w:cs="Times New Roman"/>
          <w:szCs w:val="28"/>
        </w:rPr>
        <w:t>’</w:t>
      </w:r>
      <w:r w:rsidR="000D2074">
        <w:rPr>
          <w:rFonts w:eastAsia="宋体" w:cs="Times New Roman" w:hint="eastAsia"/>
          <w:szCs w:val="28"/>
        </w:rPr>
        <w:t xml:space="preserve"> and </w:t>
      </w:r>
      <w:r w:rsidR="00EC28B2">
        <w:rPr>
          <w:rFonts w:eastAsia="宋体" w:cs="Times New Roman"/>
          <w:szCs w:val="28"/>
        </w:rPr>
        <w:t>‘</w:t>
      </w:r>
      <w:r w:rsidR="000D2074">
        <w:rPr>
          <w:rFonts w:eastAsia="宋体" w:cs="Times New Roman" w:hint="eastAsia"/>
          <w:szCs w:val="28"/>
        </w:rPr>
        <w:t>luz</w:t>
      </w:r>
      <w:r w:rsidR="00EC28B2">
        <w:rPr>
          <w:rFonts w:eastAsia="宋体" w:cs="Times New Roman"/>
          <w:szCs w:val="28"/>
        </w:rPr>
        <w:t>’</w:t>
      </w:r>
      <w:r w:rsidR="003E2DF4">
        <w:rPr>
          <w:rFonts w:eastAsia="宋体" w:cs="Times New Roman"/>
          <w:szCs w:val="28"/>
        </w:rPr>
        <w:t xml:space="preserve"> </w:t>
      </w:r>
      <w:r w:rsidR="00AD767D" w:rsidRPr="00AD767D">
        <w:rPr>
          <w:rFonts w:eastAsia="宋体" w:cs="Times New Roman"/>
          <w:szCs w:val="28"/>
        </w:rPr>
        <w:t>was</w:t>
      </w:r>
      <w:r w:rsidR="0084176F">
        <w:rPr>
          <w:rFonts w:eastAsia="宋体" w:cs="Times New Roman"/>
          <w:szCs w:val="28"/>
        </w:rPr>
        <w:t xml:space="preserve"> </w:t>
      </w:r>
      <w:r w:rsidR="00AD767D" w:rsidRPr="00AD767D">
        <w:rPr>
          <w:rFonts w:eastAsia="宋体" w:cs="Times New Roman"/>
          <w:szCs w:val="28"/>
        </w:rPr>
        <w:t>trained to predict metaCCS. Model performance</w:t>
      </w:r>
      <w:r w:rsidR="00646A06">
        <w:rPr>
          <w:rFonts w:eastAsia="宋体" w:cs="Times New Roman" w:hint="eastAsia"/>
          <w:szCs w:val="28"/>
        </w:rPr>
        <w:t xml:space="preserve"> of metaCCS prediction</w:t>
      </w:r>
      <w:r w:rsidR="00AD767D" w:rsidRPr="00AD767D">
        <w:rPr>
          <w:rFonts w:eastAsia="宋体" w:cs="Times New Roman"/>
          <w:szCs w:val="28"/>
        </w:rPr>
        <w:t xml:space="preserve"> in the internal validation set was assessed using metrics including ROC AUC, accuracy, recall, F1 score, and</w:t>
      </w:r>
      <w:r w:rsidR="00047C8C">
        <w:rPr>
          <w:rFonts w:eastAsia="宋体" w:cs="Times New Roman"/>
          <w:szCs w:val="28"/>
        </w:rPr>
        <w:t xml:space="preserve"> </w:t>
      </w:r>
      <w:r w:rsidR="00AD767D" w:rsidRPr="00AD767D">
        <w:rPr>
          <w:rFonts w:eastAsia="宋体" w:cs="Times New Roman"/>
          <w:szCs w:val="28"/>
        </w:rPr>
        <w:t xml:space="preserve">Kappa coefficient. The predictive capacity of metaCCS for </w:t>
      </w:r>
      <w:r w:rsidR="002E5383" w:rsidRPr="00AD767D">
        <w:rPr>
          <w:rFonts w:eastAsia="宋体" w:cs="Times New Roman"/>
          <w:szCs w:val="28"/>
        </w:rPr>
        <w:t xml:space="preserve">ICI </w:t>
      </w:r>
      <w:r w:rsidR="00AD767D" w:rsidRPr="00AD767D">
        <w:rPr>
          <w:rFonts w:eastAsia="宋体" w:cs="Times New Roman"/>
          <w:szCs w:val="28"/>
        </w:rPr>
        <w:t xml:space="preserve">response was further evaluated using </w:t>
      </w:r>
      <w:r w:rsidR="001C662B">
        <w:rPr>
          <w:rFonts w:eastAsia="宋体" w:cs="Times New Roman"/>
          <w:szCs w:val="28"/>
        </w:rPr>
        <w:t xml:space="preserve">20 </w:t>
      </w:r>
      <w:r w:rsidR="00B04FB7">
        <w:rPr>
          <w:rFonts w:eastAsia="宋体" w:cs="Times New Roman"/>
          <w:szCs w:val="28"/>
        </w:rPr>
        <w:t>calling</w:t>
      </w:r>
      <w:r w:rsidR="001C662B">
        <w:rPr>
          <w:rFonts w:eastAsia="宋体" w:cs="Times New Roman"/>
          <w:szCs w:val="28"/>
        </w:rPr>
        <w:t xml:space="preserve"> cohorts</w:t>
      </w:r>
      <w:r w:rsidR="00E53F81">
        <w:rPr>
          <w:rFonts w:eastAsia="宋体" w:cs="Times New Roman" w:hint="eastAsia"/>
          <w:szCs w:val="28"/>
        </w:rPr>
        <w:t xml:space="preserve"> (</w:t>
      </w:r>
      <w:r w:rsidR="00071433" w:rsidRPr="003F68AA">
        <w:rPr>
          <w:rFonts w:eastAsia="宋体" w:cs="Times New Roman" w:hint="eastAsia"/>
          <w:szCs w:val="28"/>
        </w:rPr>
        <w:t>D</w:t>
      </w:r>
      <w:r w:rsidR="00E53F81" w:rsidRPr="003F68AA">
        <w:rPr>
          <w:rFonts w:eastAsia="宋体" w:cs="Times New Roman" w:hint="eastAsia"/>
          <w:szCs w:val="28"/>
        </w:rPr>
        <w:t>ataset 2</w:t>
      </w:r>
      <w:r w:rsidR="00E53F81">
        <w:rPr>
          <w:rFonts w:eastAsia="宋体" w:cs="Times New Roman" w:hint="eastAsia"/>
          <w:szCs w:val="28"/>
        </w:rPr>
        <w:t>)</w:t>
      </w:r>
      <w:r w:rsidR="00AD767D" w:rsidRPr="00AD767D">
        <w:rPr>
          <w:rFonts w:eastAsia="宋体" w:cs="Times New Roman"/>
          <w:szCs w:val="28"/>
        </w:rPr>
        <w:t xml:space="preserve">. Subsequently, </w:t>
      </w:r>
      <w:r w:rsidR="00FF6976" w:rsidRPr="00FF6976">
        <w:rPr>
          <w:rFonts w:eastAsia="宋体" w:cs="Times New Roman"/>
          <w:szCs w:val="28"/>
        </w:rPr>
        <w:t>normCCS was derived through the optimized integration of ranked metaCCS</w:t>
      </w:r>
      <w:r w:rsidR="00097F51">
        <w:rPr>
          <w:rFonts w:eastAsia="宋体" w:cs="Times New Roman"/>
          <w:szCs w:val="28"/>
        </w:rPr>
        <w:t xml:space="preserve"> </w:t>
      </w:r>
      <w:r w:rsidR="00AD767D" w:rsidRPr="00AD767D">
        <w:rPr>
          <w:rFonts w:eastAsia="宋体" w:cs="Times New Roman"/>
          <w:szCs w:val="28"/>
        </w:rPr>
        <w:t>according to the aforementioned methodology.</w:t>
      </w:r>
      <w:r w:rsidR="0006505C">
        <w:rPr>
          <w:rFonts w:eastAsia="宋体" w:cs="Times New Roman"/>
          <w:szCs w:val="28"/>
        </w:rPr>
        <w:t xml:space="preserve"> Finally</w:t>
      </w:r>
      <w:r w:rsidR="00AD767D" w:rsidRPr="00AD767D">
        <w:rPr>
          <w:rFonts w:eastAsia="宋体" w:cs="Times New Roman"/>
          <w:szCs w:val="28"/>
        </w:rPr>
        <w:t>,</w:t>
      </w:r>
      <w:r w:rsidR="00CE7C5F">
        <w:rPr>
          <w:rFonts w:eastAsia="宋体" w:cs="Times New Roman" w:hint="eastAsia"/>
          <w:szCs w:val="28"/>
        </w:rPr>
        <w:t xml:space="preserve"> </w:t>
      </w:r>
      <w:r w:rsidR="00C5356F">
        <w:rPr>
          <w:rFonts w:eastAsia="宋体" w:cs="Times New Roman" w:hint="eastAsia"/>
          <w:szCs w:val="28"/>
        </w:rPr>
        <w:t>cohort-based submodels</w:t>
      </w:r>
      <w:r w:rsidR="00AD767D" w:rsidRPr="00AD767D">
        <w:rPr>
          <w:rFonts w:eastAsia="宋体" w:cs="Times New Roman"/>
          <w:szCs w:val="28"/>
        </w:rPr>
        <w:t>, metaCCS prediction model, and</w:t>
      </w:r>
      <w:r w:rsidR="00E9721A">
        <w:rPr>
          <w:rFonts w:eastAsia="宋体" w:cs="Times New Roman" w:hint="eastAsia"/>
          <w:szCs w:val="28"/>
        </w:rPr>
        <w:t xml:space="preserve"> the</w:t>
      </w:r>
      <w:r w:rsidR="00AD767D" w:rsidRPr="00AD767D">
        <w:rPr>
          <w:rFonts w:eastAsia="宋体" w:cs="Times New Roman"/>
          <w:szCs w:val="28"/>
        </w:rPr>
        <w:t xml:space="preserve"> normCCS</w:t>
      </w:r>
      <w:r w:rsidR="008F5702">
        <w:rPr>
          <w:rFonts w:eastAsia="宋体" w:cs="Times New Roman" w:hint="eastAsia"/>
          <w:szCs w:val="28"/>
        </w:rPr>
        <w:t xml:space="preserve"> </w:t>
      </w:r>
      <w:r w:rsidR="00753701">
        <w:rPr>
          <w:rFonts w:eastAsia="宋体" w:cs="Times New Roman" w:hint="eastAsia"/>
          <w:szCs w:val="28"/>
        </w:rPr>
        <w:t xml:space="preserve">calling </w:t>
      </w:r>
      <w:r w:rsidR="00AD767D" w:rsidRPr="00AD767D">
        <w:rPr>
          <w:rFonts w:eastAsia="宋体" w:cs="Times New Roman"/>
          <w:szCs w:val="28"/>
        </w:rPr>
        <w:t xml:space="preserve">rule comprised an integrated </w:t>
      </w:r>
      <w:r w:rsidR="002332BD">
        <w:rPr>
          <w:rFonts w:eastAsia="宋体" w:cs="Times New Roman" w:hint="eastAsia"/>
          <w:szCs w:val="28"/>
        </w:rPr>
        <w:t xml:space="preserve">CCS </w:t>
      </w:r>
      <w:r w:rsidR="00352E0E">
        <w:rPr>
          <w:rFonts w:eastAsia="宋体" w:cs="Times New Roman" w:hint="eastAsia"/>
          <w:szCs w:val="28"/>
        </w:rPr>
        <w:t>model</w:t>
      </w:r>
      <w:r w:rsidR="00AD767D" w:rsidRPr="00AD767D">
        <w:rPr>
          <w:rFonts w:eastAsia="宋体" w:cs="Times New Roman"/>
          <w:szCs w:val="28"/>
        </w:rPr>
        <w:t>. The predictive efficacy of normCCS for ICI response was further validated in</w:t>
      </w:r>
      <w:r w:rsidR="005E13A7">
        <w:rPr>
          <w:rFonts w:eastAsia="宋体" w:cs="Times New Roman" w:hint="eastAsia"/>
          <w:szCs w:val="28"/>
        </w:rPr>
        <w:t xml:space="preserve"> </w:t>
      </w:r>
      <w:r w:rsidR="002D107F">
        <w:rPr>
          <w:rFonts w:eastAsia="宋体" w:cs="Times New Roman" w:hint="eastAsia"/>
          <w:szCs w:val="28"/>
        </w:rPr>
        <w:t>external</w:t>
      </w:r>
      <w:r w:rsidR="0005489D">
        <w:rPr>
          <w:rFonts w:eastAsia="宋体" w:cs="Times New Roman"/>
          <w:szCs w:val="28"/>
        </w:rPr>
        <w:t xml:space="preserve"> </w:t>
      </w:r>
      <w:r w:rsidR="007F06A6">
        <w:rPr>
          <w:rFonts w:eastAsia="宋体" w:cs="Times New Roman"/>
          <w:szCs w:val="28"/>
        </w:rPr>
        <w:t>cohorts</w:t>
      </w:r>
      <w:r w:rsidR="006571C0">
        <w:rPr>
          <w:rFonts w:eastAsia="宋体" w:cs="Times New Roman" w:hint="eastAsia"/>
          <w:szCs w:val="28"/>
        </w:rPr>
        <w:t xml:space="preserve"> (</w:t>
      </w:r>
      <w:r w:rsidR="006571C0" w:rsidRPr="003F68AA">
        <w:rPr>
          <w:rFonts w:eastAsia="宋体" w:cs="Times New Roman" w:hint="eastAsia"/>
          <w:szCs w:val="28"/>
        </w:rPr>
        <w:t xml:space="preserve">Dataset </w:t>
      </w:r>
      <w:r w:rsidR="006571C0">
        <w:rPr>
          <w:rFonts w:eastAsia="宋体" w:cs="Times New Roman" w:hint="eastAsia"/>
          <w:szCs w:val="28"/>
        </w:rPr>
        <w:t>3)</w:t>
      </w:r>
      <w:r w:rsidR="007B5ADA">
        <w:rPr>
          <w:rFonts w:eastAsia="宋体" w:cs="Times New Roman"/>
          <w:szCs w:val="28"/>
        </w:rPr>
        <w:t xml:space="preserve">, </w:t>
      </w:r>
      <w:r w:rsidR="007B5ADA" w:rsidRPr="007B5ADA">
        <w:rPr>
          <w:rFonts w:eastAsia="宋体" w:cs="Times New Roman"/>
          <w:szCs w:val="28"/>
        </w:rPr>
        <w:t>encompassing</w:t>
      </w:r>
      <w:r w:rsidR="00A01D5F">
        <w:rPr>
          <w:rFonts w:eastAsia="宋体" w:cs="Times New Roman"/>
          <w:szCs w:val="28"/>
        </w:rPr>
        <w:t xml:space="preserve"> </w:t>
      </w:r>
      <w:r w:rsidR="00D52ABD">
        <w:rPr>
          <w:rFonts w:eastAsia="宋体" w:cs="Times New Roman"/>
          <w:szCs w:val="28"/>
        </w:rPr>
        <w:t>m</w:t>
      </w:r>
      <w:r w:rsidR="00D52ABD" w:rsidRPr="007B5ADA">
        <w:rPr>
          <w:rFonts w:eastAsia="宋体" w:cs="Times New Roman"/>
          <w:szCs w:val="28"/>
        </w:rPr>
        <w:t>erkel cell carcinoma (MCC)</w:t>
      </w:r>
      <w:r w:rsidR="00E93DEA">
        <w:rPr>
          <w:rFonts w:eastAsia="宋体" w:cs="Times New Roman"/>
          <w:szCs w:val="28"/>
        </w:rPr>
        <w:fldChar w:fldCharType="begin"/>
      </w:r>
      <w:r w:rsidR="00A71D04">
        <w:rPr>
          <w:rFonts w:eastAsia="宋体" w:cs="Times New Roman"/>
          <w:szCs w:val="28"/>
        </w:rPr>
        <w:instrText xml:space="preserve"> ADDIN ZOTERO_ITEM CSL_CITATION {"citationID":"yK93s1rG","properties":{"formattedCitation":"\\super 33\\nosupersub{}","plainCitation":"33","noteIndex":0},"citationItems":[{"id":38,"uris":["http://zotero.org/users/14227905/items/KNVYSCNP"],"itemData":{"id":38,"type":"article-journal","abstract":"Merkel cell carcinoma (MCC) is an aggressive neuroendocrine skin cancer with a ~50% response rate to immune checkpoint blockade (ICB) therapy. To identify predictive biomarkers, we integrated bulk and single-cell RNA-seq with spatial transcriptomics from a cohort of 186 samples from 116 patients, including bulk RNA-seq from 14 matched pairs pre- and post-ICB. In non-responders, tumors show evidence of increased tumor proliferation, neuronal stem cell markers, and IL-1. Responders have increased type I/II interferons and pre-existing tissue resident (Trm) CD8 or Vd1 gd T cells that functionally converge with overlapping antigen-specific transcriptional programs and clonal expansion of public TCRs. Spatial transcriptomics demonstrated co-localization of T cells with B and dendritic cells, which supply chemokines and co-stimulation. Lastly, ICB significantly increased clonal expansion or recruitment of Trm and Vd1 cells in tumors specifically in responders, underscoring their therapeutic importance. These data identify potential clinically actionable biomarkers and therapeutic targets for MCC.","container-title":"Cancer Discovery","DOI":"10.1158/2159-8290.CD-23-0798","ISSN":"2159-8290","journalAbbreviation":"Cancer Discov","language":"eng","note":"GSCC: 0000000 \nPMID: 39058036\nTLDR: Predictive biomarkers and therapeutic targets for Merkel cell carcinoma are identified by integrating bulk and single-cell RNA-seq with spatial transcriptomics from a cohort of 186 samples from 116 patients.","source":"PubMed","title":"Pre-existing skin-resident CD8 and gd T cell circuits mediate immune response in Merkel cell carcinoma and predict immunotherapy efficacy","author":[{"family":"Reinstein","given":"Zachary Z."},{"family":"Zhang","given":"Yue"},{"family":"Ospina","given":"Oscar E."},{"family":"Nichols","given":"Matt D."},{"family":"Chu","given":"Victoria A."},{"family":"Pulido","given":"Alvaro de Mingo"},{"family":"Prieto","given":"Karol"},{"family":"Nguyen","given":"Jonathan V."},{"family":"Yin","given":"Rui"},{"family":"Moran Segura","given":"Carlos"},{"family":"Usman","given":"Ahmed"},{"family":"Sell","given":"Brittney"},{"family":"Ng","given":"Spencer"},{"family":"Iglesia","given":"Janis V.","non-dropping-particle":"de la"},{"family":"Chandra","given":"Sunandana"},{"family":"Sosman","given":"Jeffrey A."},{"family":"Cho","given":"Raymond J."},{"family":"Cheng","given":"Jeffrey B."},{"family":"Ivanova","given":"Ellie"},{"family":"Koralov","given":"Sergei B."},{"family":"Slebos","given":"Robbert J. C."},{"family":"Chung","given":"Christine H."},{"family":"Khushalani","given":"Nikhil I."},{"family":"Messina","given":"Jane L."},{"family":"Sarnaik","given":"Amod A."},{"family":"Zager","given":"Jonathan S."},{"family":"Sondak","given":"Vernon K."},{"family":"Vaske","given":"Charles"},{"family":"Kim","given":"Sungjune"},{"family":"Brohl","given":"Andrew S."},{"family":"Mi","given":"Xinlei"},{"family":"Pierce","given":"Brian"},{"family":"Wang","given":"Xuefeng"},{"family":"Fridley","given":"Brooke L."},{"family":"Tsai","given":"Kenneth Y."},{"family":"Choi","given":"Jaehyuk"}],"issued":{"date-parts":[["2024",7,26]]},"citation-key":"reinsteinPreexistingSkinresidentCD82024"}}],"schema":"https://github.com/citation-style-language/schema/raw/master/csl-citation.json"} </w:instrText>
      </w:r>
      <w:r w:rsidR="00E93DEA">
        <w:rPr>
          <w:rFonts w:eastAsia="宋体" w:cs="Times New Roman"/>
          <w:szCs w:val="28"/>
        </w:rPr>
        <w:fldChar w:fldCharType="separate"/>
      </w:r>
      <w:r w:rsidR="00A71D04" w:rsidRPr="00A71D04">
        <w:rPr>
          <w:rFonts w:cs="Times New Roman"/>
          <w:kern w:val="0"/>
          <w:vertAlign w:val="superscript"/>
        </w:rPr>
        <w:t>33</w:t>
      </w:r>
      <w:r w:rsidR="00E93DEA">
        <w:rPr>
          <w:rFonts w:eastAsia="宋体" w:cs="Times New Roman"/>
          <w:szCs w:val="28"/>
        </w:rPr>
        <w:fldChar w:fldCharType="end"/>
      </w:r>
      <w:r w:rsidR="00D52ABD" w:rsidRPr="007B5ADA">
        <w:rPr>
          <w:rFonts w:eastAsia="宋体" w:cs="Times New Roman"/>
          <w:szCs w:val="28"/>
        </w:rPr>
        <w:t>,</w:t>
      </w:r>
      <w:r w:rsidR="00D52ABD">
        <w:rPr>
          <w:rFonts w:eastAsia="宋体" w:cs="Times New Roman" w:hint="eastAsia"/>
          <w:szCs w:val="28"/>
        </w:rPr>
        <w:t xml:space="preserve"> </w:t>
      </w:r>
      <w:r w:rsidR="004C7647">
        <w:rPr>
          <w:rFonts w:eastAsia="宋体" w:cs="Times New Roman"/>
          <w:szCs w:val="28"/>
        </w:rPr>
        <w:t>GC</w:t>
      </w:r>
      <w:r w:rsidR="00E93DEA">
        <w:rPr>
          <w:rFonts w:eastAsia="宋体" w:cs="Times New Roman"/>
          <w:szCs w:val="28"/>
        </w:rPr>
        <w:fldChar w:fldCharType="begin"/>
      </w:r>
      <w:r w:rsidR="00A71D04">
        <w:rPr>
          <w:rFonts w:eastAsia="宋体" w:cs="Times New Roman"/>
          <w:szCs w:val="28"/>
        </w:rPr>
        <w:instrText xml:space="preserve"> ADDIN ZOTERO_ITEM CSL_CITATION {"citationID":"sWBmFWj6","properties":{"formattedCitation":"\\super 34\\nosupersub{}","plainCitation":"34","noteIndex":0},"citationItems":[{"id":704,"uris":["http://zotero.org/users/14227905/items/PJSXP4N2"],"itemData":{"id":704,"type":"article-journal","abstract":"Clinical studies support the efficacy of programmed cell death 1 (PD-1) targeted therapy in a subset of patients with metastatic gastric cancer (mGC). With the goal of identifying determinants of response, we performed molecular characterization of tissues and circulating tumor DNA (ctDNA) from 61 p …","container-title":"Nature medicine","DOI":"10.1038/s41591-018-0101-z","ISSN":"1546-170X","issue":"9","language":"en","note":"publisher: Nat Med\nPMID: 30013197\nTLDR: Findings provide insight into the molecular features associated with response to pembrolizumab in patients with mGC and provide biomarkers potentially relevant for the selection of patients who may derive greater benefit from PD-1 inhibition.","source":"pubmed.ncbi.nlm.nih.gov","title":"Comprehensive molecular characterization of clinical responses to PD-1 inhibition in metastatic gastric cancer","URL":"https://pubmed.ncbi.nlm.nih.gov/30013197/","volume":"24","author":[{"family":"St","given":"Kim"},{"family":"R","given":"Cristescu"},{"family":"Aj","given":"Bass"},{"family":"Km","given":"Kim"},{"family":"Ji","given":"Odegaard"},{"family":"K","given":"Kim"},{"family":"Xq","given":"Liu"},{"family":"X","given":"Sher"},{"family":"H","given":"Jung"},{"family":"M","given":"Lee"},{"family":"S","given":"Lee"},{"family":"Sh","given":"Park"},{"family":"Jo","given":"Park"},{"family":"Ys","given":"Park"},{"family":"Hy","given":"Lim"},{"family":"H","given":"Lee"},{"family":"M","given":"Choi"},{"family":"A","given":"Talasaz"},{"family":"Ps","given":"Kang"},{"family":"J","given":"Cheng"},{"family":"A","given":"Loboda"},{"family":"J","given":"Lee"},{"family":"Wk","given":"Kang"}],"accessed":{"date-parts":[["2025",10,19]]},"issued":{"date-parts":[["2018",9]]},"citation-key":"stComprehensiveMolecularCharacterization2018"}}],"schema":"https://github.com/citation-style-language/schema/raw/master/csl-citation.json"} </w:instrText>
      </w:r>
      <w:r w:rsidR="00E93DEA">
        <w:rPr>
          <w:rFonts w:eastAsia="宋体" w:cs="Times New Roman"/>
          <w:szCs w:val="28"/>
        </w:rPr>
        <w:fldChar w:fldCharType="separate"/>
      </w:r>
      <w:r w:rsidR="00A71D04" w:rsidRPr="00A71D04">
        <w:rPr>
          <w:rFonts w:cs="Times New Roman"/>
          <w:kern w:val="0"/>
          <w:vertAlign w:val="superscript"/>
        </w:rPr>
        <w:t>34</w:t>
      </w:r>
      <w:r w:rsidR="00E93DEA">
        <w:rPr>
          <w:rFonts w:eastAsia="宋体" w:cs="Times New Roman"/>
          <w:szCs w:val="28"/>
        </w:rPr>
        <w:fldChar w:fldCharType="end"/>
      </w:r>
      <w:r w:rsidR="007B5ADA" w:rsidRPr="007B5ADA">
        <w:rPr>
          <w:rFonts w:eastAsia="宋体" w:cs="Times New Roman"/>
          <w:szCs w:val="28"/>
        </w:rPr>
        <w:t xml:space="preserve">, </w:t>
      </w:r>
      <w:r w:rsidR="00903187">
        <w:rPr>
          <w:rFonts w:eastAsia="宋体" w:cs="Times New Roman" w:hint="eastAsia"/>
          <w:szCs w:val="28"/>
        </w:rPr>
        <w:t>NSCLC</w:t>
      </w:r>
      <w:r w:rsidR="00E93DEA">
        <w:rPr>
          <w:rFonts w:eastAsia="宋体" w:cs="Times New Roman"/>
          <w:szCs w:val="28"/>
        </w:rPr>
        <w:fldChar w:fldCharType="begin"/>
      </w:r>
      <w:r w:rsidR="00A71D04">
        <w:rPr>
          <w:rFonts w:eastAsia="宋体" w:cs="Times New Roman"/>
          <w:szCs w:val="28"/>
        </w:rPr>
        <w:instrText xml:space="preserve"> ADDIN ZOTERO_ITEM CSL_CITATION {"citationID":"ZGWvAOB7","properties":{"formattedCitation":"\\super 30\\nosupersub{}","plainCitation":"30","noteIndex":0},"citationItems":[{"id":375,"uris":["http://zotero.org/users/14227905/items/BASX7FP6"],"itemData":{"id":375,"type":"article-journal","container-title":"Cell Reports Medicine","DOI":"10.1016/j.xcrm.2025.102396","ISSN":"2666-3791","issue":"0","journalAbbreviation":"CR Med","language":"English","note":"publisher: Elsevier\nPMID: 41045933\nTLDR: QL1706 offers long-term survival benefits in solid tumors, with identified molecular markers aiding in selecting suitable candidates, with identified molecular markers aiding in selecting suitable candidates.","source":"www.cell.com","title":"Updated efficacy and predictive biomarkers of QL1706, a bifunctional PD-1/CTLA-4 dual blocker in advanced solid tumors—A phase 1/1b study","URL":"https://www.cell.com/cell-reports-medicine/abstract/S2666-3791(25)00469-0","volume":"0","author":[{"family":"Ma","given":"Yuxiang"},{"family":"Lin","given":"Shaoyan"},{"family":"Chen","given":"Qun"},{"family":"Xue","given":"Jinhui"},{"family":"Yang","given":"Yunpeng"},{"family":"Zang","given":"Aimin"},{"family":"Cheng","given":"Ying"},{"family":"Zhang","given":"Yiping"},{"family":"Wang","given":"Xiangcai"},{"family":"Chen","given":"Zhendong"},{"family":"Qu","given":"Song"},{"family":"He","given":"Jianbo"},{"family":"Chen","given":"Chuanben"},{"family":"Jin","given":"Chuan"},{"family":"Zhu","given":"Dongyuan"},{"family":"Li","given":"Qingshan"},{"family":"Liu","given":"Xianling"},{"family":"Su","given":"Wuyun"},{"family":"Ba","given":"Yi"},{"family":"Li","given":"Weiwei"},{"family":"Li","given":"Qian"},{"family":"Zhu","given":"Changbin"},{"family":"Huang","given":"Zhan"},{"family":"Kang","given":"Xiaoyan"},{"family":"Xue","given":"Shilin"},{"family":"Li","given":"Hui"},{"family":"Wang","given":"Chao"},{"family":"Luo","given":"Fan"},{"family":"Huang","given":"Yan"},{"family":"Zhang","given":"Li"},{"family":"Zhao","given":"Hongyun"}],"accessed":{"date-parts":[["2025",10,8]]},"issued":{"date-parts":[["2025",10,3]]},"citation-key":"maUpdatedEfficacyPredictive2025"}}],"schema":"https://github.com/citation-style-language/schema/raw/master/csl-citation.json"} </w:instrText>
      </w:r>
      <w:r w:rsidR="00E93DEA">
        <w:rPr>
          <w:rFonts w:eastAsia="宋体" w:cs="Times New Roman"/>
          <w:szCs w:val="28"/>
        </w:rPr>
        <w:fldChar w:fldCharType="separate"/>
      </w:r>
      <w:r w:rsidR="00A71D04" w:rsidRPr="00A71D04">
        <w:rPr>
          <w:rFonts w:cs="Times New Roman"/>
          <w:kern w:val="0"/>
          <w:vertAlign w:val="superscript"/>
        </w:rPr>
        <w:t>30</w:t>
      </w:r>
      <w:r w:rsidR="00E93DEA">
        <w:rPr>
          <w:rFonts w:eastAsia="宋体" w:cs="Times New Roman"/>
          <w:szCs w:val="28"/>
        </w:rPr>
        <w:fldChar w:fldCharType="end"/>
      </w:r>
      <w:r w:rsidR="007B5ADA" w:rsidRPr="007B5ADA">
        <w:rPr>
          <w:rFonts w:eastAsia="宋体" w:cs="Times New Roman"/>
          <w:szCs w:val="28"/>
        </w:rPr>
        <w:t>,</w:t>
      </w:r>
      <w:r w:rsidR="006C25F7">
        <w:rPr>
          <w:rFonts w:eastAsia="宋体" w:cs="Times New Roman" w:hint="eastAsia"/>
          <w:szCs w:val="28"/>
        </w:rPr>
        <w:t xml:space="preserve"> </w:t>
      </w:r>
      <w:r w:rsidR="007B5ADA" w:rsidRPr="007B5ADA">
        <w:rPr>
          <w:rFonts w:eastAsia="宋体" w:cs="Times New Roman"/>
          <w:szCs w:val="28"/>
        </w:rPr>
        <w:t>NPC</w:t>
      </w:r>
      <w:r w:rsidR="00E93DEA">
        <w:rPr>
          <w:rFonts w:eastAsia="宋体" w:cs="Times New Roman"/>
          <w:szCs w:val="28"/>
        </w:rPr>
        <w:fldChar w:fldCharType="begin"/>
      </w:r>
      <w:r w:rsidR="00A71D04">
        <w:rPr>
          <w:rFonts w:eastAsia="宋体" w:cs="Times New Roman"/>
          <w:szCs w:val="28"/>
        </w:rPr>
        <w:instrText xml:space="preserve"> ADDIN ZOTERO_ITEM CSL_CITATION {"citationID":"8N7L5MBx","properties":{"formattedCitation":"\\super 30\\nosupersub{}","plainCitation":"30","noteIndex":0},"citationItems":[{"id":375,"uris":["http://zotero.org/users/14227905/items/BASX7FP6"],"itemData":{"id":375,"type":"article-journal","container-title":"Cell Reports Medicine","DOI":"10.1016/j.xcrm.2025.102396","ISSN":"2666-3791","issue":"0","journalAbbreviation":"CR Med","language":"English","note":"publisher: Elsevier\nPMID: 41045933\nTLDR: QL1706 offers long-term survival benefits in solid tumors, with identified molecular markers aiding in selecting suitable candidates, with identified molecular markers aiding in selecting suitable candidates.","source":"www.cell.com","title":"Updated efficacy and predictive biomarkers of QL1706, a bifunctional PD-1/CTLA-4 dual blocker in advanced solid tumors—A phase 1/1b study","URL":"https://www.cell.com/cell-reports-medicine/abstract/S2666-3791(25)00469-0","volume":"0","author":[{"family":"Ma","given":"Yuxiang"},{"family":"Lin","given":"Shaoyan"},{"family":"Chen","given":"Qun"},{"family":"Xue","given":"Jinhui"},{"family":"Yang","given":"Yunpeng"},{"family":"Zang","given":"Aimin"},{"family":"Cheng","given":"Ying"},{"family":"Zhang","given":"Yiping"},{"family":"Wang","given":"Xiangcai"},{"family":"Chen","given":"Zhendong"},{"family":"Qu","given":"Song"},{"family":"He","given":"Jianbo"},{"family":"Chen","given":"Chuanben"},{"family":"Jin","given":"Chuan"},{"family":"Zhu","given":"Dongyuan"},{"family":"Li","given":"Qingshan"},{"family":"Liu","given":"Xianling"},{"family":"Su","given":"Wuyun"},{"family":"Ba","given":"Yi"},{"family":"Li","given":"Weiwei"},{"family":"Li","given":"Qian"},{"family":"Zhu","given":"Changbin"},{"family":"Huang","given":"Zhan"},{"family":"Kang","given":"Xiaoyan"},{"family":"Xue","given":"Shilin"},{"family":"Li","given":"Hui"},{"family":"Wang","given":"Chao"},{"family":"Luo","given":"Fan"},{"family":"Huang","given":"Yan"},{"family":"Zhang","given":"Li"},{"family":"Zhao","given":"Hongyun"}],"accessed":{"date-parts":[["2025",10,8]]},"issued":{"date-parts":[["2025",10,3]]},"citation-key":"maUpdatedEfficacyPredictive2025"}}],"schema":"https://github.com/citation-style-language/schema/raw/master/csl-citation.json"} </w:instrText>
      </w:r>
      <w:r w:rsidR="00E93DEA">
        <w:rPr>
          <w:rFonts w:eastAsia="宋体" w:cs="Times New Roman"/>
          <w:szCs w:val="28"/>
        </w:rPr>
        <w:fldChar w:fldCharType="separate"/>
      </w:r>
      <w:r w:rsidR="00A71D04" w:rsidRPr="00A71D04">
        <w:rPr>
          <w:rFonts w:cs="Times New Roman"/>
          <w:kern w:val="0"/>
          <w:vertAlign w:val="superscript"/>
        </w:rPr>
        <w:t>30</w:t>
      </w:r>
      <w:r w:rsidR="00E93DEA">
        <w:rPr>
          <w:rFonts w:eastAsia="宋体" w:cs="Times New Roman"/>
          <w:szCs w:val="28"/>
        </w:rPr>
        <w:fldChar w:fldCharType="end"/>
      </w:r>
      <w:r w:rsidR="006C25F7">
        <w:rPr>
          <w:rFonts w:eastAsia="宋体" w:cs="Times New Roman" w:hint="eastAsia"/>
          <w:szCs w:val="28"/>
        </w:rPr>
        <w:t>, and</w:t>
      </w:r>
      <w:r w:rsidR="001B5815">
        <w:rPr>
          <w:rFonts w:eastAsia="宋体" w:cs="Times New Roman" w:hint="eastAsia"/>
          <w:szCs w:val="28"/>
        </w:rPr>
        <w:t xml:space="preserve"> </w:t>
      </w:r>
      <w:r w:rsidR="006C25F7">
        <w:rPr>
          <w:rFonts w:eastAsia="宋体" w:cs="Times New Roman" w:hint="eastAsia"/>
          <w:szCs w:val="28"/>
        </w:rPr>
        <w:t>renal cell carcinoma</w:t>
      </w:r>
      <w:r w:rsidR="006768A4">
        <w:rPr>
          <w:rFonts w:eastAsia="宋体" w:cs="Times New Roman" w:hint="eastAsia"/>
          <w:szCs w:val="28"/>
        </w:rPr>
        <w:t xml:space="preserve"> (</w:t>
      </w:r>
      <w:bookmarkStart w:id="7" w:name="_Hlk212144577"/>
      <w:r w:rsidR="006768A4">
        <w:rPr>
          <w:rFonts w:eastAsia="宋体" w:cs="Times New Roman" w:hint="eastAsia"/>
          <w:szCs w:val="28"/>
        </w:rPr>
        <w:t>RCC</w:t>
      </w:r>
      <w:bookmarkEnd w:id="7"/>
      <w:r w:rsidR="006768A4">
        <w:rPr>
          <w:rFonts w:eastAsia="宋体" w:cs="Times New Roman" w:hint="eastAsia"/>
          <w:szCs w:val="28"/>
        </w:rPr>
        <w:t>)</w:t>
      </w:r>
      <w:r w:rsidR="006C25F7">
        <w:rPr>
          <w:rFonts w:eastAsia="宋体" w:cs="Times New Roman"/>
          <w:szCs w:val="28"/>
        </w:rPr>
        <w:fldChar w:fldCharType="begin"/>
      </w:r>
      <w:r w:rsidR="00A71D04">
        <w:rPr>
          <w:rFonts w:eastAsia="宋体" w:cs="Times New Roman"/>
          <w:szCs w:val="28"/>
        </w:rPr>
        <w:instrText xml:space="preserve"> ADDIN ZOTERO_ITEM CSL_CITATION {"citationID":"rW0rUkxA","properties":{"formattedCitation":"\\super 35\\nosupersub{}","plainCitation":"35","noteIndex":0},"citationItems":[{"id":744,"uris":["http://zotero.org/users/14227905/items/LVWJQHTG"],"itemData":{"id":744,"type":"article-journal","abstract":"We report on molecular analyses of baseline tumor samples from the phase 3 JAVELIN Renal 101 trial (N=886; NCT02684006), which demonstrated significantly prolonged progression-free survival (PFS) with first-line avelumab + axitinib vs sunitinib in advanced renal cell carcinoma (aRCC). We found that neither expression of the commonly assessed biomarker PD-L1 nor tumor mutational burden differentiated PFS in either study arm. Similarly, the presence of FcɣR SNPs was unimpactful. We identified important biological features associated with differential PFS between the treatment arms, including novel immunomodulatory and angiogenesis gene expression signatures (GES), previously undescribed mutational profiles and their corresponding GES, and several HLA types. These findings provide insight into the determinants of response to combined PD-1/PD-L1 and angiogenic pathway inhibition and may aid in the development of strategies for improved patient care in aRCC., Further information on research design is available in the  linked to this article.","container-title":"Nature medicine","DOI":"10.1038/s41591-020-1044-8","ISSN":"1078-8956","issue":"11","journalAbbreviation":"Nat Med","note":"PMID: 32895571\nPMCID: PMC8493486\nTLDR: Important biological features associated with differential PFS between the treatment arms are identified, including new immunomodulatory and angiogenesis gene expression signatures (GESs), previously undescribed mutational profiles and their corresponding GESs, and several HLA types.","page":"1733-1741","source":"PubMed Central","title":"Avelumab plus axitinib versus sunitinib in advanced renal cell carcinoma: biomarker analysis of the phase 3 JAVELIN Renal 101 trial","title-short":"Avelumab plus axitinib versus sunitinib in advanced renal cell carcinoma","URL":"https://pmc.ncbi.nlm.nih.gov/articles/PMC8493486/","volume":"26","author":[{"family":"Motzer","given":"Robert J."},{"family":"Robbins","given":"Paul B."},{"family":"Powles","given":"Thomas"},{"family":"Albiges","given":"Laurence"},{"family":"Haanen","given":"John B."},{"family":"Larkin","given":"James"},{"family":"Mu","given":"Xinmeng Jasmine"},{"family":"Ching","given":"Keith A."},{"family":"Uemura","given":"Motohide"},{"family":"Pal","given":"Sumanta K."},{"family":"Alekseev","given":"Boris"},{"family":"Gravis","given":"Gwenaelle"},{"family":"Campbell","given":"Matthew T."},{"family":"Penkov","given":"Konstantin"},{"family":"Lee","given":"Jae Lyun"},{"family":"Hariharan","given":"Subramanian"},{"family":"Wang","given":"Xiao"},{"family":"Zhang","given":"Weidong"},{"family":"Wang","given":"Jing"},{"family":"Chudnovsky","given":"Aleksander"},{"family":"Pietro","given":"Alessandra","non-dropping-particle":"di"},{"family":"Donahue","given":"Amber C."},{"family":"Choueiri","given":"Toni K."}],"accessed":{"date-parts":[["2025",10,23]]},"issued":{"date-parts":[["2020",11]]},"citation-key":"motzerAvelumabAxitinibSunitinib2020"}}],"schema":"https://github.com/citation-style-language/schema/raw/master/csl-citation.json"} </w:instrText>
      </w:r>
      <w:r w:rsidR="006C25F7">
        <w:rPr>
          <w:rFonts w:eastAsia="宋体" w:cs="Times New Roman"/>
          <w:szCs w:val="28"/>
        </w:rPr>
        <w:fldChar w:fldCharType="separate"/>
      </w:r>
      <w:r w:rsidR="00A71D04" w:rsidRPr="00A71D04">
        <w:rPr>
          <w:rFonts w:cs="Times New Roman"/>
          <w:kern w:val="0"/>
          <w:vertAlign w:val="superscript"/>
        </w:rPr>
        <w:t>35</w:t>
      </w:r>
      <w:r w:rsidR="006C25F7">
        <w:rPr>
          <w:rFonts w:eastAsia="宋体" w:cs="Times New Roman"/>
          <w:szCs w:val="28"/>
        </w:rPr>
        <w:fldChar w:fldCharType="end"/>
      </w:r>
      <w:r w:rsidR="006C25F7" w:rsidRPr="008F15E3">
        <w:rPr>
          <w:rFonts w:eastAsia="宋体" w:cs="Times New Roman"/>
          <w:szCs w:val="28"/>
        </w:rPr>
        <w:t>.</w:t>
      </w:r>
    </w:p>
    <w:bookmarkEnd w:id="6"/>
    <w:p w14:paraId="3F260D04" w14:textId="4CF52654" w:rsidR="005107AC" w:rsidRPr="001B6F04" w:rsidRDefault="00A75C84" w:rsidP="00FA4E15">
      <w:pPr>
        <w:pStyle w:val="3"/>
      </w:pPr>
      <w:r>
        <w:rPr>
          <w:rFonts w:hint="eastAsia"/>
        </w:rPr>
        <w:t>Molecular alteration</w:t>
      </w:r>
      <w:r w:rsidR="002F4ABF">
        <w:rPr>
          <w:rFonts w:hint="eastAsia"/>
        </w:rPr>
        <w:t xml:space="preserve"> </w:t>
      </w:r>
      <w:r w:rsidR="005107AC" w:rsidRPr="001B6F04">
        <w:t>analysis</w:t>
      </w:r>
    </w:p>
    <w:p w14:paraId="04472B70" w14:textId="6DFD3806" w:rsidR="00FA4F7B" w:rsidRDefault="00C2227C" w:rsidP="00A46498">
      <w:pPr>
        <w:spacing w:line="480" w:lineRule="auto"/>
        <w:rPr>
          <w:rFonts w:cs="Times New Roman"/>
          <w:szCs w:val="28"/>
        </w:rPr>
      </w:pPr>
      <w:bookmarkStart w:id="8" w:name="OLE_LINK2"/>
      <w:r w:rsidRPr="00C2227C">
        <w:rPr>
          <w:rFonts w:cs="Times New Roman"/>
          <w:szCs w:val="28"/>
        </w:rPr>
        <w:lastRenderedPageBreak/>
        <w:t>To elucidate the heterogeneous distribution of molecular alterations</w:t>
      </w:r>
      <w:r w:rsidR="00AD6623">
        <w:rPr>
          <w:rFonts w:cs="Times New Roman"/>
          <w:szCs w:val="28"/>
        </w:rPr>
        <w:t xml:space="preserve"> across </w:t>
      </w:r>
      <w:r w:rsidR="005E2164">
        <w:rPr>
          <w:rFonts w:cs="Times New Roman"/>
          <w:szCs w:val="28"/>
        </w:rPr>
        <w:t xml:space="preserve">metaCCS and </w:t>
      </w:r>
      <w:r w:rsidR="00AD6623">
        <w:rPr>
          <w:rFonts w:cs="Times New Roman"/>
          <w:szCs w:val="28"/>
        </w:rPr>
        <w:t>normCCS</w:t>
      </w:r>
      <w:r w:rsidRPr="00C2227C">
        <w:rPr>
          <w:rFonts w:cs="Times New Roman"/>
          <w:szCs w:val="28"/>
        </w:rPr>
        <w:t>, we employed</w:t>
      </w:r>
      <w:r w:rsidR="00F84549">
        <w:rPr>
          <w:rFonts w:cs="Times New Roman" w:hint="eastAsia"/>
          <w:szCs w:val="28"/>
        </w:rPr>
        <w:t xml:space="preserve"> </w:t>
      </w:r>
      <w:r w:rsidRPr="00C2227C">
        <w:rPr>
          <w:rFonts w:cs="Times New Roman"/>
          <w:szCs w:val="28"/>
        </w:rPr>
        <w:t>multi-omic datasets from</w:t>
      </w:r>
      <w:r w:rsidR="00384090">
        <w:rPr>
          <w:rFonts w:cs="Times New Roman"/>
          <w:szCs w:val="28"/>
        </w:rPr>
        <w:t xml:space="preserve"> the</w:t>
      </w:r>
      <w:r w:rsidRPr="00C2227C">
        <w:rPr>
          <w:rFonts w:cs="Times New Roman"/>
          <w:szCs w:val="28"/>
        </w:rPr>
        <w:t xml:space="preserve"> </w:t>
      </w:r>
      <w:r w:rsidR="00567B3F">
        <w:rPr>
          <w:rFonts w:cs="Times New Roman" w:hint="eastAsia"/>
          <w:szCs w:val="28"/>
        </w:rPr>
        <w:t>TCGA</w:t>
      </w:r>
      <w:r w:rsidRPr="00C2227C">
        <w:rPr>
          <w:rFonts w:cs="Times New Roman"/>
          <w:szCs w:val="28"/>
        </w:rPr>
        <w:t xml:space="preserve"> </w:t>
      </w:r>
      <w:r w:rsidR="001D5E33">
        <w:rPr>
          <w:rFonts w:cs="Times New Roman"/>
          <w:szCs w:val="28"/>
        </w:rPr>
        <w:t>p</w:t>
      </w:r>
      <w:r w:rsidRPr="00C2227C">
        <w:rPr>
          <w:rFonts w:cs="Times New Roman"/>
          <w:szCs w:val="28"/>
        </w:rPr>
        <w:t>an-</w:t>
      </w:r>
      <w:r w:rsidR="001D5E33">
        <w:rPr>
          <w:rFonts w:cs="Times New Roman"/>
          <w:szCs w:val="28"/>
        </w:rPr>
        <w:t>c</w:t>
      </w:r>
      <w:r w:rsidRPr="00C2227C">
        <w:rPr>
          <w:rFonts w:cs="Times New Roman"/>
          <w:szCs w:val="28"/>
        </w:rPr>
        <w:t xml:space="preserve">ancer cohort, encompassing RNA-Seq, miRNA-Seq, DNA methylation, </w:t>
      </w:r>
      <w:r w:rsidR="00131157" w:rsidRPr="00C2227C">
        <w:rPr>
          <w:rFonts w:cs="Times New Roman"/>
          <w:szCs w:val="28"/>
        </w:rPr>
        <w:t>somatic</w:t>
      </w:r>
      <w:r w:rsidR="006139AD">
        <w:rPr>
          <w:rFonts w:cs="Times New Roman" w:hint="eastAsia"/>
          <w:szCs w:val="28"/>
        </w:rPr>
        <w:t xml:space="preserve"> </w:t>
      </w:r>
      <w:r w:rsidRPr="00C2227C">
        <w:rPr>
          <w:rFonts w:cs="Times New Roman"/>
          <w:szCs w:val="28"/>
        </w:rPr>
        <w:t>mutation, and copy number variation (CNV) profiles</w:t>
      </w:r>
      <w:r w:rsidR="00210164">
        <w:rPr>
          <w:rFonts w:cs="Times New Roman"/>
          <w:szCs w:val="28"/>
        </w:rPr>
        <w:t xml:space="preserve"> from bulk tissues</w:t>
      </w:r>
      <w:r w:rsidRPr="00C2227C">
        <w:rPr>
          <w:rFonts w:cs="Times New Roman"/>
          <w:szCs w:val="28"/>
        </w:rPr>
        <w:t xml:space="preserve">. </w:t>
      </w:r>
      <w:r w:rsidR="00E64DD6" w:rsidRPr="00E64DD6">
        <w:rPr>
          <w:rFonts w:cs="Times New Roman"/>
          <w:szCs w:val="28"/>
        </w:rPr>
        <w:t>To preserve the intrinsic variability within</w:t>
      </w:r>
      <w:r w:rsidR="004C532C">
        <w:rPr>
          <w:rFonts w:cs="Times New Roman" w:hint="eastAsia"/>
          <w:szCs w:val="28"/>
        </w:rPr>
        <w:t xml:space="preserve"> </w:t>
      </w:r>
      <w:r w:rsidR="00FC087D">
        <w:rPr>
          <w:rFonts w:cs="Times New Roman"/>
          <w:szCs w:val="28"/>
        </w:rPr>
        <w:t>meta-program</w:t>
      </w:r>
      <w:r w:rsidR="004C532C">
        <w:rPr>
          <w:rFonts w:cs="Times New Roman" w:hint="eastAsia"/>
          <w:szCs w:val="28"/>
        </w:rPr>
        <w:t>s</w:t>
      </w:r>
      <w:r w:rsidR="00E64DD6" w:rsidRPr="00E64DD6">
        <w:rPr>
          <w:rFonts w:cs="Times New Roman"/>
          <w:szCs w:val="28"/>
        </w:rPr>
        <w:t xml:space="preserve"> during batch effect adjustment, </w:t>
      </w:r>
      <w:r w:rsidR="00E64DD6">
        <w:rPr>
          <w:rFonts w:cs="Times New Roman"/>
          <w:szCs w:val="28"/>
        </w:rPr>
        <w:t>b</w:t>
      </w:r>
      <w:r w:rsidRPr="00C2227C">
        <w:rPr>
          <w:rFonts w:cs="Times New Roman"/>
          <w:szCs w:val="28"/>
        </w:rPr>
        <w:t>atch effect-uncorrected</w:t>
      </w:r>
      <w:r w:rsidR="00963F86">
        <w:rPr>
          <w:rFonts w:cs="Times New Roman" w:hint="eastAsia"/>
          <w:szCs w:val="28"/>
        </w:rPr>
        <w:t xml:space="preserve"> </w:t>
      </w:r>
      <w:r w:rsidRPr="00C2227C">
        <w:rPr>
          <w:rFonts w:cs="Times New Roman"/>
          <w:szCs w:val="28"/>
        </w:rPr>
        <w:t xml:space="preserve">FPKM values served as the foundational data for deriving both metaCCS and normCCS. </w:t>
      </w:r>
      <w:r w:rsidR="00A46498">
        <w:rPr>
          <w:rFonts w:cs="Times New Roman" w:hint="eastAsia"/>
          <w:szCs w:val="28"/>
        </w:rPr>
        <w:t>L</w:t>
      </w:r>
      <w:r w:rsidR="00CE22D7" w:rsidRPr="00CE22D7">
        <w:rPr>
          <w:rFonts w:cs="Times New Roman"/>
          <w:szCs w:val="28"/>
        </w:rPr>
        <w:t xml:space="preserve">inear </w:t>
      </w:r>
      <w:r w:rsidR="001F0BCD">
        <w:rPr>
          <w:rFonts w:cs="Times New Roman" w:hint="eastAsia"/>
          <w:szCs w:val="28"/>
        </w:rPr>
        <w:t>method</w:t>
      </w:r>
      <w:r w:rsidR="00A46498">
        <w:rPr>
          <w:rFonts w:cs="Times New Roman" w:hint="eastAsia"/>
          <w:szCs w:val="28"/>
        </w:rPr>
        <w:t xml:space="preserve"> was employed</w:t>
      </w:r>
      <w:r w:rsidR="00F5619F">
        <w:rPr>
          <w:rFonts w:cs="Times New Roman" w:hint="eastAsia"/>
          <w:szCs w:val="28"/>
        </w:rPr>
        <w:t xml:space="preserve"> </w:t>
      </w:r>
      <w:r w:rsidR="00CE22D7" w:rsidRPr="00CE22D7">
        <w:rPr>
          <w:rFonts w:cs="Times New Roman"/>
          <w:szCs w:val="28"/>
        </w:rPr>
        <w:t>to conduct high-throughput screening of genome-wide expression profiles</w:t>
      </w:r>
      <w:r w:rsidR="00CF5379">
        <w:rPr>
          <w:rFonts w:cs="Times New Roman" w:hint="eastAsia"/>
          <w:szCs w:val="28"/>
        </w:rPr>
        <w:t xml:space="preserve"> </w:t>
      </w:r>
      <w:r w:rsidR="00CE22D7" w:rsidRPr="00CE22D7">
        <w:rPr>
          <w:rFonts w:cs="Times New Roman"/>
          <w:szCs w:val="28"/>
        </w:rPr>
        <w:t>to evaluate the independent association between CCS and gene expression while controlling for the confounding effects of cancer type</w:t>
      </w:r>
      <w:r w:rsidR="00463E4E">
        <w:rPr>
          <w:rFonts w:cs="Times New Roman" w:hint="eastAsia"/>
          <w:szCs w:val="28"/>
        </w:rPr>
        <w:t>s</w:t>
      </w:r>
      <w:r w:rsidR="00CE22D7" w:rsidRPr="00CE22D7">
        <w:rPr>
          <w:rFonts w:cs="Times New Roman"/>
          <w:szCs w:val="28"/>
        </w:rPr>
        <w:t>. For each gene, an independent model was fitted</w:t>
      </w:r>
      <w:r w:rsidR="0060550B">
        <w:rPr>
          <w:rFonts w:cs="Times New Roman" w:hint="eastAsia"/>
          <w:szCs w:val="28"/>
        </w:rPr>
        <w:t xml:space="preserve"> via</w:t>
      </w:r>
      <w:r w:rsidR="00CE22D7" w:rsidRPr="00CE22D7">
        <w:rPr>
          <w:rFonts w:cs="Times New Roman"/>
          <w:szCs w:val="28"/>
        </w:rPr>
        <w:t xml:space="preserve"> ANOVA. </w:t>
      </w:r>
      <w:r w:rsidR="007D568A">
        <w:rPr>
          <w:rFonts w:cs="Times New Roman" w:hint="eastAsia"/>
          <w:szCs w:val="28"/>
        </w:rPr>
        <w:t>S</w:t>
      </w:r>
      <w:r w:rsidR="00CE22D7" w:rsidRPr="00CE22D7">
        <w:rPr>
          <w:rFonts w:cs="Times New Roman"/>
          <w:szCs w:val="28"/>
        </w:rPr>
        <w:t>ignificant genes were identified based on dual significance thresholds (</w:t>
      </w:r>
      <w:r w:rsidR="00AA0DF5" w:rsidRPr="00AA0DF5">
        <w:rPr>
          <w:rFonts w:cs="Times New Roman"/>
          <w:i/>
          <w:iCs/>
          <w:szCs w:val="28"/>
        </w:rPr>
        <w:t>P</w:t>
      </w:r>
      <w:r w:rsidR="00AA0DF5">
        <w:rPr>
          <w:rFonts w:cs="Times New Roman"/>
          <w:szCs w:val="28"/>
        </w:rPr>
        <w:t xml:space="preserve"> </w:t>
      </w:r>
      <w:r w:rsidR="00CE22D7" w:rsidRPr="00CE22D7">
        <w:rPr>
          <w:rFonts w:cs="Times New Roman"/>
          <w:szCs w:val="28"/>
        </w:rPr>
        <w:t>value &lt; 0.05</w:t>
      </w:r>
      <w:r w:rsidR="00295631">
        <w:rPr>
          <w:rFonts w:cs="Times New Roman" w:hint="eastAsia"/>
          <w:szCs w:val="28"/>
        </w:rPr>
        <w:t>;</w:t>
      </w:r>
      <w:r w:rsidR="00CE22D7" w:rsidRPr="00CE22D7">
        <w:rPr>
          <w:rFonts w:cs="Times New Roman"/>
          <w:szCs w:val="28"/>
        </w:rPr>
        <w:t xml:space="preserve"> FDR &lt; 0.001).</w:t>
      </w:r>
      <w:r w:rsidRPr="00C2227C">
        <w:rPr>
          <w:rFonts w:cs="Times New Roman"/>
          <w:szCs w:val="28"/>
        </w:rPr>
        <w:t xml:space="preserve"> RNA expression and DNA methylation matrices were leveraged to identify epigenetic</w:t>
      </w:r>
      <w:r w:rsidR="00984E16">
        <w:rPr>
          <w:rFonts w:cs="Times New Roman" w:hint="eastAsia"/>
          <w:szCs w:val="28"/>
        </w:rPr>
        <w:t>ally</w:t>
      </w:r>
      <w:r w:rsidRPr="00C2227C">
        <w:rPr>
          <w:rFonts w:cs="Times New Roman"/>
          <w:szCs w:val="28"/>
        </w:rPr>
        <w:t xml:space="preserve"> silenc</w:t>
      </w:r>
      <w:r w:rsidR="00984E16">
        <w:rPr>
          <w:rFonts w:cs="Times New Roman" w:hint="eastAsia"/>
          <w:szCs w:val="28"/>
        </w:rPr>
        <w:t xml:space="preserve">ed </w:t>
      </w:r>
      <w:r w:rsidR="00984E16" w:rsidRPr="00C2227C">
        <w:rPr>
          <w:rFonts w:cs="Times New Roman"/>
          <w:szCs w:val="28"/>
        </w:rPr>
        <w:t>genes</w:t>
      </w:r>
      <w:r w:rsidRPr="00C2227C">
        <w:rPr>
          <w:rFonts w:cs="Times New Roman"/>
          <w:szCs w:val="28"/>
        </w:rPr>
        <w:t>, following</w:t>
      </w:r>
      <w:r w:rsidR="0066745A">
        <w:rPr>
          <w:rFonts w:cs="Times New Roman" w:hint="eastAsia"/>
          <w:szCs w:val="28"/>
        </w:rPr>
        <w:t xml:space="preserve"> </w:t>
      </w:r>
      <w:r w:rsidRPr="00C2227C">
        <w:rPr>
          <w:rFonts w:cs="Times New Roman"/>
          <w:szCs w:val="28"/>
        </w:rPr>
        <w:t>method</w:t>
      </w:r>
      <w:r w:rsidR="0066745A">
        <w:rPr>
          <w:rFonts w:cs="Times New Roman" w:hint="eastAsia"/>
          <w:szCs w:val="28"/>
        </w:rPr>
        <w:t>s</w:t>
      </w:r>
      <w:r w:rsidR="00033B77">
        <w:rPr>
          <w:rFonts w:cs="Times New Roman" w:hint="eastAsia"/>
          <w:szCs w:val="28"/>
        </w:rPr>
        <w:t xml:space="preserve"> </w:t>
      </w:r>
      <w:r w:rsidRPr="00C2227C">
        <w:rPr>
          <w:rFonts w:cs="Times New Roman"/>
          <w:szCs w:val="28"/>
        </w:rPr>
        <w:t>by Liu et al</w:t>
      </w:r>
      <w:r w:rsidR="00CA0B35">
        <w:rPr>
          <w:rFonts w:cs="Times New Roman"/>
          <w:szCs w:val="28"/>
        </w:rPr>
        <w:fldChar w:fldCharType="begin"/>
      </w:r>
      <w:r w:rsidR="00A71D04">
        <w:rPr>
          <w:rFonts w:cs="Times New Roman"/>
          <w:szCs w:val="28"/>
        </w:rPr>
        <w:instrText xml:space="preserve"> ADDIN ZOTERO_ITEM CSL_CITATION {"citationID":"ewqVatCl","properties":{"formattedCitation":"\\super 36\\nosupersub{}","plainCitation":"36","noteIndex":0},"citationItems":[{"id":"dBmLGhPs/RvEcWYVe","uris":["http://zotero.org/users/14227905/items/P6TH6B22"],"itemData":{"id":594,"type":"webpage","title":"Comparative Molecular Analysis of Gastrointestinal Adenocarcinomas: Cancer Cell","URL":"https://www.cell.com/cancer-cell/fulltext/S1535-6108(18)30114-4?uuid=uuid%3A521b0cf1-5591-4942-940c-6e4dc4b98bf1","accessed":{"date-parts":[["2025",10,19]]},"citation-key":"ComparativeMolecularAnalysis"}}],"schema":"https://github.com/citation-style-language/schema/raw/master/csl-citation.json"} </w:instrText>
      </w:r>
      <w:r w:rsidR="00CA0B35">
        <w:rPr>
          <w:rFonts w:cs="Times New Roman"/>
          <w:szCs w:val="28"/>
        </w:rPr>
        <w:fldChar w:fldCharType="separate"/>
      </w:r>
      <w:r w:rsidR="00A71D04" w:rsidRPr="00A71D04">
        <w:rPr>
          <w:rFonts w:cs="Times New Roman"/>
          <w:kern w:val="0"/>
          <w:vertAlign w:val="superscript"/>
        </w:rPr>
        <w:t>36</w:t>
      </w:r>
      <w:r w:rsidR="00CA0B35">
        <w:rPr>
          <w:rFonts w:cs="Times New Roman"/>
          <w:szCs w:val="28"/>
        </w:rPr>
        <w:fldChar w:fldCharType="end"/>
      </w:r>
      <w:r w:rsidRPr="00C2227C">
        <w:rPr>
          <w:rFonts w:cs="Times New Roman"/>
          <w:szCs w:val="28"/>
        </w:rPr>
        <w:t xml:space="preserve">. Analyses of </w:t>
      </w:r>
      <w:r w:rsidR="008D0974">
        <w:rPr>
          <w:rFonts w:cs="Times New Roman" w:hint="eastAsia"/>
          <w:szCs w:val="28"/>
        </w:rPr>
        <w:t>s</w:t>
      </w:r>
      <w:r w:rsidRPr="00C2227C">
        <w:rPr>
          <w:rFonts w:cs="Times New Roman"/>
          <w:szCs w:val="28"/>
        </w:rPr>
        <w:t xml:space="preserve">ingle </w:t>
      </w:r>
      <w:r w:rsidR="008D0974">
        <w:rPr>
          <w:rFonts w:cs="Times New Roman" w:hint="eastAsia"/>
          <w:szCs w:val="28"/>
        </w:rPr>
        <w:t>n</w:t>
      </w:r>
      <w:r w:rsidRPr="00C2227C">
        <w:rPr>
          <w:rFonts w:cs="Times New Roman"/>
          <w:szCs w:val="28"/>
        </w:rPr>
        <w:t xml:space="preserve">ucleotide </w:t>
      </w:r>
      <w:r w:rsidR="008D0974">
        <w:rPr>
          <w:rFonts w:cs="Times New Roman" w:hint="eastAsia"/>
          <w:szCs w:val="28"/>
        </w:rPr>
        <w:t>p</w:t>
      </w:r>
      <w:r w:rsidRPr="00C2227C">
        <w:rPr>
          <w:rFonts w:cs="Times New Roman"/>
          <w:szCs w:val="28"/>
        </w:rPr>
        <w:t>olymorphisms (SNPs) were performed on somatic mutation data processed via Mutect2</w:t>
      </w:r>
      <w:r w:rsidR="003C7E3C">
        <w:rPr>
          <w:rFonts w:cs="Times New Roman"/>
          <w:szCs w:val="28"/>
        </w:rPr>
        <w:fldChar w:fldCharType="begin"/>
      </w:r>
      <w:r w:rsidR="00A71D04">
        <w:rPr>
          <w:rFonts w:cs="Times New Roman"/>
          <w:szCs w:val="28"/>
        </w:rPr>
        <w:instrText xml:space="preserve"> ADDIN ZOTERO_ITEM CSL_CITATION {"citationID":"PC9qunLA","properties":{"formattedCitation":"\\super 37\\nosupersub{}","plainCitation":"37","noteIndex":0},"citationItems":[{"id":596,"uris":["http://zotero.org/users/14227905/items/Z3NJ4RUJ"],"itemData":{"id":596,"type":"article","abstract":"Mutect2 is a somatic variant caller that uses local assembly and realignment to detect SNVs and indels. Assembly implies whole haplotypes and read pairs, rather than single bases, as the atomic units of biological variation and sequencing evidence, improving variant calling. Beyond local assembly and alignment, Mutect2 is based on several probabilistic models for genotyping and filtering that work well with and without a matched normal sample and for all sequencing depths.","DOI":"10.1101/861054","language":"en","license":"© 2019, Posted by Cold Spring Harbor Laboratory. This pre-print is available under a Creative Commons License (Attribution-NoDerivs 4.0 International), CC BY-ND 4.0, as described at http://creativecommons.org/licenses/by-nd/4.0/","note":"page: 861054\nsection: New Results\nTLDR: Mutect2 is a somatic variant caller that uses local assembly and realignment to detect SNVs and indels, and is based on several probabilistic models for genotyping and filtering that work well with and without a matched normal sample and for all sequencing depths.","publisher":"bioRxiv","source":"bioRxiv","title":"Calling Somatic SNVs and Indels with Mutect2","URL":"https://www.biorxiv.org/content/10.1101/861054v1","author":[{"family":"Benjamin","given":"David"},{"family":"Sato","given":"Takuto"},{"family":"Cibulskis","given":"Kristian"},{"family":"Getz","given":"Gad"},{"family":"Stewart","given":"Chip"},{"family":"Lichtenstein","given":"Lee"}],"accessed":{"date-parts":[["2025",10,19]]},"issued":{"date-parts":[["2019",12,2]]},"citation-key":"benjaminCallingSomaticSNVs2019"}}],"schema":"https://github.com/citation-style-language/schema/raw/master/csl-citation.json"} </w:instrText>
      </w:r>
      <w:r w:rsidR="003C7E3C">
        <w:rPr>
          <w:rFonts w:cs="Times New Roman"/>
          <w:szCs w:val="28"/>
        </w:rPr>
        <w:fldChar w:fldCharType="separate"/>
      </w:r>
      <w:r w:rsidR="00A71D04" w:rsidRPr="00A71D04">
        <w:rPr>
          <w:rFonts w:cs="Times New Roman"/>
          <w:kern w:val="0"/>
          <w:vertAlign w:val="superscript"/>
        </w:rPr>
        <w:t>37</w:t>
      </w:r>
      <w:r w:rsidR="003C7E3C">
        <w:rPr>
          <w:rFonts w:cs="Times New Roman"/>
          <w:szCs w:val="28"/>
        </w:rPr>
        <w:fldChar w:fldCharType="end"/>
      </w:r>
      <w:r w:rsidRPr="00C2227C">
        <w:rPr>
          <w:rFonts w:cs="Times New Roman"/>
          <w:szCs w:val="28"/>
        </w:rPr>
        <w:t>, while investigations of</w:t>
      </w:r>
      <w:r w:rsidR="004B566D">
        <w:rPr>
          <w:rFonts w:cs="Times New Roman"/>
          <w:szCs w:val="28"/>
        </w:rPr>
        <w:t xml:space="preserve"> </w:t>
      </w:r>
      <w:r w:rsidRPr="00C2227C">
        <w:rPr>
          <w:rFonts w:cs="Times New Roman"/>
          <w:szCs w:val="28"/>
        </w:rPr>
        <w:t>CNVs utilized ISAR-adjusted segments</w:t>
      </w:r>
      <w:r w:rsidR="00CD7ECE">
        <w:rPr>
          <w:rFonts w:cs="Times New Roman"/>
          <w:szCs w:val="28"/>
        </w:rPr>
        <w:fldChar w:fldCharType="begin"/>
      </w:r>
      <w:r w:rsidR="00A71D04">
        <w:rPr>
          <w:rFonts w:cs="Times New Roman"/>
          <w:szCs w:val="28"/>
        </w:rPr>
        <w:instrText xml:space="preserve"> ADDIN ZOTERO_ITEM CSL_CITATION {"citationID":"AWcfALZa","properties":{"formattedCitation":"\\super 38\\nosupersub{}","plainCitation":"38","noteIndex":0},"citationItems":[{"id":598,"uris":["http://zotero.org/users/14227905/items/LGZQA5T9"],"itemData":{"id":598,"type":"article-journal","abstract":"Tumors vary in their ratio of normal to cancerous cells and in their genomic copy number. Carter et al. describe an analytic method for inferring the purity and ploidy of a tumor sample, enabling longitudinal studies of subclonal mutations and tumor evolution.","container-title":"Nature Biotechnology","DOI":"10.1038/nbt.2203","ISSN":"1546-1696","issue":"5","journalAbbreviation":"Nat Biotechnol","language":"en","license":"2012 Springer Nature America, Inc.","note":"publisher: Nature Publishing Group\nTLDR: A computational method that infers tumor purity and malignant cell ploidy directly from analysis of somatic DNA alterations is described, revealing that genome-doubling events are common in human cancer, likely occur in cells that are already aneuploid, and influence pathways of tumor progression.","page":"413-421","source":"www.nature.com","title":"Absolute quantification of somatic DNA alterations in human cancer","URL":"https://www.nature.com/articles/nbt.2203","volume":"30","author":[{"family":"Carter","given":"Scott L."},{"family":"Cibulskis","given":"Kristian"},{"family":"Helman","given":"Elena"},{"family":"McKenna","given":"Aaron"},{"family":"Shen","given":"Hui"},{"family":"Zack","given":"Travis"},{"family":"Laird","given":"Peter W."},{"family":"Onofrio","given":"Robert C."},{"family":"Winckler","given":"Wendy"},{"family":"Weir","given":"Barbara A."},{"family":"Beroukhim","given":"Rameen"},{"family":"Pellman","given":"David"},{"family":"Levine","given":"Douglas A."},{"family":"Lander","given":"Eric S."},{"family":"Meyerson","given":"Matthew"},{"family":"Getz","given":"Gad"}],"accessed":{"date-parts":[["2025",10,19]]},"issued":{"date-parts":[["2012",5]]},"citation-key":"carterAbsoluteQuantificationSomatic2012"}}],"schema":"https://github.com/citation-style-language/schema/raw/master/csl-citation.json"} </w:instrText>
      </w:r>
      <w:r w:rsidR="00CD7ECE">
        <w:rPr>
          <w:rFonts w:cs="Times New Roman"/>
          <w:szCs w:val="28"/>
        </w:rPr>
        <w:fldChar w:fldCharType="separate"/>
      </w:r>
      <w:r w:rsidR="00A71D04" w:rsidRPr="00A71D04">
        <w:rPr>
          <w:rFonts w:cs="Times New Roman"/>
          <w:kern w:val="0"/>
          <w:vertAlign w:val="superscript"/>
        </w:rPr>
        <w:t>38</w:t>
      </w:r>
      <w:r w:rsidR="00CD7ECE">
        <w:rPr>
          <w:rFonts w:cs="Times New Roman"/>
          <w:szCs w:val="28"/>
        </w:rPr>
        <w:fldChar w:fldCharType="end"/>
      </w:r>
      <w:r w:rsidRPr="00C2227C">
        <w:rPr>
          <w:rFonts w:cs="Times New Roman"/>
          <w:szCs w:val="28"/>
        </w:rPr>
        <w:t xml:space="preserve">. </w:t>
      </w:r>
    </w:p>
    <w:p w14:paraId="7FA2637A" w14:textId="4567CEBE" w:rsidR="00C2227C" w:rsidRDefault="00C41EF1" w:rsidP="00E61053">
      <w:pPr>
        <w:spacing w:line="480" w:lineRule="auto"/>
        <w:ind w:firstLineChars="200" w:firstLine="480"/>
        <w:rPr>
          <w:rFonts w:cs="Times New Roman"/>
          <w:szCs w:val="28"/>
        </w:rPr>
      </w:pPr>
      <w:r>
        <w:rPr>
          <w:rFonts w:cs="Times New Roman" w:hint="eastAsia"/>
          <w:szCs w:val="28"/>
        </w:rPr>
        <w:t>C</w:t>
      </w:r>
      <w:r w:rsidR="00C2227C" w:rsidRPr="00C2227C">
        <w:rPr>
          <w:rFonts w:cs="Times New Roman"/>
          <w:szCs w:val="28"/>
        </w:rPr>
        <w:t>ancer driver genes, accompanied by their comprehensive annotations, were procured from</w:t>
      </w:r>
      <w:r w:rsidR="009376CF">
        <w:rPr>
          <w:rFonts w:cs="Times New Roman" w:hint="eastAsia"/>
          <w:szCs w:val="28"/>
        </w:rPr>
        <w:t xml:space="preserve"> </w:t>
      </w:r>
      <w:r w:rsidR="00C2227C" w:rsidRPr="00C2227C">
        <w:rPr>
          <w:rFonts w:cs="Times New Roman"/>
          <w:szCs w:val="28"/>
        </w:rPr>
        <w:t>IntOGen database</w:t>
      </w:r>
      <w:r w:rsidR="003B0199">
        <w:rPr>
          <w:rFonts w:cs="Times New Roman"/>
          <w:szCs w:val="28"/>
        </w:rPr>
        <w:fldChar w:fldCharType="begin"/>
      </w:r>
      <w:r w:rsidR="00A71D04">
        <w:rPr>
          <w:rFonts w:cs="Times New Roman"/>
          <w:szCs w:val="28"/>
        </w:rPr>
        <w:instrText xml:space="preserve"> ADDIN ZOTERO_ITEM CSL_CITATION {"citationID":"uUesILCY","properties":{"formattedCitation":"\\super 39\\nosupersub{}","plainCitation":"39","noteIndex":0},"citationItems":[{"id":600,"uris":["http://zotero.org/users/14227905/items/QPRTLDY5"],"itemData":{"id":600,"type":"article-journal","abstract":"IntOGen-mutations is a discovery tool for cancer researchers to find driver mutations in genes and pathways.","container-title":"Nature Methods","DOI":"10.1038/nmeth.2642","ISSN":"1548-7105","issue":"11","journalAbbreviation":"Nat Methods","language":"en","license":"2013 The Author(s)","note":"publisher: Nature Publishing Group\nTLDR: The IntOGen-mutations platform provides support to cancer researchers, aids the identification of drivers across tumor cohorts and helps rank mutations for better clinical decision-making.","page":"1081-1082","source":"www.nature.com","title":"IntOGen-mutations identifies cancer drivers across tumor types","URL":"https://www.nature.com/articles/nmeth.2642","volume":"10","author":[{"family":"Gonzalez-Perez","given":"Abel"},{"family":"Perez-Llamas","given":"Christian"},{"family":"Deu-Pons","given":"Jordi"},{"family":"Tamborero","given":"David"},{"family":"Schroeder","given":"Michael P."},{"family":"Jene-Sanz","given":"Alba"},{"family":"Santos","given":"Alberto"},{"family":"Lopez-Bigas","given":"Nuria"}],"accessed":{"date-parts":[["2025",10,19]]},"issued":{"date-parts":[["2013",11]]},"citation-key":"gonzalez-perezIntOGenmutationsIdentifiesCancer2013"}}],"schema":"https://github.com/citation-style-language/schema/raw/master/csl-citation.json"} </w:instrText>
      </w:r>
      <w:r w:rsidR="003B0199">
        <w:rPr>
          <w:rFonts w:cs="Times New Roman"/>
          <w:szCs w:val="28"/>
        </w:rPr>
        <w:fldChar w:fldCharType="separate"/>
      </w:r>
      <w:r w:rsidR="00A71D04" w:rsidRPr="00A71D04">
        <w:rPr>
          <w:rFonts w:cs="Times New Roman"/>
          <w:kern w:val="0"/>
          <w:vertAlign w:val="superscript"/>
        </w:rPr>
        <w:t>39</w:t>
      </w:r>
      <w:r w:rsidR="003B0199">
        <w:rPr>
          <w:rFonts w:cs="Times New Roman"/>
          <w:szCs w:val="28"/>
        </w:rPr>
        <w:fldChar w:fldCharType="end"/>
      </w:r>
      <w:r w:rsidR="00DC0830">
        <w:rPr>
          <w:rFonts w:cs="Times New Roman" w:hint="eastAsia"/>
          <w:szCs w:val="28"/>
        </w:rPr>
        <w:t xml:space="preserve"> (</w:t>
      </w:r>
      <w:r w:rsidR="008D36AF">
        <w:rPr>
          <w:rFonts w:cs="Times New Roman" w:hint="eastAsia"/>
          <w:szCs w:val="28"/>
        </w:rPr>
        <w:t>v</w:t>
      </w:r>
      <w:r w:rsidR="00DC0830" w:rsidRPr="00DC0830">
        <w:rPr>
          <w:rFonts w:cs="Times New Roman"/>
          <w:szCs w:val="28"/>
        </w:rPr>
        <w:t>20230531</w:t>
      </w:r>
      <w:r w:rsidR="00132955">
        <w:rPr>
          <w:rFonts w:cs="Times New Roman" w:hint="eastAsia"/>
          <w:szCs w:val="28"/>
        </w:rPr>
        <w:t xml:space="preserve">; </w:t>
      </w:r>
      <w:hyperlink r:id="rId9" w:history="1">
        <w:r w:rsidR="00132955" w:rsidRPr="00905D23">
          <w:rPr>
            <w:rStyle w:val="a4"/>
            <w:rFonts w:cs="Times New Roman"/>
            <w:szCs w:val="28"/>
          </w:rPr>
          <w:t>https://www.intogen.org</w:t>
        </w:r>
      </w:hyperlink>
      <w:r w:rsidR="00DC0830">
        <w:rPr>
          <w:rFonts w:cs="Times New Roman" w:hint="eastAsia"/>
          <w:szCs w:val="28"/>
        </w:rPr>
        <w:t>)</w:t>
      </w:r>
      <w:r w:rsidR="00C2227C" w:rsidRPr="00C2227C">
        <w:rPr>
          <w:rFonts w:cs="Times New Roman"/>
          <w:szCs w:val="28"/>
        </w:rPr>
        <w:t>. A curated inventory of transcription factors was assembled from</w:t>
      </w:r>
      <w:r w:rsidR="003E057D">
        <w:rPr>
          <w:rFonts w:cs="Times New Roman" w:hint="eastAsia"/>
          <w:szCs w:val="28"/>
        </w:rPr>
        <w:t xml:space="preserve"> </w:t>
      </w:r>
      <w:r w:rsidR="006617AB">
        <w:rPr>
          <w:rFonts w:cs="Times New Roman" w:hint="eastAsia"/>
          <w:szCs w:val="28"/>
        </w:rPr>
        <w:t xml:space="preserve">The </w:t>
      </w:r>
      <w:r w:rsidR="00C2227C" w:rsidRPr="00C2227C">
        <w:rPr>
          <w:rFonts w:cs="Times New Roman"/>
          <w:szCs w:val="28"/>
        </w:rPr>
        <w:t>Human Protein Atlas</w:t>
      </w:r>
      <w:r w:rsidR="00194B70">
        <w:rPr>
          <w:rFonts w:cs="Times New Roman"/>
          <w:szCs w:val="28"/>
        </w:rPr>
        <w:fldChar w:fldCharType="begin"/>
      </w:r>
      <w:r w:rsidR="00A71D04">
        <w:rPr>
          <w:rFonts w:cs="Times New Roman"/>
          <w:szCs w:val="28"/>
        </w:rPr>
        <w:instrText xml:space="preserve"> ADDIN ZOTERO_ITEM CSL_CITATION {"citationID":"dfofTf5C","properties":{"formattedCitation":"\\super 40\\nosupersub{}","plainCitation":"40","noteIndex":0},"citationItems":[{"id":602,"uris":["http://zotero.org/users/14227905/items/GLFF39F6"],"itemData":{"id":602,"type":"article-journal","abstract":"Resolving the molecular details of proteome variation in the different tissues and organs of the human body will greatly increase our knowledge of human biology and disease. Here, we present a map of the human tissue proteome based on an integrated omics approach that involves quantitative transcriptomics at the tissue and organ level, combined with tissue microarray–based immunohistochemistry, to achieve spatial localization of proteins down to the single-cell level. Our tissue-based analysis detected more than 90% of the putative protein-coding genes. We used this approach to explore the human secretome, the membrane proteome, the druggable proteome, the cancer proteome, and the metabolic functions in 32 different tissues and organs. All the data are integrated in an interactive Web-based database that allows exploration of individual proteins, as well as navigation of global expression patterns, in all major tissues and organs in the human body.","container-title":"Science","DOI":"10.1126/science.1260419","issue":"6220","note":"publisher: American Association for the Advancement of Science\nTLDR: A genome-wide analysis of the tissue specificity of RNA and protein expression covering more than 90% of the putative protein-coding genes is reported, complemented with analyses of various subproteomes, such as predicted secreted proteins and membrane-bound proteins.","page":"1260419","source":"science.org (Atypon)","title":"Tissue-based map of the human proteome","URL":"https://www.science.org/doi/10.1126/science.1260419","volume":"347","author":[{"family":"Uhlén","given":"Mathias"},{"family":"Fagerberg","given":"Linn"},{"family":"Hallström","given":"Björn M."},{"family":"Lindskog","given":"Cecilia"},{"family":"Oksvold","given":"Per"},{"family":"Mardinoglu","given":"Adil"},{"family":"Sivertsson","given":"Åsa"},{"family":"Kampf","given":"Caroline"},{"family":"Sjöstedt","given":"Evelina"},{"family":"Asplund","given":"Anna"},{"family":"Olsson","given":"IngMarie"},{"family":"Edlund","given":"Karolina"},{"family":"Lundberg","given":"Emma"},{"family":"Navani","given":"Sanjay"},{"family":"Szigyarto","given":"Cristina Al-Khalili"},{"family":"Odeberg","given":"Jacob"},{"family":"Djureinovic","given":"Dijana"},{"family":"Takanen","given":"Jenny Ottosson"},{"family":"Hober","given":"Sophia"},{"family":"Alm","given":"Tove"},{"family":"Edqvist","given":"Per-Henrik"},{"family":"Berling","given":"Holger"},{"family":"Tegel","given":"Hanna"},{"family":"Mulder","given":"Jan"},{"family":"Rockberg","given":"Johan"},{"family":"Nilsson","given":"Peter"},{"family":"Schwenk","given":"Jochen M."},{"family":"Hamsten","given":"Marica"},{"family":"Feilitzen","given":"Kalle","non-dropping-particle":"von"},{"family":"Forsberg","given":"Mattias"},{"family":"Persson","given":"Lukas"},{"family":"Johansson","given":"Fredric"},{"family":"Zwahlen","given":"Martin"},{"family":"Heijne","given":"Gunnar","non-dropping-particle":"von"},{"family":"Nielsen","given":"Jens"},{"family":"Pontén","given":"Fredrik"}],"accessed":{"date-parts":[["2025",10,19]]},"issued":{"date-parts":[["2015",1,23]]},"citation-key":"uhlenTissuebasedMapHuman2015"}}],"schema":"https://github.com/citation-style-language/schema/raw/master/csl-citation.json"} </w:instrText>
      </w:r>
      <w:r w:rsidR="00194B70">
        <w:rPr>
          <w:rFonts w:cs="Times New Roman"/>
          <w:szCs w:val="28"/>
        </w:rPr>
        <w:fldChar w:fldCharType="separate"/>
      </w:r>
      <w:r w:rsidR="00A71D04" w:rsidRPr="00A71D04">
        <w:rPr>
          <w:rFonts w:cs="Times New Roman"/>
          <w:kern w:val="0"/>
          <w:vertAlign w:val="superscript"/>
        </w:rPr>
        <w:t>40</w:t>
      </w:r>
      <w:r w:rsidR="00194B70">
        <w:rPr>
          <w:rFonts w:cs="Times New Roman"/>
          <w:szCs w:val="28"/>
        </w:rPr>
        <w:fldChar w:fldCharType="end"/>
      </w:r>
      <w:r w:rsidR="000D3443">
        <w:rPr>
          <w:rFonts w:cs="Times New Roman" w:hint="eastAsia"/>
          <w:szCs w:val="28"/>
        </w:rPr>
        <w:t xml:space="preserve"> (</w:t>
      </w:r>
      <w:hyperlink r:id="rId10" w:history="1">
        <w:r w:rsidR="003279D6">
          <w:rPr>
            <w:rStyle w:val="a4"/>
            <w:rFonts w:cs="Times New Roman"/>
            <w:szCs w:val="28"/>
          </w:rPr>
          <w:t>https://www.proteinatlas.org</w:t>
        </w:r>
      </w:hyperlink>
      <w:r w:rsidR="000D3443">
        <w:rPr>
          <w:rFonts w:cs="Times New Roman" w:hint="eastAsia"/>
          <w:szCs w:val="28"/>
        </w:rPr>
        <w:t>)</w:t>
      </w:r>
      <w:r w:rsidR="00C2227C" w:rsidRPr="00C2227C">
        <w:rPr>
          <w:rFonts w:cs="Times New Roman"/>
          <w:szCs w:val="28"/>
        </w:rPr>
        <w:t xml:space="preserve">. Immuno-modulatory factors were identified by </w:t>
      </w:r>
      <w:r w:rsidR="005358C3">
        <w:rPr>
          <w:rFonts w:cs="Times New Roman"/>
          <w:szCs w:val="28"/>
        </w:rPr>
        <w:t xml:space="preserve">the </w:t>
      </w:r>
      <w:r w:rsidR="00C2227C" w:rsidRPr="00C2227C">
        <w:rPr>
          <w:rFonts w:cs="Times New Roman"/>
          <w:szCs w:val="28"/>
        </w:rPr>
        <w:t>study</w:t>
      </w:r>
      <w:r w:rsidR="005358C3">
        <w:rPr>
          <w:rFonts w:cs="Times New Roman"/>
          <w:szCs w:val="28"/>
        </w:rPr>
        <w:t xml:space="preserve"> of </w:t>
      </w:r>
      <w:bookmarkStart w:id="9" w:name="_Hlk211773566"/>
      <w:r w:rsidR="005358C3">
        <w:rPr>
          <w:rFonts w:cs="Times New Roman"/>
          <w:szCs w:val="28"/>
        </w:rPr>
        <w:t>T</w:t>
      </w:r>
      <w:r w:rsidR="00C2227C" w:rsidRPr="00C2227C">
        <w:rPr>
          <w:rFonts w:cs="Times New Roman"/>
          <w:szCs w:val="28"/>
        </w:rPr>
        <w:t xml:space="preserve">horsson </w:t>
      </w:r>
      <w:bookmarkEnd w:id="9"/>
      <w:r w:rsidR="00C2227C" w:rsidRPr="00C2227C">
        <w:rPr>
          <w:rFonts w:cs="Times New Roman"/>
          <w:szCs w:val="28"/>
        </w:rPr>
        <w:t>et al</w:t>
      </w:r>
      <w:r w:rsidR="004F50BF">
        <w:rPr>
          <w:rFonts w:cs="Times New Roman"/>
          <w:szCs w:val="28"/>
        </w:rPr>
        <w:fldChar w:fldCharType="begin"/>
      </w:r>
      <w:r w:rsidR="00B2082E">
        <w:rPr>
          <w:rFonts w:cs="Times New Roman"/>
          <w:szCs w:val="28"/>
        </w:rPr>
        <w:instrText xml:space="preserve"> ADDIN ZOTERO_ITEM CSL_CITATION {"citationID":"6xVJKpE7","properties":{"formattedCitation":"\\super 8\\nosupersub{}","plainCitation":"8","noteIndex":0},"citationItems":[{"id":604,"uris":["http://zotero.org/users/14227905/items/SV7526LL"],"itemData":{"id":604,"type":"article-journal","container-title":"Immunity","DOI":"10.1016/j.immuni.2018.03.023","ISSN":"1074-7613","issue":"4","journalAbbreviation":"Immunity","language":"English","note":"publisher: Elsevier\nPMID: 29628290\nTLDR: An extensive immunogenomic analysis of more than 10,000 tumors comprising 33 diverse cancer types by utilizing data compiled by TCGA found six immune subtypes-wound healing, IFN-γ dominant, inflammatory, lymphocyte depleted, immunologically quiet, and TGF-β dominant-characterized by differences in macrophage or lymphocyte signatures.","page":"812-830.e14","source":"www.cell.com","title":"The Immune Landscape of Cancer","URL":"https://www.cell.com/immunity/abstract/S1074-7613(18)30121-3","volume":"48","author":[{"family":"Thorsson","given":"Vésteinn"},{"family":"Gibbs","given":"David L."},{"family":"Brown","given":"Scott D."},{"family":"Wolf","given":"Denise"},{"family":"Bortone","given":"Dante S."},{"family":"Yang","given":"Tai-Hsien Ou"},{"family":"Porta-Pardo","given":"Eduard"},{"family":"Gao","given":"Galen F."},{"family":"Plaisier","given":"Christopher L."},{"family":"Eddy","given":"James A."},{"family":"Ziv","given":"Elad"},{"family":"Culhane","given":"Aedin C."},{"family":"Paull","given":"Evan O."},{"family":"Sivakumar","given":"I. K. Ashok"},{"family":"Gentles","given":"Andrew J."},{"family":"Malhotra","given":"Raunaq"},{"family":"Farshidfar","given":"Farshad"},{"family":"Colaprico","given":"Antonio"},{"family":"Parker","given":"Joel S."},{"family":"Mose","given":"Lisle E."},{"family":"Vo","given":"Nam Sy"},{"family":"Liu","given":"Jianfang"},{"family":"Liu","given":"Yuexin"},{"family":"Rader","given":"Janet"},{"family":"Dhankani","given":"Varsha"},{"family":"Reynolds","given":"Sheila M."},{"family":"Bowlby","given":"Reanne"},{"family":"Califano","given":"Andrea"},{"family":"Cherniack","given":"Andrew D."},{"family":"Anastassiou","given":"Dimitris"},{"family":"Bedognetti","given":"Davide"},{"family":"Mokrab","given":"Younes"},{"family":"Newman","given":"Aaron M."},{"family":"Rao","given":"Arvind"},{"family":"Chen","given":"Ken"},{"family":"Krasnitz","given":"Alexander"},{"family":"Hu","given":"Hai"},{"family":"Malta","given":"Tathiane M."},{"family":"Noushmehr","given":"Houtan"},{"family":"Pedamallu","given":"Chandra Sekhar"},{"family":"Bullman","given":"Susan"},{"family":"Ojesina","given":"Akinyemi I."},{"family":"Lamb","given":"Andrew"},{"family":"Zhou","given":"Wanding"},{"family":"Shen","given":"Hui"},{"family":"Choueiri","given":"Toni K."},{"family":"Weinstein","given":"John N."},{"family":"Guinney","given":"Justin"},{"family":"Saltz","given":"Joel"},{"family":"Holt","given":"Robert A."},{"family":"Rabkin","given":"Charles S."},{"family":"Caesar-Johnson","given":"Samantha J."},{"family":"Demchok","given":"John A."},{"family":"Felau","given":"Ina"},{"family":"Kasapi","given":"Melpomeni"},{"family":"Ferguson","given":"Martin L."},{"family":"Hutter","given":"Carolyn M."},{"family":"Sofia","given":"Heidi J."},{"family":"Tarnuzzer","given":"Roy"},{"family":"Wang","given":"Zhining"},{"family":"Yang","given":"Liming"},{"family":"Zenklusen","given":"Jean C."},{"family":"Zhang","given":"Jiashan (Julia)"},{"family":"Chudamani","given":"Sudha"},{"family":"Liu","given":"Jia"},{"family":"Lolla","given":"Laxmi"},{"family":"Naresh","given":"Rashi"},{"family":"Pihl","given":"Todd"},{"family":"Sun","given":"Qiang"},{"family":"Wan","given":"Yunhu"},{"family":"Wu","given":"Ye"},{"family":"Cho","given":"Juok"},{"family":"DeFreitas","given":"Timothy"},{"family":"Frazer","given":"Scott"},{"family":"Gehlenborg","given":"Nils"},{"family":"Getz","given":"Gad"},{"family":"Heiman","given":"David I."},{"family":"Kim","given":"Jaegil"},{"family":"Lawrence","given":"Michael S."},{"family":"Lin","given":"Pei"},{"family":"Meier","given":"Sam"},{"family":"Noble","given":"Michael S."},{"family":"Saksena","given":"Gordon"},{"family":"Voet","given":"Doug"},{"family":"Zhang","given":"Hailei"},{"family":"Bernard","given":"Brady"},{"family":"Chambwe","given":"Nyasha"},{"family":"Dhankani","given":"Varsha"},{"family":"Knijnenburg","given":"Theo"},{"family":"Kramer","given":"Roger"},{"family":"Leinonen","given":"Kalle"},{"family":"Liu","given":"Yuexin"},{"family":"Miller","given":"Michael"},{"family":"Reynolds","given":"Sheila"},{"family":"Shmulevich","given":"Ilya"},{"family":"Thorsson","given":"Vesteinn"},{"family":"Zhang","given":"Wei"},{"family":"Akbani","given":"Rehan"},{"family":"Broom","given":"Bradley M."},{"family":"Hegde","given":"Apurva M."},{"family":"Ju","given":"Zhenlin"},{"family":"Kanchi","given":"Rupa S."},{"family":"Korkut","given":"Anil"},{"family":"Li","given":"Jun"},{"family":"Liang","given":"Han"},{"family":"Ling","given":"Shiyun"},{"family":"Liu","given":"Wenbin"},{"family":"Lu","given":"Yiling"},{"family":"Mills","given":"Gordon B."},{"family":"Ng","given":"Kwok-Shing"},{"family":"Rao","given":"Arvind"},{"family":"Ryan","given":"Michael"},{"family":"Wang","given":"Jing"},{"family":"Weinstein","given":"John N."},{"family":"Zhang","given":"Jiexin"},{"family":"Abeshouse","given":"Adam"},{"family":"Armenia","given":"Joshua"},{"family":"Chakravarty","given":"Debyani"},{"family":"Chatila","given":"Walid K."},{"family":"Bruijn","given":"Ino","dropping-particle":"de"},{"family":"Gao","given":"Jianjiong"},{"family":"Gross","given":"Benjamin E."},{"family":"Heins","given":"Zachary J."},{"family":"Kundra","given":"Ritika"},{"family":"La","given":"Konnor"},{"family":"Ladanyi","given":"Marc"},{"family":"Luna","given":"Augustin"},{"family":"Nissan","given":"Moriah G."},{"family":"Ochoa","given":"Angelica"},{"family":"Phillips","given":"Sarah M."},{"family":"Reznik","given":"Ed"},{"family":"Sanchez-Vega","given":"Francisco"},{"family":"Sander","given":"Chris"},{"family":"Schultz","given":"Nikolaus"},{"family":"Sheridan","given":"Robert"},{"family":"Sumer","given":"S. Onur"},{"family":"Sun","given":"Yichao"},{"family":"Taylor","given":"Barry S."},{"family":"Wang","given":"Jioajiao"},{"family":"Zhang","given":"Hongxin"},{"family":"Anur","given":"Pavana"},{"family":"Peto","given":"Myron"},{"family":"Spellman","given":"Paul"},{"family":"Benz","given":"Christopher"},{"family":"Stuart","given":"Joshua M."},{"family":"Wong","given":"Christopher K."},{"family":"Yau","given":"Christina"},{"family":"Hayes","given":"D. Neil"},{"family":"Parker","given":"Joel S."},{"family":"Wilkerson","given":"Matthew D."},{"family":"Ally","given":"Adrian"},{"family":"Balasundaram","given":"Miruna"},{"family":"Bowlby","given":"Reanne"},{"family":"Brooks","given":"Denise"},{"family":"Carlsen","given":"Rebecca"},{"family":"Chuah","given":"Eric"},{"family":"Dhalla","given":"Noreen"},{"family":"Holt","given":"Robert"},{"family":"Jones","given":"Steven J. M."},{"family":"Kasaian","given":"Katayoon"},{"family":"Lee","given":"Darlene"},{"family":"Ma","given":"Yussanne"},{"family":"Marra","given":"Marco A."},{"family":"Mayo","given":"Michael"},{"family":"Moore","given":"Richard A."},{"family":"Mungall","given":"Andrew J."},{"family":"Mungall","given":"Karen"},{"family":"Robertson","given":"A. Gordon"},{"family":"Sadeghi","given":"Sara"},{"family":"Schein","given":"Jacqueline E."},{"family":"Sipahimalani","given":"Payal"},{"family":"Tam","given":"Angela"},{"family":"Thiessen","given":"Nina"},{"family":"Tse","given":"Kane"},{"family":"Wong","given":"Tina"},{"family":"Berger","given":"Ashton C."},{"family":"Beroukhim","given":"Rameen"},{"family":"Cherniack","given":"Andrew D."},{"family":"Cibulskis","given":"Carrie"},{"family":"Gabriel","given":"Stacey B."},{"family":"Gao","given":"Galen F."},{"family":"Ha","given":"Gavin"},{"family":"Meyerson","given":"Matthew"},{"family":"Schumacher","given":"Steven E."},{"family":"Shih","given":"Juliann"},{"family":"Kucherlapati","given":"Melanie H."},{"family":"Kucherlapati","given":"Raju S."},{"family":"Baylin","given":"Stephen"},{"family":"Cope","given":"Leslie"},{"family":"Danilova","given":"Ludmila"},{"family":"Bootwalla","given":"Moiz S."},{"family":"Lai","given":"Phillip H."},{"family":"Maglinte","given":"Dennis T."},{"family":"Berg","given":"David J. Van Den"},{"family":"Weisenberger","given":"Daniel J."},{"family":"Auman","given":"J. Todd"},{"family":"Balu","given":"Saianand"},{"family":"Bodenheimer","given":"Tom"},{"family":"Fan","given":"Cheng"},{"family":"Hoadley","given":"Katherine A."},{"family":"Hoyle","given":"Alan P."},{"family":"Jefferys","given":"Stuart R."},{"family":"Jones","given":"Corbin D."},{"family":"Meng","given":"Shaowu"},{"family":"Mieczkowski","given":"Piotr A."},{"family":"Mose","given":"Lisle E."},{"family":"Perou","given":"Amy H."},{"family":"Perou","given":"Charles M."},{"family":"Roach","given":"Jeffrey"},{"family":"Shi","given":"Yan"},{"family":"Simons","given":"Janae V."},{"family":"Skelly","given":"Tara"},{"family":"Soloway","given":"Matthew G."},{"family":"Tan","given":"Donghui"},{"family":"Veluvolu","given":"Umadevi"},{"family":"Fan","given":"Huihui"},{"family":"Hinoue","given":"Toshinori"},{"family":"Laird","given":"Peter W."},{"family":"Shen","given":"Hui"},{"family":"Zhou","given":"Wanding"},{"family":"Bellair","given":"Michelle"},{"family":"Chang","given":"Kyle"},{"family":"Covington","given":"Kyle"},{"family":"Creighton","given":"Chad J."},{"family":"Dinh","given":"Huyen"},{"family":"Doddapaneni","given":"HarshaVardhan"},{"family":"Donehower","given":"Lawrence A."},{"family":"Drummond","given":"Jennifer"},{"family":"Gibbs","given":"Richard A."},{"family":"Glenn","given":"Robert"},{"family":"Hale","given":"Walker"},{"family":"Han","given":"Yi"},{"family":"Hu","given":"Jianhong"},{"family":"Korchina","given":"Viktoriya"},{"family":"Lee","given":"Sandra"},{"family":"Lewis","given":"Lora"},{"family":"Li","given":"Wei"},{"family":"Liu","given":"Xiuping"},{"family":"Morgan","given":"Margaret"},{"family":"Morton","given":"Donna"},{"family":"Muzny","given":"Donna"},{"family":"Santibanez","given":"Jireh"},{"family":"Sheth","given":"Margi"},{"family":"Shinbrot","given":"Eve"},{"family":"Wang","given":"Linghua"},{"family":"Wang","given":"Min"},{"family":"Wheeler","given":"David A."},{"family":"Xi","given":"Liu"},{"family":"Zhao","given":"Fengmei"},{"family":"Hess","given":"Julian"},{"family":"Appelbaum","given":"Elizabeth L."},{"family":"Bailey","given":"Matthew"},{"family":"Cordes","given":"Matthew G."},{"family":"Ding","given":"Li"},{"family":"Fronick","given":"Catrina C."},{"family":"Fulton","given":"Lucinda A."},{"family":"Fulton","given":"Robert S."},{"family":"Kandoth","given":"Cyriac"},{"family":"Mardis","given":"Elaine R."},{"family":"McLellan","given":"Michael D."},{"family":"Miller","given":"Christopher A."},{"family":"Schmidt","given":"Heather K."},{"family":"Wilson","given":"Richard K."},{"family":"Crain","given":"Daniel"},{"family":"Curley","given":"Erin"},{"family":"Gardner","given":"Johanna"},{"family":"Lau","given":"Kevin"},{"family":"Mallery","given":"David"},{"family":"Morris","given":"Scott"},{"family":"Paulauskis","given":"Joseph"},{"family":"Penny","given":"Robert"},{"family":"Shelton","given":"Candace"},{"family":"Shelton","given":"Troy"},{"family":"Sherman","given":"Mark"},{"family":"Thompson","given":"Eric"},{"family":"Yena","given":"Peggy"},{"family":"Bowen","given":"Jay"},{"family":"Gastier-Foster","given":"Julie M."},{"family":"Gerken","given":"Mark"},{"family":"Leraas","given":"Kristen M."},{"family":"Lichtenberg","given":"Tara M."},{"family":"Ramirez","given":"Nilsa C."},{"family":"Wise","given":"Lisa"},{"family":"Zmuda","given":"Erik"},{"family":"Corcoran","given":"Niall"},{"family":"Costello","given":"Tony"},{"family":"Hovens","given":"Christopher"},{"family":"Carvalho","given":"Andre L."},{"family":"Carvalho","given":"Ana C.","dropping-particle":"de"},{"family":"Fregnani","given":"José H."},{"family":"Longatto-Filho","given":"Adhemar"},{"family":"Reis","given":"Rui M."},{"family":"Scapulatempo-Neto","given":"Cristovam"},{"family":"Silveira","given":"Henrique C. S."},{"family":"Vidal","given":"Daniel O."},{"family":"Burnette","given":"Andrew"},{"family":"Eschbacher","given":"Jennifer"},{"family":"Hermes","given":"Beth"},{"family":"Noss","given":"Ardene"},{"family":"Singh","given":"Rosy"},{"family":"Anderson","given":"Matthew L."},{"family":"Castro","given":"Patricia D."},{"family":"Ittmann","given":"Michael"},{"family":"Huntsman","given":"David"},{"family":"Kohl","given":"Bernard"},{"family":"Le","given":"Xuan"},{"family":"Thorp","given":"Richard"},{"family":"Andry","given":"Chris"},{"family":"Duffy","given":"Elizabeth R."},{"family":"Lyadov","given":"Vladimir"},{"family":"Paklina","given":"Oxana"},{"family":"Setdikova","given":"Galiya"},{"family":"Shabunin","given":"Alexey"},{"family":"Tavobilov","given":"Mikhail"},{"family":"McPherson","given":"Christopher"},{"family":"Warnick","given":"Ronald"},{"family":"Berkowitz","given":"Ross"},{"family":"Cramer","given":"Daniel"},{"family":"Feltmate","given":"Colleen"},{"family":"Horowitz","given":"Neil"},{"family":"Kibel","given":"Adam"},{"family":"Muto","given":"Michael"},{"family":"Raut","given":"Chandrajit P."},{"family":"Malykh","given":"Andrei"},{"family":"Barnholtz-Sloan","given":"Jill S."},{"family":"Barrett","given":"Wendi"},{"family":"Devine","given":"Karen"},{"family":"Fulop","given":"Jordonna"},{"family":"Ostrom","given":"Quinn T."},{"family":"Shimmel","given":"Kristen"},{"family":"Wolinsky","given":"Yingli"},{"family":"Sloan","given":"Andrew E."},{"family":"Rose","given":"Agostino De"},{"family":"Giuliante","given":"Felice"},{"family":"Goodman","given":"Marc"},{"family":"Karlan","given":"Beth Y."},{"family":"Hagedorn","given":"Curt H."},{"family":"Eckman","given":"John"},{"family":"Harr","given":"Jodi"},{"family":"Myers","given":"Jerome"},{"family":"Tucker","given":"Kelinda"},{"family":"Zach","given":"Leigh Anne"},{"family":"Deyarmin","given":"Brenda"},{"family":"Hu","given":"Hai"},{"family":"Kvecher","given":"Leonid"},{"family":"Larson","given":"Caroline"},{"family":"Mural","given":"Richard J."},{"family":"Somiari","given":"Stella"},{"family":"Vicha","given":"Ales"},{"family":"Zelinka","given":"Tomas"},{"family":"Bennett","given":"Joseph"},{"family":"Iacocca","given":"Mary"},{"family":"Rabeno","given":"Brenda"},{"family":"Swanson","given":"Patricia"},{"family":"Latour","given":"Mathieu"},{"family":"Lacombe","given":"Louis"},{"family":"Têtu","given":"Bernard"},{"family":"Bergeron","given":"Alain"},{"family":"McGraw","given":"Mary"},{"family":"Staugaitis","given":"Susan M."},{"family":"Chabot","given":"John"},{"family":"Hibshoosh","given":"Hanina"},{"family":"Sepulveda","given":"Antonia"},{"family":"Su","given":"Tao"},{"family":"Wang","given":"Timothy"},{"family":"Potapova","given":"Olga"},{"family":"Voronina","given":"Olga"},{"family":"Desjardins","given":"Laurence"},{"family":"Mariani","given":"Odette"},{"family":"Roman-Roman","given":"Sergio"},{"family":"Sastre","given":"Xavier"},{"family":"Stern","given":"Marc-Henri"},{"family":"Cheng","given":"Feixiong"},{"family":"Signoretti","given":"Sabina"},{"family":"Berchuck","given":"Andrew"},{"family":"Bigner","given":"Darell"},{"family":"Lipp","given":"Eric"},{"family":"Marks","given":"Jeffrey"},{"family":"McCall","given":"Shannon"},{"family":"McLendon","given":"Roger"},{"family":"Secord","given":"Angeles"},{"family":"Sharp","given":"Alexis"},{"family":"Behera","given":"Madhusmita"},{"family":"Brat","given":"Daniel J."},{"family":"Chen","given":"Amy"},{"family":"Delman","given":"Keith"},{"family":"Force","given":"Seth"},{"family":"Khuri","given":"Fadlo"},{"family":"Magliocca","given":"Kelly"},{"family":"Maithel","given":"Shishir"},{"family":"Olson","given":"Jeffrey J."},{"family":"Owonikoko","given":"Taofeek"},{"family":"Pickens","given":"Alan"},{"family":"Ramalingam","given":"Suresh"},{"family":"Shin","given":"Dong M."},{"family":"Sica","given":"Gabriel"},{"family":"Meir","given":"Erwin G. Van"},{"family":"Zhang","given":"Hongzheng"},{"family":"Eijckenboom","given":"Wil"},{"family":"Gillis","given":"Ad"},{"family":"Korpershoek","given":"Esther"},{"family":"Looijenga","given":"Leendert"},{"family":"Oosterhuis","given":"Wolter"},{"family":"Stoop","given":"Hans"},{"family":"Kessel","given":"Kim E.","dropping-particle":"van"},{"family":"Zwarthoff","given":"Ellen C."},{"family":"Calatozzolo","given":"Chiara"},{"family":"Cuppini","given":"Lucia"},{"family":"Cuzzubbo","given":"Stefania"},{"family":"DiMeco","given":"Francesco"},{"family":"Finocchiaro","given":"Gaetano"},{"family":"Mattei","given":"Luca"},{"family":"Perin","given":"Alessandro"},{"family":"Pollo","given":"Bianca"},{"family":"Chen","given":"Chu"},{"family":"Houck","given":"John"},{"family":"Lohavanichbutr","given":"Pawadee"},{"family":"Hartmann","given":"Arndt"},{"family":"Stoehr","given":"Christine"},{"family":"Stoehr","given":"Robert"},{"family":"Taubert","given":"Helge"},{"family":"Wach","given":"Sven"},{"family":"Wullich","given":"Bernd"},{"family":"Kycler","given":"Witold"},{"family":"Murawa","given":"Dawid"},{"family":"Wiznerowicz","given":"Maciej"},{"family":"Chung","given":"Ki"},{"family":"Edenfield","given":"W. Jeffrey"},{"family":"Martin","given":"Julie"},{"family":"Baudin","given":"Eric"},{"family":"Bubley","given":"Glenn"},{"family":"Bueno","given":"Raphael"},{"family":"Rienzo","given":"Assunta De"},{"family":"Richards","given":"William G."},{"family":"Kalkanis","given":"Steven"},{"family":"Mikkelsen","given":"Tom"},{"family":"Noushmehr","given":"Houtan"},{"family":"Scarpace","given":"Lisa"},{"family":"Girard","given":"Nicolas"},{"family":"Aymerich","given":"Marta"},{"family":"Campo","given":"Elias"},{"family":"Giné","given":"Eva"},{"family":"Guillermo","given":"Armando López"},{"family":"Bang","given":"Nguyen Van"},{"family":"Hanh","given":"Phan Thi"},{"family":"Phu","given":"Bui Duc"},{"family":"Tang","given":"Yufang"},{"family":"Colman","given":"Howard"},{"family":"Evason","given":"Kimberley"},{"family":"Dottino","given":"Peter R."},{"family":"Martignetti","given":"John A."},{"family":"Gabra","given":"Hani"},{"family":"Juhl","given":"Hartmut"},{"family":"Akeredolu","given":"Teniola"},{"family":"Stepa","given":"Serghei"},{"family":"Hoon","given":"Dave"},{"family":"Ahn","given":"Keunsoo"},{"family":"Kang","given":"Koo Jeong"},{"family":"Beuschlein","given":"Felix"},{"family":"Breggia","given":"Anne"},{"family":"Birrer","given":"Michael"},{"family":"Bell","given":"Debra"},{"family":"Borad","given":"Mitesh"},{"family":"Bryce","given":"Alan H."},{"family":"Castle","given":"Erik"},{"family":"Chandan","given":"Vishal"},{"family":"Cheville","given":"John"},{"family":"Copland","given":"John A."},{"family":"Farnell","given":"Michael"},{"family":"Flotte","given":"Thomas"},{"family":"Giama","given":"Nasra"},{"family":"Ho","given":"Thai"},{"family":"Kendrick","given":"Michael"},{"family":"Kocher","given":"Jean-Pierre"},{"family":"Kopp","given":"Karla"},{"family":"Moser","given":"Catherine"},{"family":"Nagorney","given":"David"},{"family":"O’Brien","given":"Daniel"},{"family":"O’Neill","given":"Brian Patrick"},{"family":"Patel","given":"Tushar"},{"family":"Petersen","given":"Gloria"},{"family":"Que","given":"Florencia"},{"family":"Rivera","given":"Michael"},{"family":"Roberts","given":"Lewis"},{"family":"Smallridge","given":"Robert"},{"family":"Smyrk","given":"Thomas"},{"family":"Stanton","given":"Melissa"},{"family":"Thompson","given":"R. Houston"},{"family":"Torbenson","given":"Michael"},{"family":"Yang","given":"Ju Dong"},{"family":"Zhang","given":"Lizhi"},{"family":"Brimo","given":"Fadi"},{"family":"Ajani","given":"Jaffer A."},{"family":"Gonzalez","given":"Ana Maria Angulo"},{"family":"Behrens","given":"Carmen"},{"family":"Bondaruk","given":"Jolanta"},{"family":"Broaddus","given":"Russell"},{"family":"Czerniak","given":"Bogdan"},{"family":"Esmaeli","given":"Bita"},{"family":"Fujimoto","given":"Junya"},{"family":"Gershenwald","given":"Jeffrey"},{"family":"Guo","given":"Charles"},{"family":"Lazar","given":"Alexander J."},{"family":"Logothetis","given":"Christopher"},{"family":"Meric-Bernstam","given":"Funda"},{"family":"Moran","given":"Cesar"},{"family":"Ramondetta","given":"Lois"},{"family":"Rice","given":"David"},{"family":"Sood","given":"Anil"},{"family":"Tamboli","given":"Pheroze"},{"family":"Thompson","given":"Timothy"},{"family":"Troncoso","given":"Patricia"},{"family":"Tsao","given":"Anne"},{"family":"Wistuba","given":"Ignacio"},{"family":"Carter","given":"Candace"},{"family":"Haydu","given":"Lauren"},{"family":"Hersey","given":"Peter"},{"family":"Jakrot","given":"Valerie"},{"family":"Kakavand","given":"Hojabr"},{"family":"Kefford","given":"Richard"},{"family":"Lee","given":"Kenneth"},{"family":"Long","given":"Georgina"},{"family":"Mann","given":"Graham"},{"family":"Quinn","given":"Michael"},{"family":"Saw","given":"Robyn"},{"family":"Scolyer","given":"Richard"},{"family":"Shannon","given":"Kerwin"},{"family":"Spillane","given":"Andrew"},{"family":"Stretch","given":"Onathan"},{"family":"Synott","given":"Maria"},{"family":"Thompson","given":"John"},{"family":"Wilmott","given":"James"},{"family":"Al-Ahmadie","given":"Hikmat"},{"family":"Chan","given":"Timothy A."},{"family":"Ghossein","given":"Ronald"},{"family":"Gopalan","given":"Anuradha"},{"family":"Levine","given":"Douglas A."},{"family":"Reuter","given":"Victor"},{"family":"Singer","given":"Samuel"},{"family":"Singh","given":"Bhuvanesh"},{"family":"Tien","given":"Nguyen Viet"},{"family":"Broudy","given":"Thomas"},{"family":"Mirsaidi","given":"Cyrus"},{"family":"Nair","given":"Praveen"},{"family":"Drwiega","given":"Paul"},{"family":"Miller","given":"Judy"},{"family":"Smith","given":"Jennifer"},{"family":"Zaren","given":"Howard"},{"family":"Park","given":"Joong-Won"},{"family":"Hung","given":"Nguyen Phi"},{"family":"Kebebew","given":"Electron"},{"family":"Linehan","given":"W. Marston"},{"family":"Metwalli","given":"Adam R."},{"family":"Pacak","given":"Karel"},{"family":"Pinto","given":"Peter A."},{"family":"Schiffman","given":"Mark"},{"family":"Schmidt","given":"Laura S."},{"family":"Vocke","given":"Cathy D."},{"family":"Wentzensen","given":"Nicolas"},{"family":"Worrell","given":"Robert"},{"family":"Yang","given":"Hannah"},{"family":"Moncrieff","given":"Marc"},{"family":"Goparaju","given":"Chandra"},{"family":"Melamed","given":"Jonathan"},{"family":"Pass","given":"Harvey"},{"family":"Botnariuc","given":"Natalia"},{"family":"Caraman","given":"Irina"},{"family":"Cernat","given":"Mircea"},{"family":"Chemencedji","given":"Inga"},{"family":"Clipca","given":"Adrian"},{"family":"Doruc","given":"Serghei"},{"family":"Gorincioi","given":"Ghenadie"},{"family":"Mura","given":"Sergiu"},{"family":"Pirtac","given":"Maria"},{"family":"Stancul","given":"Irina"},{"family":"Tcaciuc","given":"Diana"},{"family":"Albert","given":"Monique"},{"family":"Alexopoulou","given":"Iakovina"},{"family":"Arnaout","given":"Angel"},{"family":"Bartlett","given":"John"},{"family":"Engel","given":"Jay"},{"family":"Gilbert","given":"Sebastien"},{"family":"Parfitt","given":"Jeremy"},{"family":"Sekhon","given":"Harman"},{"family":"Thomas","given":"George"},{"family":"Rassl","given":"Doris M."},{"family":"Rintoul","given":"Robert C."},{"family":"Bifulco","given":"Carlo"},{"family":"Tamakawa","given":"Raina"},{"family":"Urba","given":"Walter"},{"family":"Hayward","given":"Nicholas"},{"family":"Timmers","given":"Henri"},{"family":"Antenucci","given":"Anna"},{"family":"Facciolo","given":"Francesco"},{"family":"Grazi","given":"Gianluca"},{"family":"Marino","given":"Mirella"},{"family":"Merola","given":"Roberta"},{"family":"Krijger","given":"Ronald","dropping-particle":"de"},{"family":"Gimenez-Roqueplo","given":"Anne-Paule"},{"family":"Piché","given":"Alain"},{"family":"Chevalier","given":"Simone"},{"family":"McKercher","given":"Ginette"},{"family":"Birsoy","given":"Kivanc"},{"family":"Barnett","given":"Gene"},{"family":"Brewer","given":"Cathy"},{"family":"Farver","given":"Carol"},{"family":"Naska","given":"Theresa"},{"family":"Pennell","given":"Nathan A."},{"family":"Raymond","given":"Daniel"},{"family":"Schilero","given":"Cathy"},{"family":"Smolenski","given":"Kathy"},{"family":"Williams","given":"Felicia"},{"family":"Morrison","given":"Carl"},{"family":"Borgia","given":"Jeffrey A."},{"family":"Liptay","given":"Michael J."},{"family":"Pool","given":"Mark"},{"family":"Seder","given":"Christopher W."},{"family":"Junker","given":"Kerstin"},{"family":"Omberg","given":"Larsson"},{"family":"Dinkin","given":"Mikhail"},{"family":"Manikhas","given":"George"},{"family":"Alvaro","given":"Domenico"},{"family":"Bragazzi","given":"Maria Consiglia"},{"family":"Cardinale","given":"Vincenzo"},{"family":"Carpino","given":"Guido"},{"family":"Gaudio","given":"Eugenio"},{"family":"Chesla","given":"David"},{"family":"Cottingham","given":"Sandra"},{"family":"Dubina","given":"Michael"},{"family":"Moiseenko","given":"Fedor"},{"family":"Dhanasekaran","given":"Renumathy"},{"family":"Becker","given":"Karl-Friedrich"},{"family":"Janssen","given":"Klaus-Peter"},{"family":"Slotta-Huspenina","given":"Julia"},{"family":"Abdel-Rahman","given":"Mohamed H."},{"family":"Aziz","given":"Dina"},{"family":"Bell","given":"Sue"},{"family":"Cebulla","given":"Colleen M."},{"family":"Davis","given":"Amy"},{"family":"Duell","given":"Rebecca"},{"family":"Elder","given":"J. Bradley"},{"family":"Hilty","given":"Joe"},{"family":"Kumar","given":"Bahavna"},{"family":"Lang","given":"James"},{"family":"Lehman","given":"Norman L."},{"family":"Mandt","given":"Randy"},{"family":"Nguyen","given":"Phuong"},{"family":"Pilarski","given":"Robert"},{"family":"Rai","given":"Karan"},{"family":"Schoenfield","given":"Lynn"},{"family":"Senecal","given":"Kelly"},{"family":"Wakely","given":"Paul"},{"family":"Hansen","given":"Paul"},{"family":"Lechan","given":"Ronald"},{"family":"Powers","given":"James"},{"family":"Tischler","given":"Arthur"},{"family":"Grizzle","given":"William E."},{"family":"Sexton","given":"Katherine C."},{"family":"Kastl","given":"Alison"},{"family":"Henderson","given":"Joel"},{"family":"Porten","given":"Sima"},{"family":"Waldmann","given":"Jens"},{"family":"Fassnacht","given":"Martin"},{"family":"Asa","given":"Sylvia L."},{"family":"Schadendorf","given":"Dirk"},{"family":"Couce","given":"Marta"},{"family":"Graefen","given":"Markus"},{"family":"Huland","given":"Hartwig"},{"family":"Sauter","given":"Guido"},{"family":"Schlomm","given":"Thorsten"},{"family":"Simon","given":"Ronald"},{"family":"Tennstedt","given":"Pierre"},{"family":"Olabode","given":"Oluwole"},{"family":"Nelson","given":"Mark"},{"family":"Bathe","given":"Oliver"},{"family":"Carroll","given":"Peter R."},{"family":"Chan","given":"June M."},{"family":"Disaia","given":"Philip"},{"family":"Glenn","given":"Pat"},{"family":"Kelley","given":"Robin K."},{"family":"Landen","given":"Charles N."},{"family":"Phillips","given":"Joanna"},{"family":"Prados","given":"Michael"},{"family":"Simko","given":"Jeffry"},{"family":"Smith-McCune","given":"Karen"},{"family":"VandenBerg","given":"Scott"},{"family":"Roggin","given":"Kevin"},{"family":"Fehrenbach","given":"Ashley"},{"family":"Kendler","given":"Ady"},{"family":"Sifri","given":"Suzanne"},{"family":"Steele","given":"Ruth"},{"family":"Jimeno","given":"Antonio"},{"family":"Carey","given":"Francis"},{"family":"Forgie","given":"Ian"},{"family":"Mannelli","given":"Massimo"},{"family":"Carney","given":"Michael"},{"family":"Hernandez","given":"Brenda"},{"family":"Campos","given":"Benito"},{"family":"Herold-Mende","given":"Christel"},{"family":"Jungk","given":"Christin"},{"family":"Unterberg","given":"Andreas"},{"family":"Deimling","given":"Andreas","dropping-particle":"von"},{"family":"Bossler","given":"Aaron"},{"family":"Galbraith","given":"Joseph"},{"family":"Jacobus","given":"Laura"},{"family":"Knudson","given":"Michael"},{"family":"Knutson","given":"Tina"},{"family":"Ma","given":"Deqin"},{"family":"Milhem","given":"Mohammed"},{"family":"Sigmund","given":"Rita"},{"family":"Godwin","given":"Andrew K."},{"family":"Madan","given":"Rashna"},{"family":"Rosenthal","given":"Howard G."},{"family":"Adebamowo","given":"Clement"},{"family":"Adebamowo","given":"Sally N."},{"family":"Boussioutas","given":"Alex"},{"family":"Beer","given":"David"},{"family":"Giordano","given":"Thomas"},{"family":"Mes-Masson","given":"Anne-Marie"},{"family":"Saad","given":"Fred"},{"family":"Bocklage","given":"Therese"},{"family":"Landrum","given":"Lisa"},{"family":"Mannel","given":"Robert"},{"family":"Moore","given":"Kathleen"},{"family":"Moxley","given":"Katherine"},{"family":"Postier","given":"Russel"},{"family":"Walker","given":"Joan"},{"family":"Zuna","given":"Rosemary"},{"family":"Feldman","given":"Michael"},{"family":"Valdivieso","given":"Federico"},{"family":"Dhir","given":"Rajiv"},{"family":"Luketich","given":"James"},{"family":"Pinero","given":"Edna M. Mora"},{"family":"Quintero-Aguilo","given":"Mario"},{"family":"Carlotti","given":"Carlos Gilberto"},{"family":"Santos","given":"Jose Sebastião Dos"},{"family":"Kemp","given":"Rafael"},{"family":"Sankarankuty","given":"Ajith"},{"family":"Tirapelli","given":"Daniela"},{"family":"Catto","given":"James"},{"family":"Agnew","given":"Kathy"},{"family":"Swisher","given":"Elizabeth"},{"family":"Creaney","given":"Jenette"},{"family":"Robinson","given":"Bruce"},{"family":"Shelley","given":"Carl Simon"},{"family":"Godwin","given":"Eryn M."},{"family":"Kendall","given":"Sara"},{"family":"Shipman","given":"Cassaundra"},{"family":"Bradford","given":"Carol"},{"family":"Carey","given":"Thomas"},{"family":"Haddad","given":"Andrea"},{"family":"Moyer","given":"Jeffey"},{"family":"Peterson","given":"Lisa"},{"family":"Prince","given":"Mark"},{"family":"Rozek","given":"Laura"},{"family":"Wolf","given":"Gregory"},{"family":"Bowman","given":"Rayleen"},{"family":"Fong","given":"Kwun M."},{"family":"Yang","given":"Ian"},{"family":"Korst","given":"Robert"},{"family":"Rathmell","given":"W. Kimryn"},{"family":"Fantacone-Campbell","given":"J. Leigh"},{"family":"Hooke","given":"Jeffrey A."},{"family":"Kovatich","given":"Albert J."},{"family":"Shriver","given":"Craig D."},{"family":"DiPersio","given":"John"},{"family":"Drake","given":"Bettina"},{"family":"Govindan","given":"Ramaswamy"},{"family":"Heath","given":"Sharon"},{"family":"Ley","given":"Timothy"},{"family":"Tine","given":"Brian Van"},{"family":"Westervelt","given":"Peter"},{"family":"Rubin","given":"Mark A."},{"family":"Lee","given":"Jung Il"},{"family":"Aredes","given":"Natália D."},{"family":"Mariamidze","given":"Armaz"},{"family":"Lazar","given":"Alexander J."},{"family":"Serody","given":"Jonathan S."},{"family":"Demicco","given":"Elizabeth G."},{"family":"Disis","given":"Mary L."},{"family":"Vincent","given":"Benjamin G."},{"family":"Shmulevich","given":"Ilya"}],"accessed":{"date-parts":[["2025",10,19]]},"issued":{"date-parts":[["2018",4,17]]},"citation-key":"thorssonImmuneLandscapeCancer2018"}}],"schema":"https://github.com/citation-style-language/schema/raw/master/csl-citation.json"} </w:instrText>
      </w:r>
      <w:r w:rsidR="004F50BF">
        <w:rPr>
          <w:rFonts w:cs="Times New Roman"/>
          <w:szCs w:val="28"/>
        </w:rPr>
        <w:fldChar w:fldCharType="separate"/>
      </w:r>
      <w:r w:rsidR="00B2082E" w:rsidRPr="00B2082E">
        <w:rPr>
          <w:rFonts w:cs="Times New Roman"/>
          <w:kern w:val="0"/>
          <w:vertAlign w:val="superscript"/>
        </w:rPr>
        <w:t>8</w:t>
      </w:r>
      <w:r w:rsidR="004F50BF">
        <w:rPr>
          <w:rFonts w:cs="Times New Roman"/>
          <w:szCs w:val="28"/>
        </w:rPr>
        <w:fldChar w:fldCharType="end"/>
      </w:r>
      <w:r w:rsidR="00C2227C" w:rsidRPr="00C2227C">
        <w:rPr>
          <w:rFonts w:cs="Times New Roman"/>
          <w:szCs w:val="28"/>
        </w:rPr>
        <w:t>. Loss-of-function (LOF) events were</w:t>
      </w:r>
      <w:r w:rsidR="001B1061">
        <w:rPr>
          <w:rFonts w:cs="Times New Roman" w:hint="eastAsia"/>
          <w:szCs w:val="28"/>
        </w:rPr>
        <w:t xml:space="preserve"> </w:t>
      </w:r>
      <w:r w:rsidR="00C2227C" w:rsidRPr="00C2227C">
        <w:rPr>
          <w:rFonts w:cs="Times New Roman"/>
          <w:szCs w:val="28"/>
        </w:rPr>
        <w:t>defined as</w:t>
      </w:r>
      <w:r w:rsidR="00591702">
        <w:rPr>
          <w:rFonts w:cs="Times New Roman" w:hint="eastAsia"/>
          <w:szCs w:val="28"/>
        </w:rPr>
        <w:t xml:space="preserve"> </w:t>
      </w:r>
      <w:r w:rsidR="00C2227C" w:rsidRPr="00C2227C">
        <w:rPr>
          <w:rFonts w:cs="Times New Roman"/>
          <w:szCs w:val="28"/>
        </w:rPr>
        <w:t>copy number deletions, epigenetic silencing, nonsense mutations</w:t>
      </w:r>
      <w:r w:rsidR="00364BB3">
        <w:rPr>
          <w:rFonts w:cs="Times New Roman" w:hint="eastAsia"/>
          <w:szCs w:val="28"/>
        </w:rPr>
        <w:t>,</w:t>
      </w:r>
      <w:r w:rsidR="009D42CF">
        <w:rPr>
          <w:rFonts w:cs="Times New Roman" w:hint="eastAsia"/>
          <w:szCs w:val="28"/>
        </w:rPr>
        <w:t xml:space="preserve"> or</w:t>
      </w:r>
      <w:r w:rsidR="009D42CF">
        <w:rPr>
          <w:rFonts w:cs="Times New Roman"/>
          <w:szCs w:val="28"/>
        </w:rPr>
        <w:t xml:space="preserve"> </w:t>
      </w:r>
      <w:r w:rsidR="00C2227C" w:rsidRPr="00C2227C">
        <w:rPr>
          <w:rFonts w:cs="Times New Roman"/>
          <w:szCs w:val="28"/>
        </w:rPr>
        <w:t>insertion/deletion (InDel) events</w:t>
      </w:r>
      <w:r w:rsidR="00152AFC">
        <w:rPr>
          <w:rFonts w:cs="Times New Roman" w:hint="eastAsia"/>
          <w:szCs w:val="28"/>
        </w:rPr>
        <w:t xml:space="preserve">; </w:t>
      </w:r>
      <w:r w:rsidR="00C2227C" w:rsidRPr="00C2227C">
        <w:rPr>
          <w:rFonts w:cs="Times New Roman"/>
          <w:szCs w:val="28"/>
        </w:rPr>
        <w:lastRenderedPageBreak/>
        <w:t>gain-of-function (GOF) events were characterized by copy number amplifications</w:t>
      </w:r>
      <w:r w:rsidR="004F50BF">
        <w:rPr>
          <w:rFonts w:cs="Times New Roman"/>
          <w:szCs w:val="28"/>
        </w:rPr>
        <w:fldChar w:fldCharType="begin"/>
      </w:r>
      <w:r w:rsidR="00B2082E">
        <w:rPr>
          <w:rFonts w:cs="Times New Roman"/>
          <w:szCs w:val="28"/>
        </w:rPr>
        <w:instrText xml:space="preserve"> ADDIN ZOTERO_ITEM CSL_CITATION {"citationID":"YgjQ8pS0","properties":{"formattedCitation":"\\super 16\\nosupersub{}","plainCitation":"16","noteIndex":0},"citationItems":[{"id":630,"uris":["http://zotero.org/users/14227905/items/VS6HRU3N"],"itemData":{"id":630,"type":"article-journal","abstract":"We analyzed 921 adenocarcinomas of the esophagus, stomach, colon, and rectum to examine shared and distinguishing molecular characteristics of gastrointestinal tract adenocarcinomas (GIACs). Hypermutated tumors were distinct regardless of cancer type and comprised those enriched for insertions/delet …","container-title":"Cancer cell","DOI":"10.1016/j.ccell.2018.03.010","ISSN":"1878-3686","issue":"4","language":"en","note":"publisher: Cancer Cell\nPMID: 29622466\nTLDR: A group of tumors in the colon and rectum lacking hypermutation and aneuploidy termed genome stable and enriched in DNA hypermethylation and mutations in KRAS, SOX9, and PCBP1 is identified.","source":"pubmed.ncbi.nlm.nih.gov","title":"Comparative Molecular Analysis of Gastrointestinal Adenocarcinomas","URL":"https://pubmed.ncbi.nlm.nih.gov/29622466/","volume":"33","author":[{"family":"Y","given":"Liu"},{"family":"Ns","given":"Sethi"},{"family":"T","given":"Hinoue"},{"family":"Bg","given":"Schneider"},{"family":"Ad","given":"Cherniack"},{"family":"F","given":"Sanchez-Vega"},{"family":"Ja","given":"Seoane"},{"family":"F","given":"Farshidfar"},{"family":"R","given":"Bowlby"},{"family":"M","given":"Islam"},{"family":"J","given":"Kim"},{"family":"W","given":"Chatila"},{"family":"R","given":"Akbani"},{"family":"Rs","given":"Kanchi"},{"family":"Cs","given":"Rabkin"},{"family":"Je","given":"Willis"},{"family":"Kk","given":"Wang"},{"family":"Sj","given":"McCall"},{"family":"L","given":"Mishra"},{"family":"Ai","given":"Ojesina"},{"family":"S","given":"Bullman"},{"family":"Cs","given":"Pedamallu"},{"family":"Aj","given":"Lazar"},{"family":"R","given":"Sakai"},{"family":"V","given":"Thorsson"},{"family":"Aj","given":"Bass"},{"family":"Pw","given":"Laird"}],"accessed":{"date-parts":[["2025",10,19]]},"issued":{"date-parts":[["2018",9,4]]},"citation-key":"yComparativeMolecularAnalysis2018a"}}],"schema":"https://github.com/citation-style-language/schema/raw/master/csl-citation.json"} </w:instrText>
      </w:r>
      <w:r w:rsidR="004F50BF">
        <w:rPr>
          <w:rFonts w:cs="Times New Roman"/>
          <w:szCs w:val="28"/>
        </w:rPr>
        <w:fldChar w:fldCharType="separate"/>
      </w:r>
      <w:r w:rsidR="00B2082E" w:rsidRPr="00B2082E">
        <w:rPr>
          <w:rFonts w:cs="Times New Roman"/>
          <w:kern w:val="0"/>
          <w:vertAlign w:val="superscript"/>
        </w:rPr>
        <w:t>16</w:t>
      </w:r>
      <w:r w:rsidR="004F50BF">
        <w:rPr>
          <w:rFonts w:cs="Times New Roman"/>
          <w:szCs w:val="28"/>
        </w:rPr>
        <w:fldChar w:fldCharType="end"/>
      </w:r>
      <w:r w:rsidR="00C2227C" w:rsidRPr="00C2227C">
        <w:rPr>
          <w:rFonts w:cs="Times New Roman"/>
          <w:szCs w:val="28"/>
        </w:rPr>
        <w:t xml:space="preserve">. The Cochran-Mantel-Haenszel test was applied to account for tumor type as a confounding variable when examining disparities in </w:t>
      </w:r>
      <w:r w:rsidR="00EE3A25">
        <w:rPr>
          <w:rFonts w:cs="Times New Roman"/>
          <w:szCs w:val="28"/>
        </w:rPr>
        <w:t>lineage-</w:t>
      </w:r>
      <w:r w:rsidR="007F27B8">
        <w:rPr>
          <w:rFonts w:cs="Times New Roman"/>
          <w:szCs w:val="28"/>
        </w:rPr>
        <w:t>independent</w:t>
      </w:r>
      <w:r w:rsidR="00EE3A25">
        <w:rPr>
          <w:rFonts w:cs="Times New Roman"/>
          <w:szCs w:val="28"/>
        </w:rPr>
        <w:t xml:space="preserve"> </w:t>
      </w:r>
      <w:r w:rsidR="00C2227C" w:rsidRPr="00C2227C">
        <w:rPr>
          <w:rFonts w:cs="Times New Roman"/>
          <w:szCs w:val="28"/>
        </w:rPr>
        <w:t>distributions</w:t>
      </w:r>
      <w:r w:rsidR="0057462F">
        <w:rPr>
          <w:rFonts w:cs="Times New Roman"/>
          <w:szCs w:val="28"/>
        </w:rPr>
        <w:t xml:space="preserve"> of </w:t>
      </w:r>
      <w:r w:rsidR="0057462F" w:rsidRPr="00C2227C">
        <w:rPr>
          <w:rFonts w:cs="Times New Roman"/>
          <w:szCs w:val="28"/>
        </w:rPr>
        <w:t>CNV</w:t>
      </w:r>
      <w:r w:rsidR="0057462F">
        <w:rPr>
          <w:rFonts w:cs="Times New Roman"/>
          <w:szCs w:val="28"/>
        </w:rPr>
        <w:t>s</w:t>
      </w:r>
      <w:r w:rsidR="0057462F" w:rsidRPr="00C2227C">
        <w:rPr>
          <w:rFonts w:cs="Times New Roman"/>
          <w:szCs w:val="28"/>
        </w:rPr>
        <w:t xml:space="preserve"> and SNP</w:t>
      </w:r>
      <w:r w:rsidR="0057462F">
        <w:rPr>
          <w:rFonts w:cs="Times New Roman"/>
          <w:szCs w:val="28"/>
        </w:rPr>
        <w:t>s</w:t>
      </w:r>
      <w:r w:rsidR="00C2227C" w:rsidRPr="00C2227C">
        <w:rPr>
          <w:rFonts w:cs="Times New Roman"/>
          <w:szCs w:val="28"/>
        </w:rPr>
        <w:t xml:space="preserve"> across normCCS.</w:t>
      </w:r>
      <w:r w:rsidR="006A158C">
        <w:rPr>
          <w:rFonts w:cs="Times New Roman" w:hint="eastAsia"/>
          <w:szCs w:val="28"/>
        </w:rPr>
        <w:t xml:space="preserve"> </w:t>
      </w:r>
      <w:r w:rsidR="007438B4" w:rsidRPr="00DB45FB">
        <w:rPr>
          <w:rFonts w:cs="Times New Roman"/>
          <w:szCs w:val="28"/>
        </w:rPr>
        <w:t>Comprehensive molecular characteristics</w:t>
      </w:r>
      <w:r w:rsidR="007438B4">
        <w:rPr>
          <w:rFonts w:cs="Times New Roman" w:hint="eastAsia"/>
          <w:szCs w:val="28"/>
        </w:rPr>
        <w:t xml:space="preserve"> involving </w:t>
      </w:r>
      <w:r w:rsidR="004041CB" w:rsidRPr="004041CB">
        <w:rPr>
          <w:rFonts w:cs="Times New Roman"/>
          <w:szCs w:val="28"/>
        </w:rPr>
        <w:t>tumor microenvironment</w:t>
      </w:r>
      <w:r w:rsidR="000B6F01">
        <w:rPr>
          <w:rFonts w:cs="Times New Roman" w:hint="eastAsia"/>
          <w:szCs w:val="28"/>
        </w:rPr>
        <w:t xml:space="preserve"> </w:t>
      </w:r>
      <w:r w:rsidR="007438B4" w:rsidRPr="00DB45FB">
        <w:rPr>
          <w:rFonts w:cs="Times New Roman"/>
          <w:szCs w:val="28"/>
        </w:rPr>
        <w:t xml:space="preserve">components, signature gene expressions, </w:t>
      </w:r>
      <w:r w:rsidR="007438B4">
        <w:rPr>
          <w:rFonts w:cs="Times New Roman" w:hint="eastAsia"/>
          <w:szCs w:val="28"/>
        </w:rPr>
        <w:t>CNV</w:t>
      </w:r>
      <w:r w:rsidR="0057462F">
        <w:rPr>
          <w:rFonts w:cs="Times New Roman"/>
          <w:szCs w:val="28"/>
        </w:rPr>
        <w:t>s</w:t>
      </w:r>
      <w:r w:rsidR="007438B4" w:rsidRPr="00DB45FB">
        <w:rPr>
          <w:rFonts w:cs="Times New Roman"/>
          <w:szCs w:val="28"/>
        </w:rPr>
        <w:t xml:space="preserve">, </w:t>
      </w:r>
      <w:r w:rsidR="006525A9">
        <w:rPr>
          <w:rFonts w:cs="Times New Roman"/>
          <w:szCs w:val="28"/>
        </w:rPr>
        <w:t>somatic</w:t>
      </w:r>
      <w:r w:rsidR="007438B4">
        <w:rPr>
          <w:rFonts w:cs="Times New Roman" w:hint="eastAsia"/>
          <w:szCs w:val="28"/>
        </w:rPr>
        <w:t xml:space="preserve"> </w:t>
      </w:r>
      <w:r w:rsidR="007438B4" w:rsidRPr="00DB45FB">
        <w:rPr>
          <w:rFonts w:cs="Times New Roman"/>
          <w:szCs w:val="28"/>
        </w:rPr>
        <w:t>mutations, immunogenicity, and stemness indices</w:t>
      </w:r>
      <w:r w:rsidR="007438B4">
        <w:rPr>
          <w:rFonts w:cs="Times New Roman" w:hint="eastAsia"/>
          <w:szCs w:val="28"/>
        </w:rPr>
        <w:t xml:space="preserve"> </w:t>
      </w:r>
      <w:r w:rsidR="007438B4" w:rsidRPr="00DB45FB">
        <w:rPr>
          <w:rFonts w:cs="Times New Roman"/>
          <w:szCs w:val="28"/>
        </w:rPr>
        <w:t>were extracted from the supplementary materials of prior studies</w:t>
      </w:r>
      <w:r w:rsidR="00BA7DBD">
        <w:rPr>
          <w:rFonts w:cs="Times New Roman"/>
          <w:szCs w:val="28"/>
        </w:rPr>
        <w:fldChar w:fldCharType="begin"/>
      </w:r>
      <w:r w:rsidR="00A71D04">
        <w:rPr>
          <w:rFonts w:cs="Times New Roman"/>
          <w:szCs w:val="28"/>
        </w:rPr>
        <w:instrText xml:space="preserve"> ADDIN ZOTERO_ITEM CSL_CITATION {"citationID":"Kg4CBIYG","properties":{"formattedCitation":"\\super 8,16,41\\nosupersub{}","plainCitation":"8,16,41","noteIndex":0},"citationItems":[{"id":604,"uris":["http://zotero.org/users/14227905/items/SV7526LL"],"itemData":{"id":604,"type":"article-journal","container-title":"Immunity","DOI":"10.1016/j.immuni.2018.03.023","ISSN":"1074-7613","issue":"4","journalAbbreviation":"Immunity","language":"English","note":"publisher: Elsevier\nPMID: 29628290\nTLDR: An extensive immunogenomic analysis of more than 10,000 tumors comprising 33 diverse cancer types by utilizing data compiled by TCGA found six immune subtypes-wound healing, IFN-γ dominant, inflammatory, lymphocyte depleted, immunologically quiet, and TGF-β dominant-characterized by differences in macrophage or lymphocyte signatures.","page":"812-830.e14","source":"www.cell.com","title":"The Immune Landscape of Cancer","URL":"https://www.cell.com/immunity/abstract/S1074-7613(18)30121-3","volume":"48","author":[{"family":"Thorsson","given":"Vésteinn"},{"family":"Gibbs","given":"David L."},{"family":"Brown","given":"Scott D."},{"family":"Wolf","given":"Denise"},{"family":"Bortone","given":"Dante S."},{"family":"Yang","given":"Tai-Hsien Ou"},{"family":"Porta-Pardo","given":"Eduard"},{"family":"Gao","given":"Galen F."},{"family":"Plaisier","given":"Christopher L."},{"family":"Eddy","given":"James A."},{"family":"Ziv","given":"Elad"},{"family":"Culhane","given":"Aedin C."},{"family":"Paull","given":"Evan O."},{"family":"Sivakumar","given":"I. K. Ashok"},{"family":"Gentles","given":"Andrew J."},{"family":"Malhotra","given":"Raunaq"},{"family":"Farshidfar","given":"Farshad"},{"family":"Colaprico","given":"Antonio"},{"family":"Parker","given":"Joel S."},{"family":"Mose","given":"Lisle E."},{"family":"Vo","given":"Nam Sy"},{"family":"Liu","given":"Jianfang"},{"family":"Liu","given":"Yuexin"},{"family":"Rader","given":"Janet"},{"family":"Dhankani","given":"Varsha"},{"family":"Reynolds","given":"Sheila M."},{"family":"Bowlby","given":"Reanne"},{"family":"Califano","given":"Andrea"},{"family":"Cherniack","given":"Andrew D."},{"family":"Anastassiou","given":"Dimitris"},{"family":"Bedognetti","given":"Davide"},{"family":"Mokrab","given":"Younes"},{"family":"Newman","given":"Aaron M."},{"family":"Rao","given":"Arvind"},{"family":"Chen","given":"Ken"},{"family":"Krasnitz","given":"Alexander"},{"family":"Hu","given":"Hai"},{"family":"Malta","given":"Tathiane M."},{"family":"Noushmehr","given":"Houtan"},{"family":"Pedamallu","given":"Chandra Sekhar"},{"family":"Bullman","given":"Susan"},{"family":"Ojesina","given":"Akinyemi I."},{"family":"Lamb","given":"Andrew"},{"family":"Zhou","given":"Wanding"},{"family":"Shen","given":"Hui"},{"family":"Choueiri","given":"Toni K."},{"family":"Weinstein","given":"John N."},{"family":"Guinney","given":"Justin"},{"family":"Saltz","given":"Joel"},{"family":"Holt","given":"Robert A."},{"family":"Rabkin","given":"Charles S."},{"family":"Caesar-Johnson","given":"Samantha J."},{"family":"Demchok","given":"John A."},{"family":"Felau","given":"Ina"},{"family":"Kasapi","given":"Melpomeni"},{"family":"Ferguson","given":"Martin L."},{"family":"Hutter","given":"Carolyn M."},{"family":"Sofia","given":"Heidi J."},{"family":"Tarnuzzer","given":"Roy"},{"family":"Wang","given":"Zhining"},{"family":"Yang","given":"Liming"},{"family":"Zenklusen","given":"Jean C."},{"family":"Zhang","given":"Jiashan (Julia)"},{"family":"Chudamani","given":"Sudha"},{"family":"Liu","given":"Jia"},{"family":"Lolla","given":"Laxmi"},{"family":"Naresh","given":"Rashi"},{"family":"Pihl","given":"Todd"},{"family":"Sun","given":"Qiang"},{"family":"Wan","given":"Yunhu"},{"family":"Wu","given":"Ye"},{"family":"Cho","given":"Juok"},{"family":"DeFreitas","given":"Timothy"},{"family":"Frazer","given":"Scott"},{"family":"Gehlenborg","given":"Nils"},{"family":"Getz","given":"Gad"},{"family":"Heiman","given":"David I."},{"family":"Kim","given":"Jaegil"},{"family":"Lawrence","given":"Michael S."},{"family":"Lin","given":"Pei"},{"family":"Meier","given":"Sam"},{"family":"Noble","given":"Michael S."},{"family":"Saksena","given":"Gordon"},{"family":"Voet","given":"Doug"},{"family":"Zhang","given":"Hailei"},{"family":"Bernard","given":"Brady"},{"family":"Chambwe","given":"Nyasha"},{"family":"Dhankani","given":"Varsha"},{"family":"Knijnenburg","given":"Theo"},{"family":"Kramer","given":"Roger"},{"family":"Leinonen","given":"Kalle"},{"family":"Liu","given":"Yuexin"},{"family":"Miller","given":"Michael"},{"family":"Reynolds","given":"Sheila"},{"family":"Shmulevich","given":"Ilya"},{"family":"Thorsson","given":"Vesteinn"},{"family":"Zhang","given":"Wei"},{"family":"Akbani","given":"Rehan"},{"family":"Broom","given":"Bradley M."},{"family":"Hegde","given":"Apurva M."},{"family":"Ju","given":"Zhenlin"},{"family":"Kanchi","given":"Rupa S."},{"family":"Korkut","given":"Anil"},{"family":"Li","given":"Jun"},{"family":"Liang","given":"Han"},{"family":"Ling","given":"Shiyun"},{"family":"Liu","given":"Wenbin"},{"family":"Lu","given":"Yiling"},{"family":"Mills","given":"Gordon B."},{"family":"Ng","given":"Kwok-Shing"},{"family":"Rao","given":"Arvind"},{"family":"Ryan","given":"Michael"},{"family":"Wang","given":"Jing"},{"family":"Weinstein","given":"John N."},{"family":"Zhang","given":"Jiexin"},{"family":"Abeshouse","given":"Adam"},{"family":"Armenia","given":"Joshua"},{"family":"Chakravarty","given":"Debyani"},{"family":"Chatila","given":"Walid K."},{"family":"Bruijn","given":"Ino","dropping-particle":"de"},{"family":"Gao","given":"Jianjiong"},{"family":"Gross","given":"Benjamin E."},{"family":"Heins","given":"Zachary J."},{"family":"Kundra","given":"Ritika"},{"family":"La","given":"Konnor"},{"family":"Ladanyi","given":"Marc"},{"family":"Luna","given":"Augustin"},{"family":"Nissan","given":"Moriah G."},{"family":"Ochoa","given":"Angelica"},{"family":"Phillips","given":"Sarah M."},{"family":"Reznik","given":"Ed"},{"family":"Sanchez-Vega","given":"Francisco"},{"family":"Sander","given":"Chris"},{"family":"Schultz","given":"Nikolaus"},{"family":"Sheridan","given":"Robert"},{"family":"Sumer","given":"S. Onur"},{"family":"Sun","given":"Yichao"},{"family":"Taylor","given":"Barry S."},{"family":"Wang","given":"Jioajiao"},{"family":"Zhang","given":"Hongxin"},{"family":"Anur","given":"Pavana"},{"family":"Peto","given":"Myron"},{"family":"Spellman","given":"Paul"},{"family":"Benz","given":"Christopher"},{"family":"Stuart","given":"Joshua M."},{"family":"Wong","given":"Christopher K."},{"family":"Yau","given":"Christina"},{"family":"Hayes","given":"D. Neil"},{"family":"Parker","given":"Joel S."},{"family":"Wilkerson","given":"Matthew D."},{"family":"Ally","given":"Adrian"},{"family":"Balasundaram","given":"Miruna"},{"family":"Bowlby","given":"Reanne"},{"family":"Brooks","given":"Denise"},{"family":"Carlsen","given":"Rebecca"},{"family":"Chuah","given":"Eric"},{"family":"Dhalla","given":"Noreen"},{"family":"Holt","given":"Robert"},{"family":"Jones","given":"Steven J. M."},{"family":"Kasaian","given":"Katayoon"},{"family":"Lee","given":"Darlene"},{"family":"Ma","given":"Yussanne"},{"family":"Marra","given":"Marco A."},{"family":"Mayo","given":"Michael"},{"family":"Moore","given":"Richard A."},{"family":"Mungall","given":"Andrew J."},{"family":"Mungall","given":"Karen"},{"family":"Robertson","given":"A. Gordon"},{"family":"Sadeghi","given":"Sara"},{"family":"Schein","given":"Jacqueline E."},{"family":"Sipahimalani","given":"Payal"},{"family":"Tam","given":"Angela"},{"family":"Thiessen","given":"Nina"},{"family":"Tse","given":"Kane"},{"family":"Wong","given":"Tina"},{"family":"Berger","given":"Ashton C."},{"family":"Beroukhim","given":"Rameen"},{"family":"Cherniack","given":"Andrew D."},{"family":"Cibulskis","given":"Carrie"},{"family":"Gabriel","given":"Stacey B."},{"family":"Gao","given":"Galen F."},{"family":"Ha","given":"Gavin"},{"family":"Meyerson","given":"Matthew"},{"family":"Schumacher","given":"Steven E."},{"family":"Shih","given":"Juliann"},{"family":"Kucherlapati","given":"Melanie H."},{"family":"Kucherlapati","given":"Raju S."},{"family":"Baylin","given":"Stephen"},{"family":"Cope","given":"Leslie"},{"family":"Danilova","given":"Ludmila"},{"family":"Bootwalla","given":"Moiz S."},{"family":"Lai","given":"Phillip H."},{"family":"Maglinte","given":"Dennis T."},{"family":"Berg","given":"David J. Van Den"},{"family":"Weisenberger","given":"Daniel J."},{"family":"Auman","given":"J. Todd"},{"family":"Balu","given":"Saianand"},{"family":"Bodenheimer","given":"Tom"},{"family":"Fan","given":"Cheng"},{"family":"Hoadley","given":"Katherine A."},{"family":"Hoyle","given":"Alan P."},{"family":"Jefferys","given":"Stuart R."},{"family":"Jones","given":"Corbin D."},{"family":"Meng","given":"Shaowu"},{"family":"Mieczkowski","given":"Piotr A."},{"family":"Mose","given":"Lisle E."},{"family":"Perou","given":"Amy H."},{"family":"Perou","given":"Charles M."},{"family":"Roach","given":"Jeffrey"},{"family":"Shi","given":"Yan"},{"family":"Simons","given":"Janae V."},{"family":"Skelly","given":"Tara"},{"family":"Soloway","given":"Matthew G."},{"family":"Tan","given":"Donghui"},{"family":"Veluvolu","given":"Umadevi"},{"family":"Fan","given":"Huihui"},{"family":"Hinoue","given":"Toshinori"},{"family":"Laird","given":"Peter W."},{"family":"Shen","given":"Hui"},{"family":"Zhou","given":"Wanding"},{"family":"Bellair","given":"Michelle"},{"family":"Chang","given":"Kyle"},{"family":"Covington","given":"Kyle"},{"family":"Creighton","given":"Chad J."},{"family":"Dinh","given":"Huyen"},{"family":"Doddapaneni","given":"HarshaVardhan"},{"family":"Donehower","given":"Lawrence A."},{"family":"Drummond","given":"Jennifer"},{"family":"Gibbs","given":"Richard A."},{"family":"Glenn","given":"Robert"},{"family":"Hale","given":"Walker"},{"family":"Han","given":"Yi"},{"family":"Hu","given":"Jianhong"},{"family":"Korchina","given":"Viktoriya"},{"family":"Lee","given":"Sandra"},{"family":"Lewis","given":"Lora"},{"family":"Li","given":"Wei"},{"family":"Liu","given":"Xiuping"},{"family":"Morgan","given":"Margaret"},{"family":"Morton","given":"Donna"},{"family":"Muzny","given":"Donna"},{"family":"Santibanez","given":"Jireh"},{"family":"Sheth","given":"Margi"},{"family":"Shinbrot","given":"Eve"},{"family":"Wang","given":"Linghua"},{"family":"Wang","given":"Min"},{"family":"Wheeler","given":"David A."},{"family":"Xi","given":"Liu"},{"family":"Zhao","given":"Fengmei"},{"family":"Hess","given":"Julian"},{"family":"Appelbaum","given":"Elizabeth L."},{"family":"Bailey","given":"Matthew"},{"family":"Cordes","given":"Matthew G."},{"family":"Ding","given":"Li"},{"family":"Fronick","given":"Catrina C."},{"family":"Fulton","given":"Lucinda A."},{"family":"Fulton","given":"Robert S."},{"family":"Kandoth","given":"Cyriac"},{"family":"Mardis","given":"Elaine R."},{"family":"McLellan","given":"Michael D."},{"family":"Miller","given":"Christopher A."},{"family":"Schmidt","given":"Heather K."},{"family":"Wilson","given":"Richard K."},{"family":"Crain","given":"Daniel"},{"family":"Curley","given":"Erin"},{"family":"Gardner","given":"Johanna"},{"family":"Lau","given":"Kevin"},{"family":"Mallery","given":"David"},{"family":"Morris","given":"Scott"},{"family":"Paulauskis","given":"Joseph"},{"family":"Penny","given":"Robert"},{"family":"Shelton","given":"Candace"},{"family":"Shelton","given":"Troy"},{"family":"Sherman","given":"Mark"},{"family":"Thompson","given":"Eric"},{"family":"Yena","given":"Peggy"},{"family":"Bowen","given":"Jay"},{"family":"Gastier-Foster","given":"Julie M."},{"family":"Gerken","given":"Mark"},{"family":"Leraas","given":"Kristen M."},{"family":"Lichtenberg","given":"Tara M."},{"family":"Ramirez","given":"Nilsa C."},{"family":"Wise","given":"Lisa"},{"family":"Zmuda","given":"Erik"},{"family":"Corcoran","given":"Niall"},{"family":"Costello","given":"Tony"},{"family":"Hovens","given":"Christopher"},{"family":"Carvalho","given":"Andre L."},{"family":"Carvalho","given":"Ana C.","dropping-particle":"de"},{"family":"Fregnani","given":"José H."},{"family":"Longatto-Filho","given":"Adhemar"},{"family":"Reis","given":"Rui M."},{"family":"Scapulatempo-Neto","given":"Cristovam"},{"family":"Silveira","given":"Henrique C. S."},{"family":"Vidal","given":"Daniel O."},{"family":"Burnette","given":"Andrew"},{"family":"Eschbacher","given":"Jennifer"},{"family":"Hermes","given":"Beth"},{"family":"Noss","given":"Ardene"},{"family":"Singh","given":"Rosy"},{"family":"Anderson","given":"Matthew L."},{"family":"Castro","given":"Patricia D."},{"family":"Ittmann","given":"Michael"},{"family":"Huntsman","given":"David"},{"family":"Kohl","given":"Bernard"},{"family":"Le","given":"Xuan"},{"family":"Thorp","given":"Richard"},{"family":"Andry","given":"Chris"},{"family":"Duffy","given":"Elizabeth R."},{"family":"Lyadov","given":"Vladimir"},{"family":"Paklina","given":"Oxana"},{"family":"Setdikova","given":"Galiya"},{"family":"Shabunin","given":"Alexey"},{"family":"Tavobilov","given":"Mikhail"},{"family":"McPherson","given":"Christopher"},{"family":"Warnick","given":"Ronald"},{"family":"Berkowitz","given":"Ross"},{"family":"Cramer","given":"Daniel"},{"family":"Feltmate","given":"Colleen"},{"family":"Horowitz","given":"Neil"},{"family":"Kibel","given":"Adam"},{"family":"Muto","given":"Michael"},{"family":"Raut","given":"Chandrajit P."},{"family":"Malykh","given":"Andrei"},{"family":"Barnholtz-Sloan","given":"Jill S."},{"family":"Barrett","given":"Wendi"},{"family":"Devine","given":"Karen"},{"family":"Fulop","given":"Jordonna"},{"family":"Ostrom","given":"Quinn T."},{"family":"Shimmel","given":"Kristen"},{"family":"Wolinsky","given":"Yingli"},{"family":"Sloan","given":"Andrew E."},{"family":"Rose","given":"Agostino De"},{"family":"Giuliante","given":"Felice"},{"family":"Goodman","given":"Marc"},{"family":"Karlan","given":"Beth Y."},{"family":"Hagedorn","given":"Curt H."},{"family":"Eckman","given":"John"},{"family":"Harr","given":"Jodi"},{"family":"Myers","given":"Jerome"},{"family":"Tucker","given":"Kelinda"},{"family":"Zach","given":"Leigh Anne"},{"family":"Deyarmin","given":"Brenda"},{"family":"Hu","given":"Hai"},{"family":"Kvecher","given":"Leonid"},{"family":"Larson","given":"Caroline"},{"family":"Mural","given":"Richard J."},{"family":"Somiari","given":"Stella"},{"family":"Vicha","given":"Ales"},{"family":"Zelinka","given":"Tomas"},{"family":"Bennett","given":"Joseph"},{"family":"Iacocca","given":"Mary"},{"family":"Rabeno","given":"Brenda"},{"family":"Swanson","given":"Patricia"},{"family":"Latour","given":"Mathieu"},{"family":"Lacombe","given":"Louis"},{"family":"Têtu","given":"Bernard"},{"family":"Bergeron","given":"Alain"},{"family":"McGraw","given":"Mary"},{"family":"Staugaitis","given":"Susan M."},{"family":"Chabot","given":"John"},{"family":"Hibshoosh","given":"Hanina"},{"family":"Sepulveda","given":"Antonia"},{"family":"Su","given":"Tao"},{"family":"Wang","given":"Timothy"},{"family":"Potapova","given":"Olga"},{"family":"Voronina","given":"Olga"},{"family":"Desjardins","given":"Laurence"},{"family":"Mariani","given":"Odette"},{"family":"Roman-Roman","given":"Sergio"},{"family":"Sastre","given":"Xavier"},{"family":"Stern","given":"Marc-Henri"},{"family":"Cheng","given":"Feixiong"},{"family":"Signoretti","given":"Sabina"},{"family":"Berchuck","given":"Andrew"},{"family":"Bigner","given":"Darell"},{"family":"Lipp","given":"Eric"},{"family":"Marks","given":"Jeffrey"},{"family":"McCall","given":"Shannon"},{"family":"McLendon","given":"Roger"},{"family":"Secord","given":"Angeles"},{"family":"Sharp","given":"Alexis"},{"family":"Behera","given":"Madhusmita"},{"family":"Brat","given":"Daniel J."},{"family":"Chen","given":"Amy"},{"family":"Delman","given":"Keith"},{"family":"Force","given":"Seth"},{"family":"Khuri","given":"Fadlo"},{"family":"Magliocca","given":"Kelly"},{"family":"Maithel","given":"Shishir"},{"family":"Olson","given":"Jeffrey J."},{"family":"Owonikoko","given":"Taofeek"},{"family":"Pickens","given":"Alan"},{"family":"Ramalingam","given":"Suresh"},{"family":"Shin","given":"Dong M."},{"family":"Sica","given":"Gabriel"},{"family":"Meir","given":"Erwin G. Van"},{"family":"Zhang","given":"Hongzheng"},{"family":"Eijckenboom","given":"Wil"},{"family":"Gillis","given":"Ad"},{"family":"Korpershoek","given":"Esther"},{"family":"Looijenga","given":"Leendert"},{"family":"Oosterhuis","given":"Wolter"},{"family":"Stoop","given":"Hans"},{"family":"Kessel","given":"Kim E.","dropping-particle":"van"},{"family":"Zwarthoff","given":"Ellen C."},{"family":"Calatozzolo","given":"Chiara"},{"family":"Cuppini","given":"Lucia"},{"family":"Cuzzubbo","given":"Stefania"},{"family":"DiMeco","given":"Francesco"},{"family":"Finocchiaro","given":"Gaetano"},{"family":"Mattei","given":"Luca"},{"family":"Perin","given":"Alessandro"},{"family":"Pollo","given":"Bianca"},{"family":"Chen","given":"Chu"},{"family":"Houck","given":"John"},{"family":"Lohavanichbutr","given":"Pawadee"},{"family":"Hartmann","given":"Arndt"},{"family":"Stoehr","given":"Christine"},{"family":"Stoehr","given":"Robert"},{"family":"Taubert","given":"Helge"},{"family":"Wach","given":"Sven"},{"family":"Wullich","given":"Bernd"},{"family":"Kycler","given":"Witold"},{"family":"Murawa","given":"Dawid"},{"family":"Wiznerowicz","given":"Maciej"},{"family":"Chung","given":"Ki"},{"family":"Edenfield","given":"W. Jeffrey"},{"family":"Martin","given":"Julie"},{"family":"Baudin","given":"Eric"},{"family":"Bubley","given":"Glenn"},{"family":"Bueno","given":"Raphael"},{"family":"Rienzo","given":"Assunta De"},{"family":"Richards","given":"William G."},{"family":"Kalkanis","given":"Steven"},{"family":"Mikkelsen","given":"Tom"},{"family":"Noushmehr","given":"Houtan"},{"family":"Scarpace","given":"Lisa"},{"family":"Girard","given":"Nicolas"},{"family":"Aymerich","given":"Marta"},{"family":"Campo","given":"Elias"},{"family":"Giné","given":"Eva"},{"family":"Guillermo","given":"Armando López"},{"family":"Bang","given":"Nguyen Van"},{"family":"Hanh","given":"Phan Thi"},{"family":"Phu","given":"Bui Duc"},{"family":"Tang","given":"Yufang"},{"family":"Colman","given":"Howard"},{"family":"Evason","given":"Kimberley"},{"family":"Dottino","given":"Peter R."},{"family":"Martignetti","given":"John A."},{"family":"Gabra","given":"Hani"},{"family":"Juhl","given":"Hartmut"},{"family":"Akeredolu","given":"Teniola"},{"family":"Stepa","given":"Serghei"},{"family":"Hoon","given":"Dave"},{"family":"Ahn","given":"Keunsoo"},{"family":"Kang","given":"Koo Jeong"},{"family":"Beuschlein","given":"Felix"},{"family":"Breggia","given":"Anne"},{"family":"Birrer","given":"Michael"},{"family":"Bell","given":"Debra"},{"family":"Borad","given":"Mitesh"},{"family":"Bryce","given":"Alan H."},{"family":"Castle","given":"Erik"},{"family":"Chandan","given":"Vishal"},{"family":"Cheville","given":"John"},{"family":"Copland","given":"John A."},{"family":"Farnell","given":"Michael"},{"family":"Flotte","given":"Thomas"},{"family":"Giama","given":"Nasra"},{"family":"Ho","given":"Thai"},{"family":"Kendrick","given":"Michael"},{"family":"Kocher","given":"Jean-Pierre"},{"family":"Kopp","given":"Karla"},{"family":"Moser","given":"Catherine"},{"family":"Nagorney","given":"David"},{"family":"O’Brien","given":"Daniel"},{"family":"O’Neill","given":"Brian Patrick"},{"family":"Patel","given":"Tushar"},{"family":"Petersen","given":"Gloria"},{"family":"Que","given":"Florencia"},{"family":"Rivera","given":"Michael"},{"family":"Roberts","given":"Lewis"},{"family":"Smallridge","given":"Robert"},{"family":"Smyrk","given":"Thomas"},{"family":"Stanton","given":"Melissa"},{"family":"Thompson","given":"R. Houston"},{"family":"Torbenson","given":"Michael"},{"family":"Yang","given":"Ju Dong"},{"family":"Zhang","given":"Lizhi"},{"family":"Brimo","given":"Fadi"},{"family":"Ajani","given":"Jaffer A."},{"family":"Gonzalez","given":"Ana Maria Angulo"},{"family":"Behrens","given":"Carmen"},{"family":"Bondaruk","given":"Jolanta"},{"family":"Broaddus","given":"Russell"},{"family":"Czerniak","given":"Bogdan"},{"family":"Esmaeli","given":"Bita"},{"family":"Fujimoto","given":"Junya"},{"family":"Gershenwald","given":"Jeffrey"},{"family":"Guo","given":"Charles"},{"family":"Lazar","given":"Alexander J."},{"family":"Logothetis","given":"Christopher"},{"family":"Meric-Bernstam","given":"Funda"},{"family":"Moran","given":"Cesar"},{"family":"Ramondetta","given":"Lois"},{"family":"Rice","given":"David"},{"family":"Sood","given":"Anil"},{"family":"Tamboli","given":"Pheroze"},{"family":"Thompson","given":"Timothy"},{"family":"Troncoso","given":"Patricia"},{"family":"Tsao","given":"Anne"},{"family":"Wistuba","given":"Ignacio"},{"family":"Carter","given":"Candace"},{"family":"Haydu","given":"Lauren"},{"family":"Hersey","given":"Peter"},{"family":"Jakrot","given":"Valerie"},{"family":"Kakavand","given":"Hojabr"},{"family":"Kefford","given":"Richard"},{"family":"Lee","given":"Kenneth"},{"family":"Long","given":"Georgina"},{"family":"Mann","given":"Graham"},{"family":"Quinn","given":"Michael"},{"family":"Saw","given":"Robyn"},{"family":"Scolyer","given":"Richard"},{"family":"Shannon","given":"Kerwin"},{"family":"Spillane","given":"Andrew"},{"family":"Stretch","given":"Onathan"},{"family":"Synott","given":"Maria"},{"family":"Thompson","given":"John"},{"family":"Wilmott","given":"James"},{"family":"Al-Ahmadie","given":"Hikmat"},{"family":"Chan","given":"Timothy A."},{"family":"Ghossein","given":"Ronald"},{"family":"Gopalan","given":"Anuradha"},{"family":"Levine","given":"Douglas A."},{"family":"Reuter","given":"Victor"},{"family":"Singer","given":"Samuel"},{"family":"Singh","given":"Bhuvanesh"},{"family":"Tien","given":"Nguyen Viet"},{"family":"Broudy","given":"Thomas"},{"family":"Mirsaidi","given":"Cyrus"},{"family":"Nair","given":"Praveen"},{"family":"Drwiega","given":"Paul"},{"family":"Miller","given":"Judy"},{"family":"Smith","given":"Jennifer"},{"family":"Zaren","given":"Howard"},{"family":"Park","given":"Joong-Won"},{"family":"Hung","given":"Nguyen Phi"},{"family":"Kebebew","given":"Electron"},{"family":"Linehan","given":"W. Marston"},{"family":"Metwalli","given":"Adam R."},{"family":"Pacak","given":"Karel"},{"family":"Pinto","given":"Peter A."},{"family":"Schiffman","given":"Mark"},{"family":"Schmidt","given":"Laura S."},{"family":"Vocke","given":"Cathy D."},{"family":"Wentzensen","given":"Nicolas"},{"family":"Worrell","given":"Robert"},{"family":"Yang","given":"Hannah"},{"family":"Moncrieff","given":"Marc"},{"family":"Goparaju","given":"Chandra"},{"family":"Melamed","given":"Jonathan"},{"family":"Pass","given":"Harvey"},{"family":"Botnariuc","given":"Natalia"},{"family":"Caraman","given":"Irina"},{"family":"Cernat","given":"Mircea"},{"family":"Chemencedji","given":"Inga"},{"family":"Clipca","given":"Adrian"},{"family":"Doruc","given":"Serghei"},{"family":"Gorincioi","given":"Ghenadie"},{"family":"Mura","given":"Sergiu"},{"family":"Pirtac","given":"Maria"},{"family":"Stancul","given":"Irina"},{"family":"Tcaciuc","given":"Diana"},{"family":"Albert","given":"Monique"},{"family":"Alexopoulou","given":"Iakovina"},{"family":"Arnaout","given":"Angel"},{"family":"Bartlett","given":"John"},{"family":"Engel","given":"Jay"},{"family":"Gilbert","given":"Sebastien"},{"family":"Parfitt","given":"Jeremy"},{"family":"Sekhon","given":"Harman"},{"family":"Thomas","given":"George"},{"family":"Rassl","given":"Doris M."},{"family":"Rintoul","given":"Robert C."},{"family":"Bifulco","given":"Carlo"},{"family":"Tamakawa","given":"Raina"},{"family":"Urba","given":"Walter"},{"family":"Hayward","given":"Nicholas"},{"family":"Timmers","given":"Henri"},{"family":"Antenucci","given":"Anna"},{"family":"Facciolo","given":"Francesco"},{"family":"Grazi","given":"Gianluca"},{"family":"Marino","given":"Mirella"},{"family":"Merola","given":"Roberta"},{"family":"Krijger","given":"Ronald","dropping-particle":"de"},{"family":"Gimenez-Roqueplo","given":"Anne-Paule"},{"family":"Piché","given":"Alain"},{"family":"Chevalier","given":"Simone"},{"family":"McKercher","given":"Ginette"},{"family":"Birsoy","given":"Kivanc"},{"family":"Barnett","given":"Gene"},{"family":"Brewer","given":"Cathy"},{"family":"Farver","given":"Carol"},{"family":"Naska","given":"Theresa"},{"family":"Pennell","given":"Nathan A."},{"family":"Raymond","given":"Daniel"},{"family":"Schilero","given":"Cathy"},{"family":"Smolenski","given":"Kathy"},{"family":"Williams","given":"Felicia"},{"family":"Morrison","given":"Carl"},{"family":"Borgia","given":"Jeffrey A."},{"family":"Liptay","given":"Michael J."},{"family":"Pool","given":"Mark"},{"family":"Seder","given":"Christopher W."},{"family":"Junker","given":"Kerstin"},{"family":"Omberg","given":"Larsson"},{"family":"Dinkin","given":"Mikhail"},{"family":"Manikhas","given":"George"},{"family":"Alvaro","given":"Domenico"},{"family":"Bragazzi","given":"Maria Consiglia"},{"family":"Cardinale","given":"Vincenzo"},{"family":"Carpino","given":"Guido"},{"family":"Gaudio","given":"Eugenio"},{"family":"Chesla","given":"David"},{"family":"Cottingham","given":"Sandra"},{"family":"Dubina","given":"Michael"},{"family":"Moiseenko","given":"Fedor"},{"family":"Dhanasekaran","given":"Renumathy"},{"family":"Becker","given":"Karl-Friedrich"},{"family":"Janssen","given":"Klaus-Peter"},{"family":"Slotta-Huspenina","given":"Julia"},{"family":"Abdel-Rahman","given":"Mohamed H."},{"family":"Aziz","given":"Dina"},{"family":"Bell","given":"Sue"},{"family":"Cebulla","given":"Colleen M."},{"family":"Davis","given":"Amy"},{"family":"Duell","given":"Rebecca"},{"family":"Elder","given":"J. Bradley"},{"family":"Hilty","given":"Joe"},{"family":"Kumar","given":"Bahavna"},{"family":"Lang","given":"James"},{"family":"Lehman","given":"Norman L."},{"family":"Mandt","given":"Randy"},{"family":"Nguyen","given":"Phuong"},{"family":"Pilarski","given":"Robert"},{"family":"Rai","given":"Karan"},{"family":"Schoenfield","given":"Lynn"},{"family":"Senecal","given":"Kelly"},{"family":"Wakely","given":"Paul"},{"family":"Hansen","given":"Paul"},{"family":"Lechan","given":"Ronald"},{"family":"Powers","given":"James"},{"family":"Tischler","given":"Arthur"},{"family":"Grizzle","given":"William E."},{"family":"Sexton","given":"Katherine C."},{"family":"Kastl","given":"Alison"},{"family":"Henderson","given":"Joel"},{"family":"Porten","given":"Sima"},{"family":"Waldmann","given":"Jens"},{"family":"Fassnacht","given":"Martin"},{"family":"Asa","given":"Sylvia L."},{"family":"Schadendorf","given":"Dirk"},{"family":"Couce","given":"Marta"},{"family":"Graefen","given":"Markus"},{"family":"Huland","given":"Hartwig"},{"family":"Sauter","given":"Guido"},{"family":"Schlomm","given":"Thorsten"},{"family":"Simon","given":"Ronald"},{"family":"Tennstedt","given":"Pierre"},{"family":"Olabode","given":"Oluwole"},{"family":"Nelson","given":"Mark"},{"family":"Bathe","given":"Oliver"},{"family":"Carroll","given":"Peter R."},{"family":"Chan","given":"June M."},{"family":"Disaia","given":"Philip"},{"family":"Glenn","given":"Pat"},{"family":"Kelley","given":"Robin K."},{"family":"Landen","given":"Charles N."},{"family":"Phillips","given":"Joanna"},{"family":"Prados","given":"Michael"},{"family":"Simko","given":"Jeffry"},{"family":"Smith-McCune","given":"Karen"},{"family":"VandenBerg","given":"Scott"},{"family":"Roggin","given":"Kevin"},{"family":"Fehrenbach","given":"Ashley"},{"family":"Kendler","given":"Ady"},{"family":"Sifri","given":"Suzanne"},{"family":"Steele","given":"Ruth"},{"family":"Jimeno","given":"Antonio"},{"family":"Carey","given":"Francis"},{"family":"Forgie","given":"Ian"},{"family":"Mannelli","given":"Massimo"},{"family":"Carney","given":"Michael"},{"family":"Hernandez","given":"Brenda"},{"family":"Campos","given":"Benito"},{"family":"Herold-Mende","given":"Christel"},{"family":"Jungk","given":"Christin"},{"family":"Unterberg","given":"Andreas"},{"family":"Deimling","given":"Andreas","dropping-particle":"von"},{"family":"Bossler","given":"Aaron"},{"family":"Galbraith","given":"Joseph"},{"family":"Jacobus","given":"Laura"},{"family":"Knudson","given":"Michael"},{"family":"Knutson","given":"Tina"},{"family":"Ma","given":"Deqin"},{"family":"Milhem","given":"Mohammed"},{"family":"Sigmund","given":"Rita"},{"family":"Godwin","given":"Andrew K."},{"family":"Madan","given":"Rashna"},{"family":"Rosenthal","given":"Howard G."},{"family":"Adebamowo","given":"Clement"},{"family":"Adebamowo","given":"Sally N."},{"family":"Boussioutas","given":"Alex"},{"family":"Beer","given":"David"},{"family":"Giordano","given":"Thomas"},{"family":"Mes-Masson","given":"Anne-Marie"},{"family":"Saad","given":"Fred"},{"family":"Bocklage","given":"Therese"},{"family":"Landrum","given":"Lisa"},{"family":"Mannel","given":"Robert"},{"family":"Moore","given":"Kathleen"},{"family":"Moxley","given":"Katherine"},{"family":"Postier","given":"Russel"},{"family":"Walker","given":"Joan"},{"family":"Zuna","given":"Rosemary"},{"family":"Feldman","given":"Michael"},{"family":"Valdivieso","given":"Federico"},{"family":"Dhir","given":"Rajiv"},{"family":"Luketich","given":"James"},{"family":"Pinero","given":"Edna M. Mora"},{"family":"Quintero-Aguilo","given":"Mario"},{"family":"Carlotti","given":"Carlos Gilberto"},{"family":"Santos","given":"Jose Sebastião Dos"},{"family":"Kemp","given":"Rafael"},{"family":"Sankarankuty","given":"Ajith"},{"family":"Tirapelli","given":"Daniela"},{"family":"Catto","given":"James"},{"family":"Agnew","given":"Kathy"},{"family":"Swisher","given":"Elizabeth"},{"family":"Creaney","given":"Jenette"},{"family":"Robinson","given":"Bruce"},{"family":"Shelley","given":"Carl Simon"},{"family":"Godwin","given":"Eryn M."},{"family":"Kendall","given":"Sara"},{"family":"Shipman","given":"Cassaundra"},{"family":"Bradford","given":"Carol"},{"family":"Carey","given":"Thomas"},{"family":"Haddad","given":"Andrea"},{"family":"Moyer","given":"Jeffey"},{"family":"Peterson","given":"Lisa"},{"family":"Prince","given":"Mark"},{"family":"Rozek","given":"Laura"},{"family":"Wolf","given":"Gregory"},{"family":"Bowman","given":"Rayleen"},{"family":"Fong","given":"Kwun M."},{"family":"Yang","given":"Ian"},{"family":"Korst","given":"Robert"},{"family":"Rathmell","given":"W. Kimryn"},{"family":"Fantacone-Campbell","given":"J. Leigh"},{"family":"Hooke","given":"Jeffrey A."},{"family":"Kovatich","given":"Albert J."},{"family":"Shriver","given":"Craig D."},{"family":"DiPersio","given":"John"},{"family":"Drake","given":"Bettina"},{"family":"Govindan","given":"Ramaswamy"},{"family":"Heath","given":"Sharon"},{"family":"Ley","given":"Timothy"},{"family":"Tine","given":"Brian Van"},{"family":"Westervelt","given":"Peter"},{"family":"Rubin","given":"Mark A."},{"family":"Lee","given":"Jung Il"},{"family":"Aredes","given":"Natália D."},{"family":"Mariamidze","given":"Armaz"},{"family":"Lazar","given":"Alexander J."},{"family":"Serody","given":"Jonathan S."},{"family":"Demicco","given":"Elizabeth G."},{"family":"Disis","given":"Mary L."},{"family":"Vincent","given":"Benjamin G."},{"family":"Shmulevich","given":"Ilya"}],"accessed":{"date-parts":[["2025",10,19]]},"issued":{"date-parts":[["2018",4,17]]},"citation-key":"thorssonImmuneLandscapeCancer2018"}},{"id":634,"uris":["http://zotero.org/users/14227905/items/9APA8JPW"],"itemData":{"id":634,"type":"article-journal","abstract":"Beyond sample curation and basic pathologic characterization, the digitized H&amp;E-stained images of TCGA samples remain underutilized. To highlight this resource, we present mappings of tumor-infiltrating lymphocytes (TILs) based on H&amp;E images from 13 TCGA tumor types. These TIL maps are deriv …","container-title":"Cell reports","DOI":"10.1016/j.celrep.2018.03.086","ISSN":"2211-1247","issue":"1","language":"en","note":"publisher: Cell Rep\nPMID: 29617659\nTLDR: Obtaining spatial lymphocytic patterns linked to the rich genomic characterization of TCGA samples demonstrates one use for the TCGA image archives with insights into the tumor-immune microenvironment.","source":"pubmed.ncbi.nlm.nih.gov","title":"Spatial Organization and Molecular Correlation of Tumor-Infiltrating Lymphocytes Using Deep Learning on Pathology Images","URL":"https://pubmed.ncbi.nlm.nih.gov/29617659/","volume":"23","author":[{"family":"J","given":"Saltz"},{"family":"R","given":"Gupta"},{"family":"L","given":"Hou"},{"family":"T","given":"Kurc"},{"family":"P","given":"Singh"},{"family":"V","given":"Nguyen"},{"family":"D","given":"Samaras"},{"family":"Kr","given":"Shroyer"},{"family":"T","given":"Zhao"},{"family":"R","given":"Batiste"},{"family":"J","given":"Van Arnam"},{"family":"I","given":"Shmulevich"},{"family":"Auk","given":"Rao"},{"family":"Aj","given":"Lazar"},{"family":"A","given":"Sharma"},{"family":"V","given":"Thorsson"}],"accessed":{"date-parts":[["2025",10,19]]},"issued":{"date-parts":[["2018",3,4]]},"citation-key":"jSpatialOrganizationMolecular2018"}},{"id":630,"uris":["http://zotero.org/users/14227905/items/VS6HRU3N"],"itemData":{"id":630,"type":"article-journal","abstract":"We analyzed 921 adenocarcinomas of the esophagus, stomach, colon, and rectum to examine shared and distinguishing molecular characteristics of gastrointestinal tract adenocarcinomas (GIACs). Hypermutated tumors were distinct regardless of cancer type and comprised those enriched for insertions/delet …","container-title":"Cancer cell","DOI":"10.1016/j.ccell.2018.03.010","ISSN":"1878-3686","issue":"4","language":"en","note":"publisher: Cancer Cell\nPMID: 29622466\nTLDR: A group of tumors in the colon and rectum lacking hypermutation and aneuploidy termed genome stable and enriched in DNA hypermethylation and mutations in KRAS, SOX9, and PCBP1 is identified.","source":"pubmed.ncbi.nlm.nih.gov","title":"Comparative Molecular Analysis of Gastrointestinal Adenocarcinomas","URL":"https://pubmed.ncbi.nlm.nih.gov/29622466/","volume":"33","author":[{"family":"Y","given":"Liu"},{"family":"Ns","given":"Sethi"},{"family":"T","given":"Hinoue"},{"family":"Bg","given":"Schneider"},{"family":"Ad","given":"Cherniack"},{"family":"F","given":"Sanchez-Vega"},{"family":"Ja","given":"Seoane"},{"family":"F","given":"Farshidfar"},{"family":"R","given":"Bowlby"},{"family":"M","given":"Islam"},{"family":"J","given":"Kim"},{"family":"W","given":"Chatila"},{"family":"R","given":"Akbani"},{"family":"Rs","given":"Kanchi"},{"family":"Cs","given":"Rabkin"},{"family":"Je","given":"Willis"},{"family":"Kk","given":"Wang"},{"family":"Sj","given":"McCall"},{"family":"L","given":"Mishra"},{"family":"Ai","given":"Ojesina"},{"family":"S","given":"Bullman"},{"family":"Cs","given":"Pedamallu"},{"family":"Aj","given":"Lazar"},{"family":"R","given":"Sakai"},{"family":"V","given":"Thorsson"},{"family":"Aj","given":"Bass"},{"family":"Pw","given":"Laird"}],"accessed":{"date-parts":[["2025",10,19]]},"issued":{"date-parts":[["2018",9,4]]},"citation-key":"yComparativeMolecularAnalysis2018a"}}],"schema":"https://github.com/citation-style-language/schema/raw/master/csl-citation.json"} </w:instrText>
      </w:r>
      <w:r w:rsidR="00BA7DBD">
        <w:rPr>
          <w:rFonts w:cs="Times New Roman"/>
          <w:szCs w:val="28"/>
        </w:rPr>
        <w:fldChar w:fldCharType="separate"/>
      </w:r>
      <w:r w:rsidR="00A71D04" w:rsidRPr="00A71D04">
        <w:rPr>
          <w:rFonts w:cs="Times New Roman"/>
          <w:kern w:val="0"/>
          <w:vertAlign w:val="superscript"/>
        </w:rPr>
        <w:t>8,16,41</w:t>
      </w:r>
      <w:r w:rsidR="00BA7DBD">
        <w:rPr>
          <w:rFonts w:cs="Times New Roman"/>
          <w:szCs w:val="28"/>
        </w:rPr>
        <w:fldChar w:fldCharType="end"/>
      </w:r>
      <w:r w:rsidR="007438B4" w:rsidRPr="00DB45FB">
        <w:rPr>
          <w:rFonts w:cs="Times New Roman"/>
          <w:szCs w:val="28"/>
        </w:rPr>
        <w:t>.</w:t>
      </w:r>
      <w:r w:rsidR="00DC0997">
        <w:rPr>
          <w:rFonts w:cs="Times New Roman" w:hint="eastAsia"/>
          <w:szCs w:val="28"/>
        </w:rPr>
        <w:t xml:space="preserve"> </w:t>
      </w:r>
      <w:r w:rsidR="00D060E8" w:rsidRPr="00D060E8">
        <w:rPr>
          <w:rFonts w:cs="Times New Roman"/>
          <w:szCs w:val="28"/>
        </w:rPr>
        <w:t>Comprehensive code</w:t>
      </w:r>
      <w:r w:rsidR="00D060E8" w:rsidRPr="00D060E8">
        <w:rPr>
          <w:rFonts w:cs="Times New Roman" w:hint="eastAsia"/>
          <w:szCs w:val="28"/>
        </w:rPr>
        <w:t xml:space="preserve"> </w:t>
      </w:r>
      <w:r w:rsidR="00D060E8" w:rsidRPr="00D060E8">
        <w:rPr>
          <w:rFonts w:cs="Times New Roman"/>
          <w:szCs w:val="28"/>
        </w:rPr>
        <w:t xml:space="preserve">for the analysis of molecular alterations </w:t>
      </w:r>
      <w:r w:rsidR="000063DE">
        <w:rPr>
          <w:rFonts w:cs="Times New Roman" w:hint="eastAsia"/>
          <w:szCs w:val="28"/>
        </w:rPr>
        <w:t>was</w:t>
      </w:r>
      <w:r w:rsidR="00D060E8" w:rsidRPr="00D060E8">
        <w:rPr>
          <w:rFonts w:cs="Times New Roman"/>
          <w:szCs w:val="28"/>
        </w:rPr>
        <w:t xml:space="preserve"> provided within the </w:t>
      </w:r>
      <w:r w:rsidR="0020693F">
        <w:rPr>
          <w:rFonts w:cs="Times New Roman"/>
          <w:szCs w:val="28"/>
        </w:rPr>
        <w:t xml:space="preserve">public </w:t>
      </w:r>
      <w:r w:rsidR="00D060E8" w:rsidRPr="00D060E8">
        <w:rPr>
          <w:rFonts w:cs="Times New Roman"/>
          <w:szCs w:val="28"/>
        </w:rPr>
        <w:t>documentation of</w:t>
      </w:r>
      <w:r w:rsidR="00E3311E">
        <w:rPr>
          <w:rFonts w:cs="Times New Roman" w:hint="eastAsia"/>
          <w:szCs w:val="28"/>
        </w:rPr>
        <w:t xml:space="preserve"> </w:t>
      </w:r>
      <w:r w:rsidR="00D060E8" w:rsidRPr="00D060E8">
        <w:rPr>
          <w:rFonts w:cs="Times New Roman"/>
          <w:szCs w:val="28"/>
        </w:rPr>
        <w:t>CCS package.</w:t>
      </w:r>
    </w:p>
    <w:bookmarkEnd w:id="8"/>
    <w:p w14:paraId="6A59B252" w14:textId="1981D2F8" w:rsidR="00DC5B27" w:rsidRDefault="000B6F01" w:rsidP="00DC5B27">
      <w:pPr>
        <w:pStyle w:val="3"/>
        <w:rPr>
          <w:szCs w:val="28"/>
        </w:rPr>
      </w:pPr>
      <w:r>
        <w:rPr>
          <w:rFonts w:eastAsiaTheme="minorEastAsia" w:hint="eastAsia"/>
          <w:szCs w:val="28"/>
        </w:rPr>
        <w:t>T</w:t>
      </w:r>
      <w:r w:rsidRPr="004041CB">
        <w:rPr>
          <w:szCs w:val="28"/>
        </w:rPr>
        <w:t>umor microenvironment</w:t>
      </w:r>
      <w:r w:rsidR="00A078FA">
        <w:rPr>
          <w:rFonts w:eastAsiaTheme="minorEastAsia" w:hint="eastAsia"/>
          <w:szCs w:val="28"/>
        </w:rPr>
        <w:t xml:space="preserve"> </w:t>
      </w:r>
      <w:r w:rsidR="00B91A37">
        <w:rPr>
          <w:rFonts w:hint="eastAsia"/>
        </w:rPr>
        <w:t>profiling</w:t>
      </w:r>
    </w:p>
    <w:p w14:paraId="4E7E8289" w14:textId="490ADF3B" w:rsidR="00700BD4" w:rsidRPr="009D0A10" w:rsidRDefault="009D0A10" w:rsidP="0008338F">
      <w:pPr>
        <w:spacing w:line="480" w:lineRule="auto"/>
        <w:rPr>
          <w:rFonts w:cs="Times New Roman"/>
          <w:szCs w:val="28"/>
        </w:rPr>
      </w:pPr>
      <w:r w:rsidRPr="00DB45FB">
        <w:rPr>
          <w:rFonts w:cs="Times New Roman"/>
          <w:szCs w:val="28"/>
        </w:rPr>
        <w:t xml:space="preserve">The methodology for </w:t>
      </w:r>
      <w:r w:rsidR="00253B83">
        <w:rPr>
          <w:rFonts w:cs="Times New Roman" w:hint="eastAsia"/>
          <w:szCs w:val="28"/>
        </w:rPr>
        <w:t>t</w:t>
      </w:r>
      <w:r w:rsidR="00681726" w:rsidRPr="00681726">
        <w:rPr>
          <w:rFonts w:cs="Times New Roman"/>
          <w:szCs w:val="28"/>
        </w:rPr>
        <w:t>umor microenvironment (TME)</w:t>
      </w:r>
      <w:r w:rsidRPr="00DB45FB">
        <w:rPr>
          <w:rFonts w:cs="Times New Roman"/>
          <w:szCs w:val="28"/>
        </w:rPr>
        <w:t xml:space="preserve"> profiling </w:t>
      </w:r>
      <w:r>
        <w:rPr>
          <w:rFonts w:cs="Times New Roman" w:hint="eastAsia"/>
          <w:szCs w:val="28"/>
        </w:rPr>
        <w:t xml:space="preserve">is similar to </w:t>
      </w:r>
      <w:r w:rsidRPr="00DB45FB">
        <w:rPr>
          <w:rFonts w:cs="Times New Roman"/>
          <w:szCs w:val="28"/>
        </w:rPr>
        <w:t>our previous research</w:t>
      </w:r>
      <w:r w:rsidR="006D7287">
        <w:rPr>
          <w:rFonts w:cs="Times New Roman"/>
          <w:szCs w:val="28"/>
        </w:rPr>
        <w:fldChar w:fldCharType="begin"/>
      </w:r>
      <w:r w:rsidR="00B2082E">
        <w:rPr>
          <w:rFonts w:cs="Times New Roman"/>
          <w:szCs w:val="28"/>
        </w:rPr>
        <w:instrText xml:space="preserve"> ADDIN ZOTERO_ITEM CSL_CITATION {"citationID":"00w9wSOM","properties":{"formattedCitation":"\\super 17\\nosupersub{}","plainCitation":"17","noteIndex":0},"citationItems":[{"id":557,"uris":["http://zotero.org/users/14227905/items/ZNJWJRIP"],"itemData":{"id":557,"type":"article-journal","abstract":"Immune checkpoint inhibitors (ICI) show high efficiency in a small fraction of advanced gastric cancer (GC). However, personalized immune subtypes have not been developed for the prediction of ICI efficiency in GC. Herein, we identified Pan-Immune Activation Module (PIAM), a curated gene expression profile (GEP) representing the co-infiltration of multiple immune cell types in tumor microenvironment of GC, which was associated with high expression of immunosuppressive molecules such as PD-1 and CTLA-4. We also identified Pan-Immune Dysfunction Genes (PIDG), a conservative PIAM-derivated GEP indicating the dysfunction of immune cell cooperation, which was associated with upregulation of metastatic programs (extracellular matrix receptor interaction, TGF-β signaling, epithelial-mesenchymal transition and calcium signaling) but downregulation of proliferative signalings (MYC targets, E2F targets, mTORC1 signaling, and DNA replication and repair). Moreover, we developed ‘GSClassifier’, an ensemble toolkit based on top scoring pairs and extreme gradient boosting, for population-based modeling and personalized identification of GEP subtypes. With PIAM and PIDG, we developed four Pan-immune Activation and Dysfunction (PAD) subtypes and a GSClassifier model ‘PAD for individual’ with high accuracy in predicting response to pembrolizumab (anti-PD-1) in advance GC (AUC = 0.833). Intriguingly, PAD-II (PIAMhighPIDGlow) displayed the highest objective response rate (60.0%) compared with other subtypes (PAD-I, PIAMhighPIDGhigh, 0%; PAD-III, PIAMlowPIDGhigh, 0%; PAD-IV, PIAMlowPIDGlow, 17.6%; P = 0.003), which was further validated in the metastatic urothelial cancer cohort treated with atezolizumab (anti-PD-L1) (P = 0.018). In all, we provided ‘GSClassifier’ as a refined computational framework for GEP-based stratification and PAD subtypes as a promising strategy for exploring ICI responders in GC. Metastatic pathways could be potential targets for GC patients with high immune infiltration but resistance to ICI therapy.","container-title":"Briefings in Bioinformatics","DOI":"10.1093/bib/bbac554","ISSN":"1477-4054","issue":"1","journalAbbreviation":"Brief Bioinform","note":"TLDR: 'GSClassifier', an ensemble toolkit based on top scoring pairs and extreme gradient boosting, is provided as a refined computational framework for GEP-based stratification and PAD subtypes as a promising strategy for exploring ICI responders in GC.","page":"bbac554","source":"Silverchair","title":"Personalized immune subtypes based on machine learning predict response to checkpoint blockade in gastric cancer","URL":"https://doi.org/10.1093/bib/bbac554","volume":"24","author":[{"family":"Huang","given":"Weibin"},{"family":"Zhang","given":"Yuhui"},{"family":"Chen","given":"Songyao"},{"family":"Yin","given":"Haofan"},{"family":"Liu","given":"Guangyao"},{"family":"Zhang","given":"Huaqi"},{"family":"Xu","given":"Jiannan"},{"family":"Yu","given":"Jishang"},{"family":"Xia","given":"Yujian"},{"family":"He","given":"Yulong"},{"family":"Zhang","given":"Changhua"}],"accessed":{"date-parts":[["2025",10,18]]},"issued":{"date-parts":[["2023",1,1]]},"citation-key":"huangPersonalizedImmuneSubtypes2023"}}],"schema":"https://github.com/citation-style-language/schema/raw/master/csl-citation.json"} </w:instrText>
      </w:r>
      <w:r w:rsidR="006D7287">
        <w:rPr>
          <w:rFonts w:cs="Times New Roman"/>
          <w:szCs w:val="28"/>
        </w:rPr>
        <w:fldChar w:fldCharType="separate"/>
      </w:r>
      <w:r w:rsidR="00B2082E" w:rsidRPr="00B2082E">
        <w:rPr>
          <w:rFonts w:cs="Times New Roman"/>
          <w:kern w:val="0"/>
          <w:vertAlign w:val="superscript"/>
        </w:rPr>
        <w:t>17</w:t>
      </w:r>
      <w:r w:rsidR="006D7287">
        <w:rPr>
          <w:rFonts w:cs="Times New Roman"/>
          <w:szCs w:val="28"/>
        </w:rPr>
        <w:fldChar w:fldCharType="end"/>
      </w:r>
      <w:r w:rsidRPr="00DB45FB">
        <w:rPr>
          <w:rFonts w:cs="Times New Roman"/>
          <w:szCs w:val="28"/>
        </w:rPr>
        <w:t>. Briefly, multi-source immune cell infiltration data derived from RNA expression profiles were obtained from</w:t>
      </w:r>
      <w:r w:rsidR="00997BF5">
        <w:rPr>
          <w:rFonts w:cs="Times New Roman" w:hint="eastAsia"/>
          <w:szCs w:val="28"/>
        </w:rPr>
        <w:t xml:space="preserve"> </w:t>
      </w:r>
      <w:r w:rsidRPr="00DB45FB">
        <w:rPr>
          <w:rFonts w:cs="Times New Roman"/>
          <w:szCs w:val="28"/>
        </w:rPr>
        <w:t>TIMER 2.0 database</w:t>
      </w:r>
      <w:r w:rsidR="00CF2046">
        <w:rPr>
          <w:rFonts w:cs="Times New Roman"/>
          <w:szCs w:val="28"/>
        </w:rPr>
        <w:fldChar w:fldCharType="begin"/>
      </w:r>
      <w:r w:rsidR="00A71D04">
        <w:rPr>
          <w:rFonts w:cs="Times New Roman"/>
          <w:szCs w:val="28"/>
        </w:rPr>
        <w:instrText xml:space="preserve"> ADDIN ZOTERO_ITEM CSL_CITATION {"citationID":"OoZjebmQ","properties":{"formattedCitation":"\\super 42\\nosupersub{}","plainCitation":"42","noteIndex":0},"citationItems":[{"id":638,"uris":["http://zotero.org/users/14227905/items/PZTDUB5U"],"itemData":{"id":638,"type":"article-journal","abstract":"Tumor progression and the efficacy of immunotherapy are strongly influenced by the composition and abundance of immune cells in the tumor microenvironment. Due to the limitations of direct measurement methods, computational algorithms are often used to infer immune cell composition from bulk tumor t …","container-title":"Nucleic acids research","DOI":"10.1093/nar/gkaa407","ISSN":"1362-4962","issue":"W1","language":"en","note":"publisher: Nucleic Acids Res\nPMID: 32442275\nTLDR: TIMER2.0 (http://timer.cistrome.org/) provides more robust estimation of immune infiltration levels for The Cancer Genome Atlas (TCGA) or user-provided tumor profiles using six state-of-the-art algorithms.","source":"pubmed.ncbi.nlm.nih.gov","title":"TIMER2.0 for analysis of tumor-infiltrating immune cells","URL":"https://pubmed.ncbi.nlm.nih.gov/32442275/","volume":"48","author":[{"family":"T","given":"Li"},{"family":"J","given":"Fu"},{"family":"Z","given":"Zeng"},{"family":"D","given":"Cohen"},{"family":"J","given":"Li"},{"family":"Q","given":"Chen"},{"family":"B","given":"Li"},{"family":"Xs","given":"Liu"}],"accessed":{"date-parts":[["2025",10,19]]},"issued":{"date-parts":[["2020",2,7]]},"citation-key":"tTIMER20AnalysisTumorinfiltrating2020"}}],"schema":"https://github.com/citation-style-language/schema/raw/master/csl-citation.json"} </w:instrText>
      </w:r>
      <w:r w:rsidR="00CF2046">
        <w:rPr>
          <w:rFonts w:cs="Times New Roman"/>
          <w:szCs w:val="28"/>
        </w:rPr>
        <w:fldChar w:fldCharType="separate"/>
      </w:r>
      <w:r w:rsidR="00A71D04" w:rsidRPr="00A71D04">
        <w:rPr>
          <w:rFonts w:cs="Times New Roman"/>
          <w:kern w:val="0"/>
          <w:vertAlign w:val="superscript"/>
        </w:rPr>
        <w:t>42</w:t>
      </w:r>
      <w:r w:rsidR="00CF2046">
        <w:rPr>
          <w:rFonts w:cs="Times New Roman"/>
          <w:szCs w:val="28"/>
        </w:rPr>
        <w:fldChar w:fldCharType="end"/>
      </w:r>
      <w:r w:rsidR="0053631C">
        <w:rPr>
          <w:rFonts w:cs="Times New Roman" w:hint="eastAsia"/>
          <w:szCs w:val="28"/>
        </w:rPr>
        <w:t xml:space="preserve"> (</w:t>
      </w:r>
      <w:hyperlink r:id="rId11" w:history="1">
        <w:r w:rsidR="0053631C" w:rsidRPr="0034337E">
          <w:rPr>
            <w:rStyle w:val="a4"/>
            <w:rFonts w:cs="Times New Roman"/>
            <w:szCs w:val="28"/>
          </w:rPr>
          <w:t>https://compbio.cn/timer2</w:t>
        </w:r>
      </w:hyperlink>
      <w:r w:rsidR="0053631C">
        <w:rPr>
          <w:rFonts w:cs="Times New Roman" w:hint="eastAsia"/>
          <w:szCs w:val="28"/>
        </w:rPr>
        <w:t>)</w:t>
      </w:r>
      <w:r w:rsidRPr="00DB45FB">
        <w:rPr>
          <w:rFonts w:cs="Times New Roman"/>
          <w:szCs w:val="28"/>
        </w:rPr>
        <w:t>, which integrates several state-of-the-art algorithms, including CIBERSORT-ABS</w:t>
      </w:r>
      <w:r w:rsidR="00B7752C">
        <w:rPr>
          <w:rFonts w:cs="Times New Roman"/>
          <w:szCs w:val="28"/>
        </w:rPr>
        <w:fldChar w:fldCharType="begin"/>
      </w:r>
      <w:r w:rsidR="00A71D04">
        <w:rPr>
          <w:rFonts w:cs="Times New Roman"/>
          <w:szCs w:val="28"/>
        </w:rPr>
        <w:instrText xml:space="preserve"> ADDIN ZOTERO_ITEM CSL_CITATION {"citationID":"HZuRjmEJ","properties":{"formattedCitation":"\\super 43\\nosupersub{}","plainCitation":"43","noteIndex":0},"citationItems":[{"id":644,"uris":["http://zotero.org/users/14227905/items/PJI8TW8F"],"itemData":{"id":644,"type":"article-journal","abstract":"We introduce CIBERSORT, a method for characterizing cell composition of complex tissues from their gene expression profiles. When applied to enumeration of hematopoietic subsets in RNA mixtures from fresh, frozen and fixed tissues, including solid tumors, CIBERSORT outperformed other methods with re …","container-title":"Nature methods","DOI":"10.1038/nmeth.3337","ISSN":"1548-7105","issue":"5","language":"en","note":"publisher: Nat Methods\nPMID: 25822800\nTLDR: CIBERSORT outperformed other methods with respect to noise, unknown mixture content and closely related cell types when applied to enumeration of hematopoietic subsets in RNA mixtures from fresh, frozen and fixed tissues, including solid tumors.","source":"pubmed.ncbi.nlm.nih.gov","title":"Robust enumeration of cell subsets from tissue expression profiles","URL":"https://pubmed.ncbi.nlm.nih.gov/25822800/","volume":"12","author":[{"family":"Am","given":"Newman"},{"family":"Cl","given":"Liu"},{"family":"Mr","given":"Green"},{"family":"Aj","given":"Gentles"},{"family":"W","given":"Feng"},{"family":"Y","given":"Xu"},{"family":"Cd","given":"Hoang"},{"family":"M","given":"Diehn"},{"family":"Aa","given":"Alizadeh"}],"accessed":{"date-parts":[["2025",10,19]]},"issued":{"date-parts":[["2015",5]]},"citation-key":"amRobustEnumerationCell2015"}}],"schema":"https://github.com/citation-style-language/schema/raw/master/csl-citation.json"} </w:instrText>
      </w:r>
      <w:r w:rsidR="00B7752C">
        <w:rPr>
          <w:rFonts w:cs="Times New Roman"/>
          <w:szCs w:val="28"/>
        </w:rPr>
        <w:fldChar w:fldCharType="separate"/>
      </w:r>
      <w:r w:rsidR="00A71D04" w:rsidRPr="00A71D04">
        <w:rPr>
          <w:rFonts w:cs="Times New Roman"/>
          <w:kern w:val="0"/>
          <w:vertAlign w:val="superscript"/>
        </w:rPr>
        <w:t>43</w:t>
      </w:r>
      <w:r w:rsidR="00B7752C">
        <w:rPr>
          <w:rFonts w:cs="Times New Roman"/>
          <w:szCs w:val="28"/>
        </w:rPr>
        <w:fldChar w:fldCharType="end"/>
      </w:r>
      <w:r w:rsidRPr="00DB45FB">
        <w:rPr>
          <w:rFonts w:cs="Times New Roman"/>
          <w:szCs w:val="28"/>
        </w:rPr>
        <w:t>, EPIC</w:t>
      </w:r>
      <w:r w:rsidR="00B7752C">
        <w:rPr>
          <w:rFonts w:cs="Times New Roman"/>
          <w:szCs w:val="28"/>
        </w:rPr>
        <w:fldChar w:fldCharType="begin"/>
      </w:r>
      <w:r w:rsidR="00A71D04">
        <w:rPr>
          <w:rFonts w:cs="Times New Roman"/>
          <w:szCs w:val="28"/>
        </w:rPr>
        <w:instrText xml:space="preserve"> ADDIN ZOTERO_ITEM CSL_CITATION {"citationID":"45z3GPTK","properties":{"formattedCitation":"\\super 44\\nosupersub{}","plainCitation":"44","noteIndex":0},"citationItems":[{"id":648,"uris":["http://zotero.org/users/14227905/items/ZECYK388"],"itemData":{"id":648,"type":"article-journal","abstract":"Immune cells infiltrating tumors can have important impact on tumor progression and response to therapy. We present an efficient algorithm to simultaneously estimate the fraction of cancer and immune cell types from bulk tumor gene expression data. Our method integrates novel gene expression profile …","container-title":"eLife","DOI":"10.7554/eLife.26476","ISSN":"2050-084X","language":"en","note":"publisher: Elife\nPMID: 29130882\nTLDR: This work improves accuracy but also broadens the scope of absolute cell fraction predictions from tumor gene expression data, and provides a unique novel experimental benchmark for immunogenomics analyses in cancer research.","source":"pubmed.ncbi.nlm.nih.gov","title":"Simultaneous enumeration of cancer and immune cell types from bulk tumor gene expression data","URL":"https://pubmed.ncbi.nlm.nih.gov/29130882/","volume":"6","author":[{"family":"J","given":"Racle"},{"family":"K","given":"de Jonge"},{"family":"P","given":"Baumgaertner"},{"family":"De","given":"Speiser"},{"family":"D","given":"Gfeller"}],"accessed":{"date-parts":[["2025",10,19]]},"issued":{"date-parts":[["2017",11,13]]},"citation-key":"jSimultaneousEnumerationCancer2017"}}],"schema":"https://github.com/citation-style-language/schema/raw/master/csl-citation.json"} </w:instrText>
      </w:r>
      <w:r w:rsidR="00B7752C">
        <w:rPr>
          <w:rFonts w:cs="Times New Roman"/>
          <w:szCs w:val="28"/>
        </w:rPr>
        <w:fldChar w:fldCharType="separate"/>
      </w:r>
      <w:r w:rsidR="00A71D04" w:rsidRPr="00A71D04">
        <w:rPr>
          <w:rFonts w:cs="Times New Roman"/>
          <w:kern w:val="0"/>
          <w:vertAlign w:val="superscript"/>
        </w:rPr>
        <w:t>44</w:t>
      </w:r>
      <w:r w:rsidR="00B7752C">
        <w:rPr>
          <w:rFonts w:cs="Times New Roman"/>
          <w:szCs w:val="28"/>
        </w:rPr>
        <w:fldChar w:fldCharType="end"/>
      </w:r>
      <w:r w:rsidRPr="00DB45FB">
        <w:rPr>
          <w:rFonts w:cs="Times New Roman"/>
          <w:szCs w:val="28"/>
        </w:rPr>
        <w:t>, MCPCOUNTER</w:t>
      </w:r>
      <w:r w:rsidR="00B7752C">
        <w:rPr>
          <w:rFonts w:cs="Times New Roman"/>
          <w:szCs w:val="28"/>
        </w:rPr>
        <w:fldChar w:fldCharType="begin"/>
      </w:r>
      <w:r w:rsidR="00A71D04">
        <w:rPr>
          <w:rFonts w:cs="Times New Roman"/>
          <w:szCs w:val="28"/>
        </w:rPr>
        <w:instrText xml:space="preserve"> ADDIN ZOTERO_ITEM CSL_CITATION {"citationID":"jAJ6Haxs","properties":{"formattedCitation":"\\super 45\\nosupersub{}","plainCitation":"45","noteIndex":0},"citationItems":[{"id":652,"uris":["http://zotero.org/users/14227905/items/SZUC2EH9"],"itemData":{"id":652,"type":"article-journal","abstract":"We introduce the Microenvironment Cell Populations-counter (MCP-counter) method, which allows the robust quantification of the absolute abundance of eight immune and two stromal cell populations in heterogeneous tissues from transcriptomic data. We present in vitro mRNA mixture and ex vivo immunohis …","container-title":"Genome biology","DOI":"10.1186/s13059-016-1070-5","ISSN":"1474-760X","issue":"1","language":"en","note":"publisher: Genome Biol\nPMID: 27765066\nTLDR: The Microenvironment Cell Populations-counter method is introduced, which allows the robust quantification of the absolute abundance of eight immune and two stromal cell populations in heterogeneous tissues from transcriptomic data and demonstrates that MCP-counter overcomes several limitations or weaknesses of previously proposed computational approaches.","source":"pubmed.ncbi.nlm.nih.gov","title":"Estimating the population abundance of tissue-infiltrating immune and stromal cell populations using gene expression","URL":"https://pubmed.ncbi.nlm.nih.gov/27765066/","volume":"17","author":[{"family":"E","given":"Becht"},{"family":"Na","given":"Giraldo"},{"family":"L","given":"Lacroix"},{"family":"B","given":"Buttard"},{"family":"N","given":"Elarouci"},{"family":"F","given":"Petitprez"},{"family":"J","given":"Selves"},{"family":"P","given":"Laurent-Puig"},{"family":"C","given":"Sautès-Fridman"},{"family":"Wh","given":"Fridman"},{"family":"A","given":"de Reyniès"}],"accessed":{"date-parts":[["2025",10,19]]},"issued":{"date-parts":[["2016",10,20]]},"citation-key":"eEstimatingPopulationAbundance2016"}}],"schema":"https://github.com/citation-style-language/schema/raw/master/csl-citation.json"} </w:instrText>
      </w:r>
      <w:r w:rsidR="00B7752C">
        <w:rPr>
          <w:rFonts w:cs="Times New Roman"/>
          <w:szCs w:val="28"/>
        </w:rPr>
        <w:fldChar w:fldCharType="separate"/>
      </w:r>
      <w:r w:rsidR="00A71D04" w:rsidRPr="00A71D04">
        <w:rPr>
          <w:rFonts w:cs="Times New Roman"/>
          <w:kern w:val="0"/>
          <w:vertAlign w:val="superscript"/>
        </w:rPr>
        <w:t>45</w:t>
      </w:r>
      <w:r w:rsidR="00B7752C">
        <w:rPr>
          <w:rFonts w:cs="Times New Roman"/>
          <w:szCs w:val="28"/>
        </w:rPr>
        <w:fldChar w:fldCharType="end"/>
      </w:r>
      <w:r w:rsidRPr="00DB45FB">
        <w:rPr>
          <w:rFonts w:cs="Times New Roman"/>
          <w:szCs w:val="28"/>
        </w:rPr>
        <w:t>, QUANTISEQ</w:t>
      </w:r>
      <w:r w:rsidR="00B7752C">
        <w:rPr>
          <w:rFonts w:cs="Times New Roman"/>
          <w:szCs w:val="28"/>
        </w:rPr>
        <w:fldChar w:fldCharType="begin"/>
      </w:r>
      <w:r w:rsidR="00A71D04">
        <w:rPr>
          <w:rFonts w:cs="Times New Roman"/>
          <w:szCs w:val="28"/>
        </w:rPr>
        <w:instrText xml:space="preserve"> ADDIN ZOTERO_ITEM CSL_CITATION {"citationID":"foo1if4H","properties":{"formattedCitation":"\\super 46\\nosupersub{}","plainCitation":"46","noteIndex":0},"citationItems":[{"id":656,"uris":["http://zotero.org/users/14227905/items/YERVEYDD"],"itemData":{"id":656,"type":"article-journal","abstract":"We introduce quanTIseq, a method to quantify the fractions of ten immune cell types from bulk RNA-sequencing data. quanTIseq was extensively validated in blood and tumor samples using simulated, flow cytometry, and immunohistochemistry data.quanTIseq analysis of 8000 tumor samples revealed that cyto …","container-title":"Genome medicine","DOI":"10.1186/s13073-019-0638-6","ISSN":"1756-994X","issue":"1","language":"en","note":"publisher: Genome Med\nPMID: 31126321","source":"pubmed.ncbi.nlm.nih.gov","title":"Molecular and pharmacological modulators of the tumor immune contexture revealed by deconvolution of RNA-seq data","URL":"https://pubmed.ncbi.nlm.nih.gov/31126321/","volume":"11","author":[{"family":"F","given":"Finotello"},{"family":"C","given":"Mayer"},{"family":"C","given":"Plattner"},{"family":"G","given":"Laschober"},{"family":"D","given":"Rieder"},{"family":"H","given":"Hackl"},{"family":"A","given":"Krogsdam"},{"family":"Z","given":"Loncova"},{"family":"W","given":"Posch"},{"family":"D","given":"Wilflingseder"},{"family":"S","given":"Sopper"},{"family":"M","given":"Ijsselsteijn"},{"family":"Tp","given":"Brouwer"},{"family":"D","given":"Johnson"},{"family":"Y","given":"Xu"},{"family":"Y","given":"Wang"},{"family":"Me","given":"Sanders"},{"family":"Mv","given":"Estrada"},{"family":"P","given":"Ericsson-Gonzalez"},{"family":"P","given":"Charoentong"},{"family":"J","given":"Balko"},{"family":"Nfdcc","given":"de Miranda"},{"family":"Z","given":"Trajanoski"}],"accessed":{"date-parts":[["2025",10,19]]},"issued":{"date-parts":[["2019",5,24]]},"citation-key":"fMolecularPharmacologicalModulators2019"}}],"schema":"https://github.com/citation-style-language/schema/raw/master/csl-citation.json"} </w:instrText>
      </w:r>
      <w:r w:rsidR="00B7752C">
        <w:rPr>
          <w:rFonts w:cs="Times New Roman"/>
          <w:szCs w:val="28"/>
        </w:rPr>
        <w:fldChar w:fldCharType="separate"/>
      </w:r>
      <w:r w:rsidR="00A71D04" w:rsidRPr="00A71D04">
        <w:rPr>
          <w:rFonts w:cs="Times New Roman"/>
          <w:kern w:val="0"/>
          <w:vertAlign w:val="superscript"/>
        </w:rPr>
        <w:t>46</w:t>
      </w:r>
      <w:r w:rsidR="00B7752C">
        <w:rPr>
          <w:rFonts w:cs="Times New Roman"/>
          <w:szCs w:val="28"/>
        </w:rPr>
        <w:fldChar w:fldCharType="end"/>
      </w:r>
      <w:r w:rsidRPr="00DB45FB">
        <w:rPr>
          <w:rFonts w:cs="Times New Roman"/>
          <w:szCs w:val="28"/>
        </w:rPr>
        <w:t>, TIMER</w:t>
      </w:r>
      <w:r w:rsidR="00B7752C">
        <w:rPr>
          <w:rFonts w:cs="Times New Roman"/>
          <w:szCs w:val="28"/>
        </w:rPr>
        <w:fldChar w:fldCharType="begin"/>
      </w:r>
      <w:r w:rsidR="00A71D04">
        <w:rPr>
          <w:rFonts w:cs="Times New Roman"/>
          <w:szCs w:val="28"/>
        </w:rPr>
        <w:instrText xml:space="preserve"> ADDIN ZOTERO_ITEM CSL_CITATION {"citationID":"HCGhiGDf","properties":{"formattedCitation":"\\super 42,47\\nosupersub{}","plainCitation":"42,47","noteIndex":0},"citationItems":[{"id":660,"uris":["http://zotero.org/users/14227905/items/HMJV2FCT"],"itemData":{"id":660,"type":"article-journal","abstract":"We develop a computational approach to study tumor-infiltrating immune cells and their interactions with cancer cells. Our resource of immune-infiltrate levels, clinical associations, as well as predicted therapeutic markers may inform effective cancer vaccine and checkpoint blockade therapies.","container-title":"Genome biology","DOI":"10.1186/s13059-016-1028-7","ISSN":"1474-760X","issue":"1","language":"en","note":"publisher: Genome Biol\nPMID: 27549193\nTLDR: A computational approach to study tumor-infiltrating immune cells and their interactions with cancer cells is developed and it is found that melanomas expressing high levels of CTLA4 separate into two distinct groups with respect to CD8 T-cell infiltration, which might influence clinical responses to anti-CTLA4 agents.","source":"pubmed.ncbi.nlm.nih.gov","title":"Comprehensive analyses of tumor immunity: implications for cancer immunotherapy","title-short":"Comprehensive analyses of tumor immunity","URL":"https://pubmed.ncbi.nlm.nih.gov/27549193/","volume":"17","author":[{"family":"B","given":"Li"},{"family":"E","given":"Severson"},{"family":"Jc","given":"Pignon"},{"family":"H","given":"Zhao"},{"family":"T","given":"Li"},{"family":"J","given":"Novak"},{"family":"P","given":"Jiang"},{"family":"H","given":"Shen"},{"family":"Jc","given":"Aster"},{"family":"S","given":"Rodig"},{"family":"S","given":"Signoretti"},{"family":"Js","given":"Liu"},{"family":"Xs","given":"Liu"}],"accessed":{"date-parts":[["2025",10,19]]},"issued":{"date-parts":[["2016",8,22]]},"citation-key":"bComprehensiveAnalysesTumor2016"}},{"id":638,"uris":["http://zotero.org/users/14227905/items/PZTDUB5U"],"itemData":{"id":638,"type":"article-journal","abstract":"Tumor progression and the efficacy of immunotherapy are strongly influenced by the composition and abundance of immune cells in the tumor microenvironment. Due to the limitations of direct measurement methods, computational algorithms are often used to infer immune cell composition from bulk tumor t …","container-title":"Nucleic acids research","DOI":"10.1093/nar/gkaa407","ISSN":"1362-4962","issue":"W1","language":"en","note":"publisher: Nucleic Acids Res\nPMID: 32442275\nTLDR: TIMER2.0 (http://timer.cistrome.org/) provides more robust estimation of immune infiltration levels for The Cancer Genome Atlas (TCGA) or user-provided tumor profiles using six state-of-the-art algorithms.","source":"pubmed.ncbi.nlm.nih.gov","title":"TIMER2.0 for analysis of tumor-infiltrating immune cells","URL":"https://pubmed.ncbi.nlm.nih.gov/32442275/","volume":"48","author":[{"family":"T","given":"Li"},{"family":"J","given":"Fu"},{"family":"Z","given":"Zeng"},{"family":"D","given":"Cohen"},{"family":"J","given":"Li"},{"family":"Q","given":"Chen"},{"family":"B","given":"Li"},{"family":"Xs","given":"Liu"}],"accessed":{"date-parts":[["2025",10,19]]},"issued":{"date-parts":[["2020",2,7]]},"citation-key":"tTIMER20AnalysisTumorinfiltrating2020"}}],"schema":"https://github.com/citation-style-language/schema/raw/master/csl-citation.json"} </w:instrText>
      </w:r>
      <w:r w:rsidR="00B7752C">
        <w:rPr>
          <w:rFonts w:cs="Times New Roman"/>
          <w:szCs w:val="28"/>
        </w:rPr>
        <w:fldChar w:fldCharType="separate"/>
      </w:r>
      <w:r w:rsidR="00A71D04" w:rsidRPr="00A71D04">
        <w:rPr>
          <w:rFonts w:cs="Times New Roman"/>
          <w:kern w:val="0"/>
          <w:vertAlign w:val="superscript"/>
        </w:rPr>
        <w:t>42,47</w:t>
      </w:r>
      <w:r w:rsidR="00B7752C">
        <w:rPr>
          <w:rFonts w:cs="Times New Roman"/>
          <w:szCs w:val="28"/>
        </w:rPr>
        <w:fldChar w:fldCharType="end"/>
      </w:r>
      <w:r w:rsidRPr="00DB45FB">
        <w:rPr>
          <w:rFonts w:cs="Times New Roman"/>
          <w:szCs w:val="28"/>
        </w:rPr>
        <w:t>, and XCELL</w:t>
      </w:r>
      <w:r w:rsidR="00F52F46">
        <w:rPr>
          <w:rFonts w:cs="Times New Roman"/>
          <w:szCs w:val="28"/>
        </w:rPr>
        <w:fldChar w:fldCharType="begin"/>
      </w:r>
      <w:r w:rsidR="00A71D04">
        <w:rPr>
          <w:rFonts w:cs="Times New Roman"/>
          <w:szCs w:val="28"/>
        </w:rPr>
        <w:instrText xml:space="preserve"> ADDIN ZOTERO_ITEM CSL_CITATION {"citationID":"OsicoDOE","properties":{"formattedCitation":"\\super 48\\nosupersub{}","plainCitation":"48","noteIndex":0},"citationItems":[{"id":640,"uris":["http://zotero.org/users/14227905/items/BHP4FPWM"],"itemData":{"id":640,"type":"article-journal","abstract":"Tissues are complex milieus consisting of numerous cell types. Several recent methods have attempted to enumerate cell subsets from transcriptomes. However, the available methods have used limited sources for training and give only a partial portrayal of the full cellular landscape. Here we present …","container-title":"Genome biology","DOI":"10.1186/s13059-017-1349-1","ISSN":"1474-760X","issue":"1","language":"en","note":"publisher: Genome Biol\nPMID: 29141660\nTLDR: This work presents xCell, a novel gene signature-based method, and uses it to infer 64 immune and stromal cell types and shows that xCell outperforms other methods.","source":"pubmed.ncbi.nlm.nih.gov","title":"xCell: digitally portraying the tissue cellular heterogeneity landscape","title-short":"xCell","URL":"https://pubmed.ncbi.nlm.nih.gov/29141660/","volume":"18","author":[{"family":"D","given":"Aran"},{"family":"Z","given":"Hu"},{"family":"Aj","given":"Butte"}],"accessed":{"date-parts":[["2025",10,19]]},"issued":{"date-parts":[["2017",11,15]]},"citation-key":"dXCellDigitallyPortraying2017"}}],"schema":"https://github.com/citation-style-language/schema/raw/master/csl-citation.json"} </w:instrText>
      </w:r>
      <w:r w:rsidR="00F52F46">
        <w:rPr>
          <w:rFonts w:cs="Times New Roman"/>
          <w:szCs w:val="28"/>
        </w:rPr>
        <w:fldChar w:fldCharType="separate"/>
      </w:r>
      <w:r w:rsidR="00A71D04" w:rsidRPr="00A71D04">
        <w:rPr>
          <w:rFonts w:cs="Times New Roman"/>
          <w:kern w:val="0"/>
          <w:vertAlign w:val="superscript"/>
        </w:rPr>
        <w:t>48</w:t>
      </w:r>
      <w:r w:rsidR="00F52F46">
        <w:rPr>
          <w:rFonts w:cs="Times New Roman"/>
          <w:szCs w:val="28"/>
        </w:rPr>
        <w:fldChar w:fldCharType="end"/>
      </w:r>
      <w:r w:rsidRPr="00DB45FB">
        <w:rPr>
          <w:rFonts w:cs="Times New Roman"/>
          <w:szCs w:val="28"/>
        </w:rPr>
        <w:t>. The spatial distribution of leukocytes, lymphocytes, mast cells, macrophages, neutrophils, and dendritic cells was estimated using machine learning approaches applied to digital pathology H&amp;E images, as described by Saltz et al</w:t>
      </w:r>
      <w:r w:rsidR="00D326A5">
        <w:rPr>
          <w:rFonts w:cs="Times New Roman"/>
          <w:szCs w:val="28"/>
        </w:rPr>
        <w:fldChar w:fldCharType="begin"/>
      </w:r>
      <w:r w:rsidR="00A71D04">
        <w:rPr>
          <w:rFonts w:cs="Times New Roman"/>
          <w:szCs w:val="28"/>
        </w:rPr>
        <w:instrText xml:space="preserve"> ADDIN ZOTERO_ITEM CSL_CITATION {"citationID":"qJApWRNP","properties":{"formattedCitation":"\\super 41\\nosupersub{}","plainCitation":"41","noteIndex":0},"citationItems":[{"id":634,"uris":["http://zotero.org/users/14227905/items/9APA8JPW"],"itemData":{"id":634,"type":"article-journal","abstract":"Beyond sample curation and basic pathologic characterization, the digitized H&amp;E-stained images of TCGA samples remain underutilized. To highlight this resource, we present mappings of tumor-infiltrating lymphocytes (TILs) based on H&amp;E images from 13 TCGA tumor types. These TIL maps are deriv …","container-title":"Cell reports","DOI":"10.1016/j.celrep.2018.03.086","ISSN":"2211-1247","issue":"1","language":"en","note":"publisher: Cell Rep\nPMID: 29617659\nTLDR: Obtaining spatial lymphocytic patterns linked to the rich genomic characterization of TCGA samples demonstrates one use for the TCGA image archives with insights into the tumor-immune microenvironment.","source":"pubmed.ncbi.nlm.nih.gov","title":"Spatial Organization and Molecular Correlation of Tumor-Infiltrating Lymphocytes Using Deep Learning on Pathology Images","URL":"https://pubmed.ncbi.nlm.nih.gov/29617659/","volume":"23","author":[{"family":"J","given":"Saltz"},{"family":"R","given":"Gupta"},{"family":"L","given":"Hou"},{"family":"T","given":"Kurc"},{"family":"P","given":"Singh"},{"family":"V","given":"Nguyen"},{"family":"D","given":"Samaras"},{"family":"Kr","given":"Shroyer"},{"family":"T","given":"Zhao"},{"family":"R","given":"Batiste"},{"family":"J","given":"Van Arnam"},{"family":"I","given":"Shmulevich"},{"family":"Auk","given":"Rao"},{"family":"Aj","given":"Lazar"},{"family":"A","given":"Sharma"},{"family":"V","given":"Thorsson"}],"accessed":{"date-parts":[["2025",10,19]]},"issued":{"date-parts":[["2018",3,4]]},"citation-key":"jSpatialOrganizationMolecular2018"}}],"schema":"https://github.com/citation-style-language/schema/raw/master/csl-citation.json"} </w:instrText>
      </w:r>
      <w:r w:rsidR="00D326A5">
        <w:rPr>
          <w:rFonts w:cs="Times New Roman"/>
          <w:szCs w:val="28"/>
        </w:rPr>
        <w:fldChar w:fldCharType="separate"/>
      </w:r>
      <w:r w:rsidR="00A71D04" w:rsidRPr="00A71D04">
        <w:rPr>
          <w:rFonts w:cs="Times New Roman"/>
          <w:kern w:val="0"/>
          <w:vertAlign w:val="superscript"/>
        </w:rPr>
        <w:t>41</w:t>
      </w:r>
      <w:r w:rsidR="00D326A5">
        <w:rPr>
          <w:rFonts w:cs="Times New Roman"/>
          <w:szCs w:val="28"/>
        </w:rPr>
        <w:fldChar w:fldCharType="end"/>
      </w:r>
      <w:r w:rsidRPr="00DB45FB">
        <w:rPr>
          <w:rFonts w:cs="Times New Roman"/>
          <w:szCs w:val="28"/>
        </w:rPr>
        <w:t>.</w:t>
      </w:r>
      <w:r w:rsidR="00F0475C">
        <w:rPr>
          <w:rFonts w:cs="Times New Roman" w:hint="eastAsia"/>
          <w:szCs w:val="28"/>
        </w:rPr>
        <w:t xml:space="preserve"> </w:t>
      </w:r>
      <w:r w:rsidR="001C7E6D" w:rsidRPr="001C7E6D">
        <w:rPr>
          <w:rFonts w:cs="Times New Roman"/>
          <w:szCs w:val="28"/>
        </w:rPr>
        <w:t>Pan-cancer immune subtypes</w:t>
      </w:r>
      <w:r w:rsidR="00E2616F">
        <w:rPr>
          <w:rFonts w:cs="Times New Roman" w:hint="eastAsia"/>
          <w:szCs w:val="28"/>
        </w:rPr>
        <w:t xml:space="preserve">, </w:t>
      </w:r>
      <w:r w:rsidR="001C7E6D" w:rsidRPr="001C7E6D">
        <w:rPr>
          <w:rFonts w:cs="Times New Roman"/>
          <w:szCs w:val="28"/>
        </w:rPr>
        <w:t>comprising wound healing, interferon-gamma</w:t>
      </w:r>
      <w:r w:rsidR="000C2D1E">
        <w:rPr>
          <w:rFonts w:cs="Times New Roman" w:hint="eastAsia"/>
          <w:szCs w:val="28"/>
        </w:rPr>
        <w:t xml:space="preserve"> </w:t>
      </w:r>
      <w:r w:rsidR="001C7E6D" w:rsidRPr="001C7E6D">
        <w:rPr>
          <w:rFonts w:cs="Times New Roman"/>
          <w:szCs w:val="28"/>
        </w:rPr>
        <w:t>dominant, inflammatory, lymphocyte-depleted, immunologically quiet, and transforming growth factor beta</w:t>
      </w:r>
      <w:r w:rsidR="00465185">
        <w:rPr>
          <w:rFonts w:cs="Times New Roman" w:hint="eastAsia"/>
          <w:szCs w:val="28"/>
        </w:rPr>
        <w:t xml:space="preserve"> </w:t>
      </w:r>
      <w:r w:rsidR="001C7E6D" w:rsidRPr="001C7E6D">
        <w:rPr>
          <w:rFonts w:cs="Times New Roman"/>
          <w:szCs w:val="28"/>
        </w:rPr>
        <w:t>dominant</w:t>
      </w:r>
      <w:r w:rsidR="00E2616F">
        <w:rPr>
          <w:rFonts w:cs="Times New Roman" w:hint="eastAsia"/>
          <w:szCs w:val="28"/>
        </w:rPr>
        <w:t xml:space="preserve">, </w:t>
      </w:r>
      <w:r w:rsidR="001C7E6D" w:rsidRPr="001C7E6D">
        <w:rPr>
          <w:rFonts w:cs="Times New Roman"/>
          <w:szCs w:val="28"/>
        </w:rPr>
        <w:t xml:space="preserve">were extracted from </w:t>
      </w:r>
      <w:bookmarkStart w:id="10" w:name="OLE_LINK1"/>
      <w:r w:rsidR="001C7E6D" w:rsidRPr="001C7E6D">
        <w:rPr>
          <w:rFonts w:cs="Times New Roman"/>
          <w:szCs w:val="28"/>
        </w:rPr>
        <w:t>the study</w:t>
      </w:r>
      <w:bookmarkEnd w:id="10"/>
      <w:r w:rsidR="001C7E6D" w:rsidRPr="001C7E6D">
        <w:rPr>
          <w:rFonts w:cs="Times New Roman"/>
          <w:szCs w:val="28"/>
        </w:rPr>
        <w:t xml:space="preserve"> </w:t>
      </w:r>
      <w:r w:rsidR="00DA623E">
        <w:rPr>
          <w:rFonts w:cs="Times New Roman" w:hint="eastAsia"/>
          <w:szCs w:val="28"/>
        </w:rPr>
        <w:t>of</w:t>
      </w:r>
      <w:r w:rsidR="001C7E6D" w:rsidRPr="001C7E6D">
        <w:rPr>
          <w:rFonts w:cs="Times New Roman"/>
          <w:szCs w:val="28"/>
        </w:rPr>
        <w:t xml:space="preserve"> Thorsson et al</w:t>
      </w:r>
      <w:r w:rsidR="00BA20AD">
        <w:rPr>
          <w:rFonts w:cs="Times New Roman"/>
          <w:szCs w:val="28"/>
        </w:rPr>
        <w:fldChar w:fldCharType="begin"/>
      </w:r>
      <w:r w:rsidR="00B2082E">
        <w:rPr>
          <w:rFonts w:cs="Times New Roman"/>
          <w:szCs w:val="28"/>
        </w:rPr>
        <w:instrText xml:space="preserve"> ADDIN ZOTERO_ITEM CSL_CITATION {"citationID":"UEtXmcbj","properties":{"formattedCitation":"\\super 8\\nosupersub{}","plainCitation":"8","noteIndex":0},"citationItems":[{"id":604,"uris":["http://zotero.org/users/14227905/items/SV7526LL"],"itemData":{"id":604,"type":"article-journal","container-title":"Immunity","DOI":"10.1016/j.immuni.2018.03.023","ISSN":"1074-7613","issue":"4","journalAbbreviation":"Immunity","language":"English","note":"publisher: Elsevier\nPMID: 29628290\nTLDR: An extensive immunogenomic analysis of more than 10,000 tumors comprising 33 diverse cancer types by utilizing data compiled by TCGA found six immune subtypes-wound healing, IFN-γ dominant, inflammatory, lymphocyte depleted, immunologically quiet, and TGF-β dominant-characterized by differences in macrophage or lymphocyte signatures.","page":"812-830.e14","source":"www.cell.com","title":"The Immune Landscape of Cancer","URL":"https://www.cell.com/immunity/abstract/S1074-7613(18)30121-3","volume":"48","author":[{"family":"Thorsson","given":"Vésteinn"},{"family":"Gibbs","given":"David L."},{"family":"Brown","given":"Scott D."},{"family":"Wolf","given":"Denise"},{"family":"Bortone","given":"Dante S."},{"family":"Yang","given":"Tai-Hsien Ou"},{"family":"Porta-Pardo","given":"Eduard"},{"family":"Gao","given":"Galen F."},{"family":"Plaisier","given":"Christopher L."},{"family":"Eddy","given":"James A."},{"family":"Ziv","given":"Elad"},{"family":"Culhane","given":"Aedin C."},{"family":"Paull","given":"Evan O."},{"family":"Sivakumar","given":"I. K. Ashok"},{"family":"Gentles","given":"Andrew J."},{"family":"Malhotra","given":"Raunaq"},{"family":"Farshidfar","given":"Farshad"},{"family":"Colaprico","given":"Antonio"},{"family":"Parker","given":"Joel S."},{"family":"Mose","given":"Lisle E."},{"family":"Vo","given":"Nam Sy"},{"family":"Liu","given":"Jianfang"},{"family":"Liu","given":"Yuexin"},{"family":"Rader","given":"Janet"},{"family":"Dhankani","given":"Varsha"},{"family":"Reynolds","given":"Sheila M."},{"family":"Bowlby","given":"Reanne"},{"family":"Califano","given":"Andrea"},{"family":"Cherniack","given":"Andrew D."},{"family":"Anastassiou","given":"Dimitris"},{"family":"Bedognetti","given":"Davide"},{"family":"Mokrab","given":"Younes"},{"family":"Newman","given":"Aaron M."},{"family":"Rao","given":"Arvind"},{"family":"Chen","given":"Ken"},{"family":"Krasnitz","given":"Alexander"},{"family":"Hu","given":"Hai"},{"family":"Malta","given":"Tathiane M."},{"family":"Noushmehr","given":"Houtan"},{"family":"Pedamallu","given":"Chandra Sekhar"},{"family":"Bullman","given":"Susan"},{"family":"Ojesina","given":"Akinyemi I."},{"family":"Lamb","given":"Andrew"},{"family":"Zhou","given":"Wanding"},{"family":"Shen","given":"Hui"},{"family":"Choueiri","given":"Toni K."},{"family":"Weinstein","given":"John N."},{"family":"Guinney","given":"Justin"},{"family":"Saltz","given":"Joel"},{"family":"Holt","given":"Robert A."},{"family":"Rabkin","given":"Charles S."},{"family":"Caesar-Johnson","given":"Samantha J."},{"family":"Demchok","given":"John A."},{"family":"Felau","given":"Ina"},{"family":"Kasapi","given":"Melpomeni"},{"family":"Ferguson","given":"Martin L."},{"family":"Hutter","given":"Carolyn M."},{"family":"Sofia","given":"Heidi J."},{"family":"Tarnuzzer","given":"Roy"},{"family":"Wang","given":"Zhining"},{"family":"Yang","given":"Liming"},{"family":"Zenklusen","given":"Jean C."},{"family":"Zhang","given":"Jiashan (Julia)"},{"family":"Chudamani","given":"Sudha"},{"family":"Liu","given":"Jia"},{"family":"Lolla","given":"Laxmi"},{"family":"Naresh","given":"Rashi"},{"family":"Pihl","given":"Todd"},{"family":"Sun","given":"Qiang"},{"family":"Wan","given":"Yunhu"},{"family":"Wu","given":"Ye"},{"family":"Cho","given":"Juok"},{"family":"DeFreitas","given":"Timothy"},{"family":"Frazer","given":"Scott"},{"family":"Gehlenborg","given":"Nils"},{"family":"Getz","given":"Gad"},{"family":"Heiman","given":"David I."},{"family":"Kim","given":"Jaegil"},{"family":"Lawrence","given":"Michael S."},{"family":"Lin","given":"Pei"},{"family":"Meier","given":"Sam"},{"family":"Noble","given":"Michael S."},{"family":"Saksena","given":"Gordon"},{"family":"Voet","given":"Doug"},{"family":"Zhang","given":"Hailei"},{"family":"Bernard","given":"Brady"},{"family":"Chambwe","given":"Nyasha"},{"family":"Dhankani","given":"Varsha"},{"family":"Knijnenburg","given":"Theo"},{"family":"Kramer","given":"Roger"},{"family":"Leinonen","given":"Kalle"},{"family":"Liu","given":"Yuexin"},{"family":"Miller","given":"Michael"},{"family":"Reynolds","given":"Sheila"},{"family":"Shmulevich","given":"Ilya"},{"family":"Thorsson","given":"Vesteinn"},{"family":"Zhang","given":"Wei"},{"family":"Akbani","given":"Rehan"},{"family":"Broom","given":"Bradley M."},{"family":"Hegde","given":"Apurva M."},{"family":"Ju","given":"Zhenlin"},{"family":"Kanchi","given":"Rupa S."},{"family":"Korkut","given":"Anil"},{"family":"Li","given":"Jun"},{"family":"Liang","given":"Han"},{"family":"Ling","given":"Shiyun"},{"family":"Liu","given":"Wenbin"},{"family":"Lu","given":"Yiling"},{"family":"Mills","given":"Gordon B."},{"family":"Ng","given":"Kwok-Shing"},{"family":"Rao","given":"Arvind"},{"family":"Ryan","given":"Michael"},{"family":"Wang","given":"Jing"},{"family":"Weinstein","given":"John N."},{"family":"Zhang","given":"Jiexin"},{"family":"Abeshouse","given":"Adam"},{"family":"Armenia","given":"Joshua"},{"family":"Chakravarty","given":"Debyani"},{"family":"Chatila","given":"Walid K."},{"family":"Bruijn","given":"Ino","dropping-particle":"de"},{"family":"Gao","given":"Jianjiong"},{"family":"Gross","given":"Benjamin E."},{"family":"Heins","given":"Zachary J."},{"family":"Kundra","given":"Ritika"},{"family":"La","given":"Konnor"},{"family":"Ladanyi","given":"Marc"},{"family":"Luna","given":"Augustin"},{"family":"Nissan","given":"Moriah G."},{"family":"Ochoa","given":"Angelica"},{"family":"Phillips","given":"Sarah M."},{"family":"Reznik","given":"Ed"},{"family":"Sanchez-Vega","given":"Francisco"},{"family":"Sander","given":"Chris"},{"family":"Schultz","given":"Nikolaus"},{"family":"Sheridan","given":"Robert"},{"family":"Sumer","given":"S. Onur"},{"family":"Sun","given":"Yichao"},{"family":"Taylor","given":"Barry S."},{"family":"Wang","given":"Jioajiao"},{"family":"Zhang","given":"Hongxin"},{"family":"Anur","given":"Pavana"},{"family":"Peto","given":"Myron"},{"family":"Spellman","given":"Paul"},{"family":"Benz","given":"Christopher"},{"family":"Stuart","given":"Joshua M."},{"family":"Wong","given":"Christopher K."},{"family":"Yau","given":"Christina"},{"family":"Hayes","given":"D. Neil"},{"family":"Parker","given":"Joel S."},{"family":"Wilkerson","given":"Matthew D."},{"family":"Ally","given":"Adrian"},{"family":"Balasundaram","given":"Miruna"},{"family":"Bowlby","given":"Reanne"},{"family":"Brooks","given":"Denise"},{"family":"Carlsen","given":"Rebecca"},{"family":"Chuah","given":"Eric"},{"family":"Dhalla","given":"Noreen"},{"family":"Holt","given":"Robert"},{"family":"Jones","given":"Steven J. M."},{"family":"Kasaian","given":"Katayoon"},{"family":"Lee","given":"Darlene"},{"family":"Ma","given":"Yussanne"},{"family":"Marra","given":"Marco A."},{"family":"Mayo","given":"Michael"},{"family":"Moore","given":"Richard A."},{"family":"Mungall","given":"Andrew J."},{"family":"Mungall","given":"Karen"},{"family":"Robertson","given":"A. Gordon"},{"family":"Sadeghi","given":"Sara"},{"family":"Schein","given":"Jacqueline E."},{"family":"Sipahimalani","given":"Payal"},{"family":"Tam","given":"Angela"},{"family":"Thiessen","given":"Nina"},{"family":"Tse","given":"Kane"},{"family":"Wong","given":"Tina"},{"family":"Berger","given":"Ashton C."},{"family":"Beroukhim","given":"Rameen"},{"family":"Cherniack","given":"Andrew D."},{"family":"Cibulskis","given":"Carrie"},{"family":"Gabriel","given":"Stacey B."},{"family":"Gao","given":"Galen F."},{"family":"Ha","given":"Gavin"},{"family":"Meyerson","given":"Matthew"},{"family":"Schumacher","given":"Steven E."},{"family":"Shih","given":"Juliann"},{"family":"Kucherlapati","given":"Melanie H."},{"family":"Kucherlapati","given":"Raju S."},{"family":"Baylin","given":"Stephen"},{"family":"Cope","given":"Leslie"},{"family":"Danilova","given":"Ludmila"},{"family":"Bootwalla","given":"Moiz S."},{"family":"Lai","given":"Phillip H."},{"family":"Maglinte","given":"Dennis T."},{"family":"Berg","given":"David J. Van Den"},{"family":"Weisenberger","given":"Daniel J."},{"family":"Auman","given":"J. Todd"},{"family":"Balu","given":"Saianand"},{"family":"Bodenheimer","given":"Tom"},{"family":"Fan","given":"Cheng"},{"family":"Hoadley","given":"Katherine A."},{"family":"Hoyle","given":"Alan P."},{"family":"Jefferys","given":"Stuart R."},{"family":"Jones","given":"Corbin D."},{"family":"Meng","given":"Shaowu"},{"family":"Mieczkowski","given":"Piotr A."},{"family":"Mose","given":"Lisle E."},{"family":"Perou","given":"Amy H."},{"family":"Perou","given":"Charles M."},{"family":"Roach","given":"Jeffrey"},{"family":"Shi","given":"Yan"},{"family":"Simons","given":"Janae V."},{"family":"Skelly","given":"Tara"},{"family":"Soloway","given":"Matthew G."},{"family":"Tan","given":"Donghui"},{"family":"Veluvolu","given":"Umadevi"},{"family":"Fan","given":"Huihui"},{"family":"Hinoue","given":"Toshinori"},{"family":"Laird","given":"Peter W."},{"family":"Shen","given":"Hui"},{"family":"Zhou","given":"Wanding"},{"family":"Bellair","given":"Michelle"},{"family":"Chang","given":"Kyle"},{"family":"Covington","given":"Kyle"},{"family":"Creighton","given":"Chad J."},{"family":"Dinh","given":"Huyen"},{"family":"Doddapaneni","given":"HarshaVardhan"},{"family":"Donehower","given":"Lawrence A."},{"family":"Drummond","given":"Jennifer"},{"family":"Gibbs","given":"Richard A."},{"family":"Glenn","given":"Robert"},{"family":"Hale","given":"Walker"},{"family":"Han","given":"Yi"},{"family":"Hu","given":"Jianhong"},{"family":"Korchina","given":"Viktoriya"},{"family":"Lee","given":"Sandra"},{"family":"Lewis","given":"Lora"},{"family":"Li","given":"Wei"},{"family":"Liu","given":"Xiuping"},{"family":"Morgan","given":"Margaret"},{"family":"Morton","given":"Donna"},{"family":"Muzny","given":"Donna"},{"family":"Santibanez","given":"Jireh"},{"family":"Sheth","given":"Margi"},{"family":"Shinbrot","given":"Eve"},{"family":"Wang","given":"Linghua"},{"family":"Wang","given":"Min"},{"family":"Wheeler","given":"David A."},{"family":"Xi","given":"Liu"},{"family":"Zhao","given":"Fengmei"},{"family":"Hess","given":"Julian"},{"family":"Appelbaum","given":"Elizabeth L."},{"family":"Bailey","given":"Matthew"},{"family":"Cordes","given":"Matthew G."},{"family":"Ding","given":"Li"},{"family":"Fronick","given":"Catrina C."},{"family":"Fulton","given":"Lucinda A."},{"family":"Fulton","given":"Robert S."},{"family":"Kandoth","given":"Cyriac"},{"family":"Mardis","given":"Elaine R."},{"family":"McLellan","given":"Michael D."},{"family":"Miller","given":"Christopher A."},{"family":"Schmidt","given":"Heather K."},{"family":"Wilson","given":"Richard K."},{"family":"Crain","given":"Daniel"},{"family":"Curley","given":"Erin"},{"family":"Gardner","given":"Johanna"},{"family":"Lau","given":"Kevin"},{"family":"Mallery","given":"David"},{"family":"Morris","given":"Scott"},{"family":"Paulauskis","given":"Joseph"},{"family":"Penny","given":"Robert"},{"family":"Shelton","given":"Candace"},{"family":"Shelton","given":"Troy"},{"family":"Sherman","given":"Mark"},{"family":"Thompson","given":"Eric"},{"family":"Yena","given":"Peggy"},{"family":"Bowen","given":"Jay"},{"family":"Gastier-Foster","given":"Julie M."},{"family":"Gerken","given":"Mark"},{"family":"Leraas","given":"Kristen M."},{"family":"Lichtenberg","given":"Tara M."},{"family":"Ramirez","given":"Nilsa C."},{"family":"Wise","given":"Lisa"},{"family":"Zmuda","given":"Erik"},{"family":"Corcoran","given":"Niall"},{"family":"Costello","given":"Tony"},{"family":"Hovens","given":"Christopher"},{"family":"Carvalho","given":"Andre L."},{"family":"Carvalho","given":"Ana C.","dropping-particle":"de"},{"family":"Fregnani","given":"José H."},{"family":"Longatto-Filho","given":"Adhemar"},{"family":"Reis","given":"Rui M."},{"family":"Scapulatempo-Neto","given":"Cristovam"},{"family":"Silveira","given":"Henrique C. S."},{"family":"Vidal","given":"Daniel O."},{"family":"Burnette","given":"Andrew"},{"family":"Eschbacher","given":"Jennifer"},{"family":"Hermes","given":"Beth"},{"family":"Noss","given":"Ardene"},{"family":"Singh","given":"Rosy"},{"family":"Anderson","given":"Matthew L."},{"family":"Castro","given":"Patricia D."},{"family":"Ittmann","given":"Michael"},{"family":"Huntsman","given":"David"},{"family":"Kohl","given":"Bernard"},{"family":"Le","given":"Xuan"},{"family":"Thorp","given":"Richard"},{"family":"Andry","given":"Chris"},{"family":"Duffy","given":"Elizabeth R."},{"family":"Lyadov","given":"Vladimir"},{"family":"Paklina","given":"Oxana"},{"family":"Setdikova","given":"Galiya"},{"family":"Shabunin","given":"Alexey"},{"family":"Tavobilov","given":"Mikhail"},{"family":"McPherson","given":"Christopher"},{"family":"Warnick","given":"Ronald"},{"family":"Berkowitz","given":"Ross"},{"family":"Cramer","given":"Daniel"},{"family":"Feltmate","given":"Colleen"},{"family":"Horowitz","given":"Neil"},{"family":"Kibel","given":"Adam"},{"family":"Muto","given":"Michael"},{"family":"Raut","given":"Chandrajit P."},{"family":"Malykh","given":"Andrei"},{"family":"Barnholtz-Sloan","given":"Jill S."},{"family":"Barrett","given":"Wendi"},{"family":"Devine","given":"Karen"},{"family":"Fulop","given":"Jordonna"},{"family":"Ostrom","given":"Quinn T."},{"family":"Shimmel","given":"Kristen"},{"family":"Wolinsky","given":"Yingli"},{"family":"Sloan","given":"Andrew E."},{"family":"Rose","given":"Agostino De"},{"family":"Giuliante","given":"Felice"},{"family":"Goodman","given":"Marc"},{"family":"Karlan","given":"Beth Y."},{"family":"Hagedorn","given":"Curt H."},{"family":"Eckman","given":"John"},{"family":"Harr","given":"Jodi"},{"family":"Myers","given":"Jerome"},{"family":"Tucker","given":"Kelinda"},{"family":"Zach","given":"Leigh Anne"},{"family":"Deyarmin","given":"Brenda"},{"family":"Hu","given":"Hai"},{"family":"Kvecher","given":"Leonid"},{"family":"Larson","given":"Caroline"},{"family":"Mural","given":"Richard J."},{"family":"Somiari","given":"Stella"},{"family":"Vicha","given":"Ales"},{"family":"Zelinka","given":"Tomas"},{"family":"Bennett","given":"Joseph"},{"family":"Iacocca","given":"Mary"},{"family":"Rabeno","given":"Brenda"},{"family":"Swanson","given":"Patricia"},{"family":"Latour","given":"Mathieu"},{"family":"Lacombe","given":"Louis"},{"family":"Têtu","given":"Bernard"},{"family":"Bergeron","given":"Alain"},{"family":"McGraw","given":"Mary"},{"family":"Staugaitis","given":"Susan M."},{"family":"Chabot","given":"John"},{"family":"Hibshoosh","given":"Hanina"},{"family":"Sepulveda","given":"Antonia"},{"family":"Su","given":"Tao"},{"family":"Wang","given":"Timothy"},{"family":"Potapova","given":"Olga"},{"family":"Voronina","given":"Olga"},{"family":"Desjardins","given":"Laurence"},{"family":"Mariani","given":"Odette"},{"family":"Roman-Roman","given":"Sergio"},{"family":"Sastre","given":"Xavier"},{"family":"Stern","given":"Marc-Henri"},{"family":"Cheng","given":"Feixiong"},{"family":"Signoretti","given":"Sabina"},{"family":"Berchuck","given":"Andrew"},{"family":"Bigner","given":"Darell"},{"family":"Lipp","given":"Eric"},{"family":"Marks","given":"Jeffrey"},{"family":"McCall","given":"Shannon"},{"family":"McLendon","given":"Roger"},{"family":"Secord","given":"Angeles"},{"family":"Sharp","given":"Alexis"},{"family":"Behera","given":"Madhusmita"},{"family":"Brat","given":"Daniel J."},{"family":"Chen","given":"Amy"},{"family":"Delman","given":"Keith"},{"family":"Force","given":"Seth"},{"family":"Khuri","given":"Fadlo"},{"family":"Magliocca","given":"Kelly"},{"family":"Maithel","given":"Shishir"},{"family":"Olson","given":"Jeffrey J."},{"family":"Owonikoko","given":"Taofeek"},{"family":"Pickens","given":"Alan"},{"family":"Ramalingam","given":"Suresh"},{"family":"Shin","given":"Dong M."},{"family":"Sica","given":"Gabriel"},{"family":"Meir","given":"Erwin G. Van"},{"family":"Zhang","given":"Hongzheng"},{"family":"Eijckenboom","given":"Wil"},{"family":"Gillis","given":"Ad"},{"family":"Korpershoek","given":"Esther"},{"family":"Looijenga","given":"Leendert"},{"family":"Oosterhuis","given":"Wolter"},{"family":"Stoop","given":"Hans"},{"family":"Kessel","given":"Kim E.","dropping-particle":"van"},{"family":"Zwarthoff","given":"Ellen C."},{"family":"Calatozzolo","given":"Chiara"},{"family":"Cuppini","given":"Lucia"},{"family":"Cuzzubbo","given":"Stefania"},{"family":"DiMeco","given":"Francesco"},{"family":"Finocchiaro","given":"Gaetano"},{"family":"Mattei","given":"Luca"},{"family":"Perin","given":"Alessandro"},{"family":"Pollo","given":"Bianca"},{"family":"Chen","given":"Chu"},{"family":"Houck","given":"John"},{"family":"Lohavanichbutr","given":"Pawadee"},{"family":"Hartmann","given":"Arndt"},{"family":"Stoehr","given":"Christine"},{"family":"Stoehr","given":"Robert"},{"family":"Taubert","given":"Helge"},{"family":"Wach","given":"Sven"},{"family":"Wullich","given":"Bernd"},{"family":"Kycler","given":"Witold"},{"family":"Murawa","given":"Dawid"},{"family":"Wiznerowicz","given":"Maciej"},{"family":"Chung","given":"Ki"},{"family":"Edenfield","given":"W. Jeffrey"},{"family":"Martin","given":"Julie"},{"family":"Baudin","given":"Eric"},{"family":"Bubley","given":"Glenn"},{"family":"Bueno","given":"Raphael"},{"family":"Rienzo","given":"Assunta De"},{"family":"Richards","given":"William G."},{"family":"Kalkanis","given":"Steven"},{"family":"Mikkelsen","given":"Tom"},{"family":"Noushmehr","given":"Houtan"},{"family":"Scarpace","given":"Lisa"},{"family":"Girard","given":"Nicolas"},{"family":"Aymerich","given":"Marta"},{"family":"Campo","given":"Elias"},{"family":"Giné","given":"Eva"},{"family":"Guillermo","given":"Armando López"},{"family":"Bang","given":"Nguyen Van"},{"family":"Hanh","given":"Phan Thi"},{"family":"Phu","given":"Bui Duc"},{"family":"Tang","given":"Yufang"},{"family":"Colman","given":"Howard"},{"family":"Evason","given":"Kimberley"},{"family":"Dottino","given":"Peter R."},{"family":"Martignetti","given":"John A."},{"family":"Gabra","given":"Hani"},{"family":"Juhl","given":"Hartmut"},{"family":"Akeredolu","given":"Teniola"},{"family":"Stepa","given":"Serghei"},{"family":"Hoon","given":"Dave"},{"family":"Ahn","given":"Keunsoo"},{"family":"Kang","given":"Koo Jeong"},{"family":"Beuschlein","given":"Felix"},{"family":"Breggia","given":"Anne"},{"family":"Birrer","given":"Michael"},{"family":"Bell","given":"Debra"},{"family":"Borad","given":"Mitesh"},{"family":"Bryce","given":"Alan H."},{"family":"Castle","given":"Erik"},{"family":"Chandan","given":"Vishal"},{"family":"Cheville","given":"John"},{"family":"Copland","given":"John A."},{"family":"Farnell","given":"Michael"},{"family":"Flotte","given":"Thomas"},{"family":"Giama","given":"Nasra"},{"family":"Ho","given":"Thai"},{"family":"Kendrick","given":"Michael"},{"family":"Kocher","given":"Jean-Pierre"},{"family":"Kopp","given":"Karla"},{"family":"Moser","given":"Catherine"},{"family":"Nagorney","given":"David"},{"family":"O’Brien","given":"Daniel"},{"family":"O’Neill","given":"Brian Patrick"},{"family":"Patel","given":"Tushar"},{"family":"Petersen","given":"Gloria"},{"family":"Que","given":"Florencia"},{"family":"Rivera","given":"Michael"},{"family":"Roberts","given":"Lewis"},{"family":"Smallridge","given":"Robert"},{"family":"Smyrk","given":"Thomas"},{"family":"Stanton","given":"Melissa"},{"family":"Thompson","given":"R. Houston"},{"family":"Torbenson","given":"Michael"},{"family":"Yang","given":"Ju Dong"},{"family":"Zhang","given":"Lizhi"},{"family":"Brimo","given":"Fadi"},{"family":"Ajani","given":"Jaffer A."},{"family":"Gonzalez","given":"Ana Maria Angulo"},{"family":"Behrens","given":"Carmen"},{"family":"Bondaruk","given":"Jolanta"},{"family":"Broaddus","given":"Russell"},{"family":"Czerniak","given":"Bogdan"},{"family":"Esmaeli","given":"Bita"},{"family":"Fujimoto","given":"Junya"},{"family":"Gershenwald","given":"Jeffrey"},{"family":"Guo","given":"Charles"},{"family":"Lazar","given":"Alexander J."},{"family":"Logothetis","given":"Christopher"},{"family":"Meric-Bernstam","given":"Funda"},{"family":"Moran","given":"Cesar"},{"family":"Ramondetta","given":"Lois"},{"family":"Rice","given":"David"},{"family":"Sood","given":"Anil"},{"family":"Tamboli","given":"Pheroze"},{"family":"Thompson","given":"Timothy"},{"family":"Troncoso","given":"Patricia"},{"family":"Tsao","given":"Anne"},{"family":"Wistuba","given":"Ignacio"},{"family":"Carter","given":"Candace"},{"family":"Haydu","given":"Lauren"},{"family":"Hersey","given":"Peter"},{"family":"Jakrot","given":"Valerie"},{"family":"Kakavand","given":"Hojabr"},{"family":"Kefford","given":"Richard"},{"family":"Lee","given":"Kenneth"},{"family":"Long","given":"Georgina"},{"family":"Mann","given":"Graham"},{"family":"Quinn","given":"Michael"},{"family":"Saw","given":"Robyn"},{"family":"Scolyer","given":"Richard"},{"family":"Shannon","given":"Kerwin"},{"family":"Spillane","given":"Andrew"},{"family":"Stretch","given":"Onathan"},{"family":"Synott","given":"Maria"},{"family":"Thompson","given":"John"},{"family":"Wilmott","given":"James"},{"family":"Al-Ahmadie","given":"Hikmat"},{"family":"Chan","given":"Timothy A."},{"family":"Ghossein","given":"Ronald"},{"family":"Gopalan","given":"Anuradha"},{"family":"Levine","given":"Douglas A."},{"family":"Reuter","given":"Victor"},{"family":"Singer","given":"Samuel"},{"family":"Singh","given":"Bhuvanesh"},{"family":"Tien","given":"Nguyen Viet"},{"family":"Broudy","given":"Thomas"},{"family":"Mirsaidi","given":"Cyrus"},{"family":"Nair","given":"Praveen"},{"family":"Drwiega","given":"Paul"},{"family":"Miller","given":"Judy"},{"family":"Smith","given":"Jennifer"},{"family":"Zaren","given":"Howard"},{"family":"Park","given":"Joong-Won"},{"family":"Hung","given":"Nguyen Phi"},{"family":"Kebebew","given":"Electron"},{"family":"Linehan","given":"W. Marston"},{"family":"Metwalli","given":"Adam R."},{"family":"Pacak","given":"Karel"},{"family":"Pinto","given":"Peter A."},{"family":"Schiffman","given":"Mark"},{"family":"Schmidt","given":"Laura S."},{"family":"Vocke","given":"Cathy D."},{"family":"Wentzensen","given":"Nicolas"},{"family":"Worrell","given":"Robert"},{"family":"Yang","given":"Hannah"},{"family":"Moncrieff","given":"Marc"},{"family":"Goparaju","given":"Chandra"},{"family":"Melamed","given":"Jonathan"},{"family":"Pass","given":"Harvey"},{"family":"Botnariuc","given":"Natalia"},{"family":"Caraman","given":"Irina"},{"family":"Cernat","given":"Mircea"},{"family":"Chemencedji","given":"Inga"},{"family":"Clipca","given":"Adrian"},{"family":"Doruc","given":"Serghei"},{"family":"Gorincioi","given":"Ghenadie"},{"family":"Mura","given":"Sergiu"},{"family":"Pirtac","given":"Maria"},{"family":"Stancul","given":"Irina"},{"family":"Tcaciuc","given":"Diana"},{"family":"Albert","given":"Monique"},{"family":"Alexopoulou","given":"Iakovina"},{"family":"Arnaout","given":"Angel"},{"family":"Bartlett","given":"John"},{"family":"Engel","given":"Jay"},{"family":"Gilbert","given":"Sebastien"},{"family":"Parfitt","given":"Jeremy"},{"family":"Sekhon","given":"Harman"},{"family":"Thomas","given":"George"},{"family":"Rassl","given":"Doris M."},{"family":"Rintoul","given":"Robert C."},{"family":"Bifulco","given":"Carlo"},{"family":"Tamakawa","given":"Raina"},{"family":"Urba","given":"Walter"},{"family":"Hayward","given":"Nicholas"},{"family":"Timmers","given":"Henri"},{"family":"Antenucci","given":"Anna"},{"family":"Facciolo","given":"Francesco"},{"family":"Grazi","given":"Gianluca"},{"family":"Marino","given":"Mirella"},{"family":"Merola","given":"Roberta"},{"family":"Krijger","given":"Ronald","dropping-particle":"de"},{"family":"Gimenez-Roqueplo","given":"Anne-Paule"},{"family":"Piché","given":"Alain"},{"family":"Chevalier","given":"Simone"},{"family":"McKercher","given":"Ginette"},{"family":"Birsoy","given":"Kivanc"},{"family":"Barnett","given":"Gene"},{"family":"Brewer","given":"Cathy"},{"family":"Farver","given":"Carol"},{"family":"Naska","given":"Theresa"},{"family":"Pennell","given":"Nathan A."},{"family":"Raymond","given":"Daniel"},{"family":"Schilero","given":"Cathy"},{"family":"Smolenski","given":"Kathy"},{"family":"Williams","given":"Felicia"},{"family":"Morrison","given":"Carl"},{"family":"Borgia","given":"Jeffrey A."},{"family":"Liptay","given":"Michael J."},{"family":"Pool","given":"Mark"},{"family":"Seder","given":"Christopher W."},{"family":"Junker","given":"Kerstin"},{"family":"Omberg","given":"Larsson"},{"family":"Dinkin","given":"Mikhail"},{"family":"Manikhas","given":"George"},{"family":"Alvaro","given":"Domenico"},{"family":"Bragazzi","given":"Maria Consiglia"},{"family":"Cardinale","given":"Vincenzo"},{"family":"Carpino","given":"Guido"},{"family":"Gaudio","given":"Eugenio"},{"family":"Chesla","given":"David"},{"family":"Cottingham","given":"Sandra"},{"family":"Dubina","given":"Michael"},{"family":"Moiseenko","given":"Fedor"},{"family":"Dhanasekaran","given":"Renumathy"},{"family":"Becker","given":"Karl-Friedrich"},{"family":"Janssen","given":"Klaus-Peter"},{"family":"Slotta-Huspenina","given":"Julia"},{"family":"Abdel-Rahman","given":"Mohamed H."},{"family":"Aziz","given":"Dina"},{"family":"Bell","given":"Sue"},{"family":"Cebulla","given":"Colleen M."},{"family":"Davis","given":"Amy"},{"family":"Duell","given":"Rebecca"},{"family":"Elder","given":"J. Bradley"},{"family":"Hilty","given":"Joe"},{"family":"Kumar","given":"Bahavna"},{"family":"Lang","given":"James"},{"family":"Lehman","given":"Norman L."},{"family":"Mandt","given":"Randy"},{"family":"Nguyen","given":"Phuong"},{"family":"Pilarski","given":"Robert"},{"family":"Rai","given":"Karan"},{"family":"Schoenfield","given":"Lynn"},{"family":"Senecal","given":"Kelly"},{"family":"Wakely","given":"Paul"},{"family":"Hansen","given":"Paul"},{"family":"Lechan","given":"Ronald"},{"family":"Powers","given":"James"},{"family":"Tischler","given":"Arthur"},{"family":"Grizzle","given":"William E."},{"family":"Sexton","given":"Katherine C."},{"family":"Kastl","given":"Alison"},{"family":"Henderson","given":"Joel"},{"family":"Porten","given":"Sima"},{"family":"Waldmann","given":"Jens"},{"family":"Fassnacht","given":"Martin"},{"family":"Asa","given":"Sylvia L."},{"family":"Schadendorf","given":"Dirk"},{"family":"Couce","given":"Marta"},{"family":"Graefen","given":"Markus"},{"family":"Huland","given":"Hartwig"},{"family":"Sauter","given":"Guido"},{"family":"Schlomm","given":"Thorsten"},{"family":"Simon","given":"Ronald"},{"family":"Tennstedt","given":"Pierre"},{"family":"Olabode","given":"Oluwole"},{"family":"Nelson","given":"Mark"},{"family":"Bathe","given":"Oliver"},{"family":"Carroll","given":"Peter R."},{"family":"Chan","given":"June M."},{"family":"Disaia","given":"Philip"},{"family":"Glenn","given":"Pat"},{"family":"Kelley","given":"Robin K."},{"family":"Landen","given":"Charles N."},{"family":"Phillips","given":"Joanna"},{"family":"Prados","given":"Michael"},{"family":"Simko","given":"Jeffry"},{"family":"Smith-McCune","given":"Karen"},{"family":"VandenBerg","given":"Scott"},{"family":"Roggin","given":"Kevin"},{"family":"Fehrenbach","given":"Ashley"},{"family":"Kendler","given":"Ady"},{"family":"Sifri","given":"Suzanne"},{"family":"Steele","given":"Ruth"},{"family":"Jimeno","given":"Antonio"},{"family":"Carey","given":"Francis"},{"family":"Forgie","given":"Ian"},{"family":"Mannelli","given":"Massimo"},{"family":"Carney","given":"Michael"},{"family":"Hernandez","given":"Brenda"},{"family":"Campos","given":"Benito"},{"family":"Herold-Mende","given":"Christel"},{"family":"Jungk","given":"Christin"},{"family":"Unterberg","given":"Andreas"},{"family":"Deimling","given":"Andreas","dropping-particle":"von"},{"family":"Bossler","given":"Aaron"},{"family":"Galbraith","given":"Joseph"},{"family":"Jacobus","given":"Laura"},{"family":"Knudson","given":"Michael"},{"family":"Knutson","given":"Tina"},{"family":"Ma","given":"Deqin"},{"family":"Milhem","given":"Mohammed"},{"family":"Sigmund","given":"Rita"},{"family":"Godwin","given":"Andrew K."},{"family":"Madan","given":"Rashna"},{"family":"Rosenthal","given":"Howard G."},{"family":"Adebamowo","given":"Clement"},{"family":"Adebamowo","given":"Sally N."},{"family":"Boussioutas","given":"Alex"},{"family":"Beer","given":"David"},{"family":"Giordano","given":"Thomas"},{"family":"Mes-Masson","given":"Anne-Marie"},{"family":"Saad","given":"Fred"},{"family":"Bocklage","given":"Therese"},{"family":"Landrum","given":"Lisa"},{"family":"Mannel","given":"Robert"},{"family":"Moore","given":"Kathleen"},{"family":"Moxley","given":"Katherine"},{"family":"Postier","given":"Russel"},{"family":"Walker","given":"Joan"},{"family":"Zuna","given":"Rosemary"},{"family":"Feldman","given":"Michael"},{"family":"Valdivieso","given":"Federico"},{"family":"Dhir","given":"Rajiv"},{"family":"Luketich","given":"James"},{"family":"Pinero","given":"Edna M. Mora"},{"family":"Quintero-Aguilo","given":"Mario"},{"family":"Carlotti","given":"Carlos Gilberto"},{"family":"Santos","given":"Jose Sebastião Dos"},{"family":"Kemp","given":"Rafael"},{"family":"Sankarankuty","given":"Ajith"},{"family":"Tirapelli","given":"Daniela"},{"family":"Catto","given":"James"},{"family":"Agnew","given":"Kathy"},{"family":"Swisher","given":"Elizabeth"},{"family":"Creaney","given":"Jenette"},{"family":"Robinson","given":"Bruce"},{"family":"Shelley","given":"Carl Simon"},{"family":"Godwin","given":"Eryn M."},{"family":"Kendall","given":"Sara"},{"family":"Shipman","given":"Cassaundra"},{"family":"Bradford","given":"Carol"},{"family":"Carey","given":"Thomas"},{"family":"Haddad","given":"Andrea"},{"family":"Moyer","given":"Jeffey"},{"family":"Peterson","given":"Lisa"},{"family":"Prince","given":"Mark"},{"family":"Rozek","given":"Laura"},{"family":"Wolf","given":"Gregory"},{"family":"Bowman","given":"Rayleen"},{"family":"Fong","given":"Kwun M."},{"family":"Yang","given":"Ian"},{"family":"Korst","given":"Robert"},{"family":"Rathmell","given":"W. Kimryn"},{"family":"Fantacone-Campbell","given":"J. Leigh"},{"family":"Hooke","given":"Jeffrey A."},{"family":"Kovatich","given":"Albert J."},{"family":"Shriver","given":"Craig D."},{"family":"DiPersio","given":"John"},{"family":"Drake","given":"Bettina"},{"family":"Govindan","given":"Ramaswamy"},{"family":"Heath","given":"Sharon"},{"family":"Ley","given":"Timothy"},{"family":"Tine","given":"Brian Van"},{"family":"Westervelt","given":"Peter"},{"family":"Rubin","given":"Mark A."},{"family":"Lee","given":"Jung Il"},{"family":"Aredes","given":"Natália D."},{"family":"Mariamidze","given":"Armaz"},{"family":"Lazar","given":"Alexander J."},{"family":"Serody","given":"Jonathan S."},{"family":"Demicco","given":"Elizabeth G."},{"family":"Disis","given":"Mary L."},{"family":"Vincent","given":"Benjamin G."},{"family":"Shmulevich","given":"Ilya"}],"accessed":{"date-parts":[["2025",10,19]]},"issued":{"date-parts":[["2018",4,17]]},"citation-key":"thorssonImmuneLandscapeCancer2018"}}],"schema":"https://github.com/citation-style-language/schema/raw/master/csl-citation.json"} </w:instrText>
      </w:r>
      <w:r w:rsidR="00BA20AD">
        <w:rPr>
          <w:rFonts w:cs="Times New Roman"/>
          <w:szCs w:val="28"/>
        </w:rPr>
        <w:fldChar w:fldCharType="separate"/>
      </w:r>
      <w:r w:rsidR="00B2082E" w:rsidRPr="00B2082E">
        <w:rPr>
          <w:rFonts w:cs="Times New Roman"/>
          <w:kern w:val="0"/>
          <w:vertAlign w:val="superscript"/>
        </w:rPr>
        <w:t>8</w:t>
      </w:r>
      <w:r w:rsidR="00BA20AD">
        <w:rPr>
          <w:rFonts w:cs="Times New Roman"/>
          <w:szCs w:val="28"/>
        </w:rPr>
        <w:fldChar w:fldCharType="end"/>
      </w:r>
      <w:r w:rsidR="001C7E6D" w:rsidRPr="001C7E6D">
        <w:rPr>
          <w:rFonts w:cs="Times New Roman"/>
          <w:szCs w:val="28"/>
        </w:rPr>
        <w:t xml:space="preserve">. </w:t>
      </w:r>
      <w:r w:rsidR="00A30B21" w:rsidRPr="003007DA">
        <w:rPr>
          <w:noProof/>
        </w:rPr>
        <w:t>Conserved pan-cancer</w:t>
      </w:r>
      <w:r w:rsidR="00A30B21">
        <w:rPr>
          <w:rFonts w:cs="Times New Roman" w:hint="eastAsia"/>
          <w:szCs w:val="28"/>
        </w:rPr>
        <w:t xml:space="preserve"> </w:t>
      </w:r>
      <w:r w:rsidR="001E5E1A">
        <w:rPr>
          <w:rFonts w:cs="Times New Roman" w:hint="eastAsia"/>
          <w:szCs w:val="28"/>
        </w:rPr>
        <w:t>TME</w:t>
      </w:r>
      <w:r w:rsidR="001C7E6D" w:rsidRPr="001C7E6D">
        <w:rPr>
          <w:rFonts w:cs="Times New Roman"/>
          <w:szCs w:val="28"/>
        </w:rPr>
        <w:t xml:space="preserve"> subtypes, including immune-enriched non-fibrotic, </w:t>
      </w:r>
      <w:r w:rsidR="001C7E6D" w:rsidRPr="001C7E6D">
        <w:rPr>
          <w:rFonts w:cs="Times New Roman"/>
          <w:szCs w:val="28"/>
        </w:rPr>
        <w:lastRenderedPageBreak/>
        <w:t xml:space="preserve">immune-enriched fibrotic, fibrotic, and immune-depleted categories, were obtained from </w:t>
      </w:r>
      <w:r w:rsidR="00CA7C4D" w:rsidRPr="001C7E6D">
        <w:rPr>
          <w:rFonts w:cs="Times New Roman"/>
          <w:szCs w:val="28"/>
        </w:rPr>
        <w:t>the study</w:t>
      </w:r>
      <w:r w:rsidR="00CA7C4D">
        <w:rPr>
          <w:rFonts w:cs="Times New Roman" w:hint="eastAsia"/>
          <w:szCs w:val="28"/>
        </w:rPr>
        <w:t xml:space="preserve"> </w:t>
      </w:r>
      <w:r w:rsidR="001C7E6D" w:rsidRPr="001C7E6D">
        <w:rPr>
          <w:rFonts w:cs="Times New Roman"/>
          <w:szCs w:val="28"/>
        </w:rPr>
        <w:t>by Bagaev et al</w:t>
      </w:r>
      <w:r w:rsidR="00C10FE0">
        <w:rPr>
          <w:rFonts w:cs="Times New Roman"/>
          <w:szCs w:val="28"/>
        </w:rPr>
        <w:fldChar w:fldCharType="begin"/>
      </w:r>
      <w:r w:rsidR="00B2082E">
        <w:rPr>
          <w:rFonts w:cs="Times New Roman"/>
          <w:szCs w:val="28"/>
        </w:rPr>
        <w:instrText xml:space="preserve"> ADDIN ZOTERO_ITEM CSL_CITATION {"citationID":"hIlyFnl5","properties":{"formattedCitation":"\\super 9\\nosupersub{}","plainCitation":"9","noteIndex":0},"citationItems":[{"id":511,"uris":["http://zotero.org/users/14227905/items/JLVK2Z49"],"itemData":{"id":511,"type":"article-journal","abstract":"The clinical use of molecular targeted therapy is rapidly evolving but has primarily focused on genomic alterations. Transcriptomic analysis offers an opportunity to dissect the complexity of tumors, including the tumor microenvironment (TME), a crucial mediator of cancer progression and therapeutic …","container-title":"Cancer cell","DOI":"10.1016/j.ccell.2021.04.014","ISSN":"1878-3686","issue":"6","language":"en","note":"publisher: Cancer Cell\nPMID: 34019806\nTLDR: The TME subtypes act as a generalized immunotherapy biomarker across many cancer types due to the inclusion of malignant and microenvironment components, and a visual tool integrating transcriptomic and genomic data provides a global tumor portrait.","source":"pubmed.ncbi.nlm.nih.gov","title":"Conserved pan-cancer microenvironment subtypes predict response to immunotherapy","URL":"https://pubmed.ncbi.nlm.nih.gov/34019806/","volume":"39","author":[{"family":"A","given":"Bagaev"},{"family":"N","given":"Kotlov"},{"family":"K","given":"Nomie"},{"family":"V","given":"Svekolkin"},{"family":"A","given":"Gafurov"},{"family":"O","given":"Isaeva"},{"family":"N","given":"Osokin"},{"family":"I","given":"Kozlov"},{"family":"F","given":"Frenkel"},{"family":"O","given":"Gancharova"},{"family":"N","given":"Almog"},{"family":"M","given":"Tsiper"},{"family":"R","given":"Ataullakhanov"},{"family":"N","given":"Fowler"}],"accessed":{"date-parts":[["2025",10,15]]},"issued":{"date-parts":[["2021",6,14]]},"citation-key":"aConservedPancancerMicroenvironment2021a"}}],"schema":"https://github.com/citation-style-language/schema/raw/master/csl-citation.json"} </w:instrText>
      </w:r>
      <w:r w:rsidR="00C10FE0">
        <w:rPr>
          <w:rFonts w:cs="Times New Roman"/>
          <w:szCs w:val="28"/>
        </w:rPr>
        <w:fldChar w:fldCharType="separate"/>
      </w:r>
      <w:r w:rsidR="00B2082E" w:rsidRPr="00B2082E">
        <w:rPr>
          <w:rFonts w:cs="Times New Roman"/>
          <w:kern w:val="0"/>
          <w:vertAlign w:val="superscript"/>
        </w:rPr>
        <w:t>9</w:t>
      </w:r>
      <w:r w:rsidR="00C10FE0">
        <w:rPr>
          <w:rFonts w:cs="Times New Roman"/>
          <w:szCs w:val="28"/>
        </w:rPr>
        <w:fldChar w:fldCharType="end"/>
      </w:r>
      <w:r w:rsidR="001C7E6D" w:rsidRPr="001C7E6D">
        <w:rPr>
          <w:rFonts w:cs="Times New Roman"/>
          <w:szCs w:val="28"/>
        </w:rPr>
        <w:t>.</w:t>
      </w:r>
    </w:p>
    <w:p w14:paraId="7F48A567" w14:textId="30EFF327" w:rsidR="00BF36E2" w:rsidRPr="001B6F04" w:rsidRDefault="006D49E9" w:rsidP="00BF36E2">
      <w:pPr>
        <w:pStyle w:val="3"/>
      </w:pPr>
      <w:r>
        <w:rPr>
          <w:rFonts w:hint="eastAsia"/>
        </w:rPr>
        <w:t>Druggable target analysis</w:t>
      </w:r>
    </w:p>
    <w:p w14:paraId="4137894C" w14:textId="26F25A7A" w:rsidR="00BF36E2" w:rsidRPr="005536E7" w:rsidRDefault="00BC0BA9" w:rsidP="00020392">
      <w:pPr>
        <w:spacing w:line="480" w:lineRule="auto"/>
        <w:rPr>
          <w:rFonts w:cs="Times New Roman"/>
          <w:szCs w:val="28"/>
        </w:rPr>
      </w:pPr>
      <w:r>
        <w:rPr>
          <w:rFonts w:cs="Times New Roman" w:hint="eastAsia"/>
          <w:szCs w:val="28"/>
        </w:rPr>
        <w:t>D</w:t>
      </w:r>
      <w:r w:rsidR="00DE2636" w:rsidRPr="00DE2636">
        <w:rPr>
          <w:rFonts w:cs="Times New Roman"/>
          <w:szCs w:val="28"/>
        </w:rPr>
        <w:t>ruggable target analysis is fundamentally predicated upon the methodolog</w:t>
      </w:r>
      <w:r w:rsidR="006536A6">
        <w:rPr>
          <w:rFonts w:cs="Times New Roman" w:hint="eastAsia"/>
          <w:szCs w:val="28"/>
        </w:rPr>
        <w:t>y</w:t>
      </w:r>
      <w:r w:rsidR="00DE2636" w:rsidRPr="00DE2636">
        <w:rPr>
          <w:rFonts w:cs="Times New Roman"/>
          <w:szCs w:val="28"/>
        </w:rPr>
        <w:t xml:space="preserve"> established by </w:t>
      </w:r>
      <w:bookmarkStart w:id="11" w:name="_Hlk211775118"/>
      <w:r w:rsidR="00DE2636" w:rsidRPr="00DE2636">
        <w:rPr>
          <w:rFonts w:cs="Times New Roman"/>
          <w:szCs w:val="28"/>
        </w:rPr>
        <w:t xml:space="preserve">Savage </w:t>
      </w:r>
      <w:bookmarkEnd w:id="11"/>
      <w:r w:rsidR="00DE2636" w:rsidRPr="00DE2636">
        <w:rPr>
          <w:rFonts w:cs="Times New Roman"/>
          <w:szCs w:val="28"/>
        </w:rPr>
        <w:t>et al</w:t>
      </w:r>
      <w:r w:rsidR="00834E02">
        <w:rPr>
          <w:rFonts w:cs="Times New Roman"/>
          <w:szCs w:val="28"/>
        </w:rPr>
        <w:fldChar w:fldCharType="begin"/>
      </w:r>
      <w:r w:rsidR="00B2082E">
        <w:rPr>
          <w:rFonts w:cs="Times New Roman"/>
          <w:szCs w:val="28"/>
        </w:rPr>
        <w:instrText xml:space="preserve"> ADDIN ZOTERO_ITEM CSL_CITATION {"citationID":"NCvMBwQd","properties":{"formattedCitation":"\\super 23\\nosupersub{}","plainCitation":"23","noteIndex":0},"citationItems":[{"id":6,"uris":["http://zotero.org/users/14227905/items/K4HW8GLU"],"itemData":{"id":6,"type":"article-journal","container-title":"Cell","DOI":"10.1016/j.cell.2024.05.039","ISSN":"0092-8674, 1097-4172","issue":"16","journalAbbreviation":"Cell","language":"en-US","note":"GSCC: 0000014 \npublisher: Elsevier\nPMID: 38917788\nTLDR: This work integrates Clinical Proteomic Tumor Analysis Consortium data from 1,043 patients across 10 cancer types with additional public datasets to identify potential therapeutic targets, and combines proteogenomic analysis and MHC binding prediction to prioritizes mutant KRAS peptides as promising public neoantigens.","page":"4389-4407.e15","source":"www.cell.com","title":"Pan-cancer proteogenomics expands the landscape of therapeutic targets","URL":"https://www.cell.com/cell/abstract/S0092-8674(24)00583-X","volume":"187","author":[{"family":"Savage","given":"Sara R."},{"family":"Yi","given":"Xinpei"},{"family":"Lei","given":"Jonathan T."},{"family":"Wen","given":"Bo"},{"family":"Zhao","given":"Hongwei"},{"family":"Liao","given":"Yuxing"},{"family":"Jaehnig","given":"Eric J."},{"family":"Somes","given":"Lauren K."},{"family":"Shafer","given":"Paul W."},{"family":"Lee","given":"Tobie D."},{"family":"Fu","given":"Zile"},{"family":"Dou","given":"Yongchao"},{"family":"Shi","given":"Zhiao"},{"family":"Gao","given":"Daming"},{"family":"Hoyos","given":"Valentina"},{"family":"Gao","given":"Qiang"},{"family":"Zhang","given":"Bing"}],"accessed":{"date-parts":[["2024",10,9]]},"issued":{"date-parts":[["2024",8,8]]},"citation-key":"savagePancancerProteogenomicsExpands2024"}}],"schema":"https://github.com/citation-style-language/schema/raw/master/csl-citation.json"} </w:instrText>
      </w:r>
      <w:r w:rsidR="00834E02">
        <w:rPr>
          <w:rFonts w:cs="Times New Roman"/>
          <w:szCs w:val="28"/>
        </w:rPr>
        <w:fldChar w:fldCharType="separate"/>
      </w:r>
      <w:r w:rsidR="00B2082E" w:rsidRPr="00B2082E">
        <w:rPr>
          <w:rFonts w:cs="Times New Roman"/>
          <w:kern w:val="0"/>
          <w:vertAlign w:val="superscript"/>
        </w:rPr>
        <w:t>23</w:t>
      </w:r>
      <w:r w:rsidR="00834E02">
        <w:rPr>
          <w:rFonts w:cs="Times New Roman"/>
          <w:szCs w:val="28"/>
        </w:rPr>
        <w:fldChar w:fldCharType="end"/>
      </w:r>
      <w:r w:rsidR="00DE2636" w:rsidRPr="00DE2636">
        <w:rPr>
          <w:rFonts w:cs="Times New Roman"/>
          <w:szCs w:val="28"/>
        </w:rPr>
        <w:t xml:space="preserve">. </w:t>
      </w:r>
      <w:r w:rsidR="00F35AA9">
        <w:rPr>
          <w:rFonts w:cs="Times New Roman"/>
          <w:szCs w:val="28"/>
        </w:rPr>
        <w:t>In brief</w:t>
      </w:r>
      <w:r w:rsidR="00DE2636" w:rsidRPr="00DE2636">
        <w:rPr>
          <w:rFonts w:cs="Times New Roman"/>
          <w:szCs w:val="28"/>
        </w:rPr>
        <w:t>,</w:t>
      </w:r>
      <w:r w:rsidR="00042B8F">
        <w:rPr>
          <w:rFonts w:cs="Times New Roman" w:hint="eastAsia"/>
          <w:szCs w:val="28"/>
        </w:rPr>
        <w:t xml:space="preserve"> </w:t>
      </w:r>
      <w:r w:rsidR="00326EDC">
        <w:rPr>
          <w:rFonts w:cs="Times New Roman" w:hint="eastAsia"/>
          <w:szCs w:val="28"/>
        </w:rPr>
        <w:t xml:space="preserve">druggable </w:t>
      </w:r>
      <w:r w:rsidR="00DE2636" w:rsidRPr="00DE2636">
        <w:rPr>
          <w:rFonts w:cs="Times New Roman"/>
          <w:szCs w:val="28"/>
        </w:rPr>
        <w:t>targets were initially stratified into five tiers (T1-T5). T1</w:t>
      </w:r>
      <w:r w:rsidR="009E71AC">
        <w:rPr>
          <w:rFonts w:cs="Times New Roman" w:hint="eastAsia"/>
          <w:szCs w:val="28"/>
        </w:rPr>
        <w:t xml:space="preserve"> </w:t>
      </w:r>
      <w:r w:rsidR="00DE2636" w:rsidRPr="00DE2636">
        <w:rPr>
          <w:rFonts w:cs="Times New Roman"/>
          <w:szCs w:val="28"/>
        </w:rPr>
        <w:t xml:space="preserve">encompassed 156 primary inhibitory targets of therapeutic agents approved by any regulatory authority for any cancer indication, of which kinases constituted over 30%. </w:t>
      </w:r>
      <w:r w:rsidR="00BC6A18" w:rsidRPr="00DE2636">
        <w:rPr>
          <w:rFonts w:cs="Times New Roman"/>
          <w:szCs w:val="28"/>
        </w:rPr>
        <w:t>T2</w:t>
      </w:r>
      <w:r w:rsidR="00FC7BF9">
        <w:rPr>
          <w:rFonts w:cs="Times New Roman" w:hint="eastAsia"/>
          <w:szCs w:val="28"/>
        </w:rPr>
        <w:t xml:space="preserve"> </w:t>
      </w:r>
      <w:r w:rsidR="00DE2636" w:rsidRPr="00DE2636">
        <w:rPr>
          <w:rFonts w:cs="Times New Roman"/>
          <w:szCs w:val="28"/>
        </w:rPr>
        <w:t>comprised 471 primary inhibitory targets of drugs sanctioned for alternative clinical indications. T3</w:t>
      </w:r>
      <w:r w:rsidR="00B22856">
        <w:rPr>
          <w:rFonts w:cs="Times New Roman" w:hint="eastAsia"/>
          <w:szCs w:val="28"/>
        </w:rPr>
        <w:t xml:space="preserve"> </w:t>
      </w:r>
      <w:r w:rsidR="00DE2636" w:rsidRPr="00DE2636">
        <w:rPr>
          <w:rFonts w:cs="Times New Roman"/>
          <w:szCs w:val="28"/>
        </w:rPr>
        <w:t>included 448 targets modulated by investigational or experimental therapeutic agents, a category distinguished by a considerable representation of epigenetic drug targets. T4</w:t>
      </w:r>
      <w:r w:rsidR="00C246A9">
        <w:rPr>
          <w:rFonts w:cs="Times New Roman" w:hint="eastAsia"/>
          <w:szCs w:val="28"/>
        </w:rPr>
        <w:t xml:space="preserve"> </w:t>
      </w:r>
      <w:r w:rsidR="00DE2636" w:rsidRPr="00DE2636">
        <w:rPr>
          <w:rFonts w:cs="Times New Roman"/>
          <w:szCs w:val="28"/>
        </w:rPr>
        <w:t>was constituted by the residual 1,081 genes from protein families frequently engaged by small-molecule inhibitors. T5</w:t>
      </w:r>
      <w:r w:rsidR="00670799">
        <w:rPr>
          <w:rFonts w:cs="Times New Roman" w:hint="eastAsia"/>
          <w:szCs w:val="28"/>
        </w:rPr>
        <w:t xml:space="preserve"> </w:t>
      </w:r>
      <w:r w:rsidR="00DE2636" w:rsidRPr="00DE2636">
        <w:rPr>
          <w:rFonts w:cs="Times New Roman"/>
          <w:szCs w:val="28"/>
        </w:rPr>
        <w:t>encompassed 707 cell-surface membrane proteins.</w:t>
      </w:r>
      <w:r w:rsidR="00020392">
        <w:rPr>
          <w:rFonts w:cs="Times New Roman" w:hint="eastAsia"/>
          <w:szCs w:val="28"/>
        </w:rPr>
        <w:t xml:space="preserve"> </w:t>
      </w:r>
      <w:r w:rsidR="00DE2636" w:rsidRPr="00DE2636">
        <w:rPr>
          <w:rFonts w:cs="Times New Roman"/>
          <w:szCs w:val="28"/>
        </w:rPr>
        <w:t>To facilitate</w:t>
      </w:r>
      <w:r w:rsidR="008353C9">
        <w:rPr>
          <w:rFonts w:cs="Times New Roman"/>
          <w:szCs w:val="28"/>
        </w:rPr>
        <w:t xml:space="preserve"> </w:t>
      </w:r>
      <w:r w:rsidR="00DE2636" w:rsidRPr="00DE2636">
        <w:rPr>
          <w:rFonts w:cs="Times New Roman"/>
          <w:szCs w:val="28"/>
        </w:rPr>
        <w:t>CRISPR gene effect score analysis, screening data from CRISPR gene knockout experiments</w:t>
      </w:r>
      <w:r w:rsidR="000A3C02">
        <w:rPr>
          <w:rFonts w:cs="Times New Roman" w:hint="eastAsia"/>
          <w:szCs w:val="28"/>
        </w:rPr>
        <w:t xml:space="preserve"> </w:t>
      </w:r>
      <w:r w:rsidR="00DE2636" w:rsidRPr="00DE2636">
        <w:rPr>
          <w:rFonts w:cs="Times New Roman"/>
          <w:szCs w:val="28"/>
        </w:rPr>
        <w:t>were acquired from</w:t>
      </w:r>
      <w:r w:rsidR="00494382">
        <w:rPr>
          <w:rFonts w:cs="Times New Roman"/>
          <w:szCs w:val="28"/>
        </w:rPr>
        <w:t xml:space="preserve"> </w:t>
      </w:r>
      <w:r w:rsidR="00DE2636" w:rsidRPr="00DE2636">
        <w:rPr>
          <w:rFonts w:cs="Times New Roman"/>
          <w:szCs w:val="28"/>
        </w:rPr>
        <w:t>DepMap</w:t>
      </w:r>
      <w:r w:rsidR="00DB01FD">
        <w:rPr>
          <w:rFonts w:cs="Times New Roman"/>
          <w:szCs w:val="28"/>
        </w:rPr>
        <w:fldChar w:fldCharType="begin"/>
      </w:r>
      <w:r w:rsidR="00A71D04">
        <w:rPr>
          <w:rFonts w:cs="Times New Roman"/>
          <w:szCs w:val="28"/>
        </w:rPr>
        <w:instrText xml:space="preserve"> ADDIN ZOTERO_ITEM CSL_CITATION {"citationID":"yGf0iOtB","properties":{"formattedCitation":"\\super 49\\nosupersub{}","plainCitation":"49","noteIndex":0},"citationItems":[{"id":664,"uris":["http://zotero.org/users/14227905/items/DVN6H4I9"],"itemData":{"id":664,"type":"article-journal","abstract":"Most human epithelial tumors harbor numerous alterations, making it difficult to predict which genes are required for tumor survival. To systematically identify cancer dependencies, we analyzed 501 genome-scale loss-of-function screens performed in diverse human cancer cell lines. We developed DEMET …","container-title":"Cell","DOI":"10.1016/j.cell.2017.06.010","ISSN":"1097-4172","issue":"3","language":"en","note":"publisher: Cell\nPMID: 28753430\nTLDR: DEMETER, an analytical framework that segregates on- from off-target effects of RNAi, demonstrates the basis behind one such predictive model linking hypermethylation of the UBB ubiquitin gene to a dependency on UBC and provides a foundation for a cancer dependency map that facilitates the prioritization of therapeutic targets.","source":"pubmed.ncbi.nlm.nih.gov","title":"Defining a Cancer Dependency Map","URL":"https://pubmed.ncbi.nlm.nih.gov/28753430/","volume":"170","author":[{"family":"A","given":"Tsherniak"},{"family":"F","given":"Vazquez"},{"family":"Pg","given":"Montgomery"},{"family":"Ba","given":"Weir"},{"family":"G","given":"Kryukov"},{"family":"Gs","given":"Cowley"},{"family":"S","given":"Gill"},{"family":"Wf","given":"Harrington"},{"family":"S","given":"Pantel"},{"family":"Jm","given":"Krill-Burger"},{"family":"Rm","given":"Meyers"},{"family":"L","given":"Ali"},{"family":"A","given":"Goodale"},{"family":"Y","given":"Lee"},{"family":"G","given":"Jiang"},{"family":"J","given":"Hsiao"},{"family":"Wfj","given":"Gerath"},{"family":"S","given":"Howell"},{"family":"E","given":"Merkel"},{"family":"M","given":"Ghandi"},{"family":"La","given":"Garraway"},{"family":"De","given":"Root"},{"family":"Tr","given":"Golub"},{"family":"Js","given":"Boehm"},{"family":"Wc","given":"Hahn"}],"accessed":{"date-parts":[["2025",10,19]]},"issued":{"date-parts":[["2017",7,27]]},"citation-key":"aDefiningCancerDependency2017"}}],"schema":"https://github.com/citation-style-language/schema/raw/master/csl-citation.json"} </w:instrText>
      </w:r>
      <w:r w:rsidR="00DB01FD">
        <w:rPr>
          <w:rFonts w:cs="Times New Roman"/>
          <w:szCs w:val="28"/>
        </w:rPr>
        <w:fldChar w:fldCharType="separate"/>
      </w:r>
      <w:r w:rsidR="00A71D04" w:rsidRPr="00A71D04">
        <w:rPr>
          <w:rFonts w:cs="Times New Roman"/>
          <w:kern w:val="0"/>
          <w:vertAlign w:val="superscript"/>
        </w:rPr>
        <w:t>49</w:t>
      </w:r>
      <w:r w:rsidR="00DB01FD">
        <w:rPr>
          <w:rFonts w:cs="Times New Roman"/>
          <w:szCs w:val="28"/>
        </w:rPr>
        <w:fldChar w:fldCharType="end"/>
      </w:r>
      <w:r w:rsidR="00DE2636" w:rsidRPr="00DE2636">
        <w:rPr>
          <w:rFonts w:cs="Times New Roman"/>
          <w:szCs w:val="28"/>
        </w:rPr>
        <w:t>. Within each cancer cell line, a one-sample, one-sided t-test was utilized to discern proteins or phosphorylation sites whose genetic ablation resulted in a significant impediment to cellular proliferation. The criteria for defining potential therapeutic targets were</w:t>
      </w:r>
      <w:r w:rsidR="00657705">
        <w:rPr>
          <w:rFonts w:cs="Times New Roman"/>
          <w:szCs w:val="28"/>
        </w:rPr>
        <w:t xml:space="preserve"> as following</w:t>
      </w:r>
      <w:r w:rsidR="00DE2636" w:rsidRPr="00DE2636">
        <w:rPr>
          <w:rFonts w:cs="Times New Roman"/>
          <w:szCs w:val="28"/>
        </w:rPr>
        <w:t>: (1</w:t>
      </w:r>
      <w:r w:rsidR="00DE2636" w:rsidRPr="00DE2636">
        <w:rPr>
          <w:rFonts w:cs="Times New Roman" w:hint="eastAsia"/>
          <w:szCs w:val="28"/>
        </w:rPr>
        <w:t xml:space="preserve">) exhibition of significantly elevated expression or phosphorylation levels in tumor specimens when contrasted with normal counterparts; (2) possession of a gene effect score below zero, in conjunction with an adjusted p-value of </w:t>
      </w:r>
      <w:r w:rsidR="00DE2636" w:rsidRPr="00DE2636">
        <w:rPr>
          <w:rFonts w:cs="Times New Roman" w:hint="eastAsia"/>
          <w:szCs w:val="28"/>
        </w:rPr>
        <w:t>≤</w:t>
      </w:r>
      <w:r w:rsidR="00DE2636" w:rsidRPr="00DE2636">
        <w:rPr>
          <w:rFonts w:cs="Times New Roman" w:hint="eastAsia"/>
          <w:szCs w:val="28"/>
        </w:rPr>
        <w:t xml:space="preserve"> 0.01.</w:t>
      </w:r>
    </w:p>
    <w:p w14:paraId="4ECDCA8F" w14:textId="77777777" w:rsidR="005107AC" w:rsidRPr="001B6F04" w:rsidRDefault="005107AC" w:rsidP="00FA4E15">
      <w:pPr>
        <w:pStyle w:val="3"/>
      </w:pPr>
      <w:r w:rsidRPr="001B6F04">
        <w:lastRenderedPageBreak/>
        <w:t>Statistical analysis</w:t>
      </w:r>
    </w:p>
    <w:p w14:paraId="47E0C177" w14:textId="71A9C6EC" w:rsidR="005107AC" w:rsidRPr="001B6F04" w:rsidRDefault="0005313A" w:rsidP="00DC50EF">
      <w:pPr>
        <w:spacing w:line="480" w:lineRule="auto"/>
        <w:rPr>
          <w:rFonts w:eastAsia="宋体" w:cs="Times New Roman" w:hint="eastAsia"/>
          <w:szCs w:val="28"/>
        </w:rPr>
      </w:pPr>
      <w:bookmarkStart w:id="12" w:name="OLE_LINK6"/>
      <w:r w:rsidRPr="0005313A">
        <w:rPr>
          <w:rFonts w:eastAsia="宋体" w:cs="Times New Roman"/>
          <w:szCs w:val="28"/>
        </w:rPr>
        <w:t>Spearman correlation analysis was utilized to elucidate</w:t>
      </w:r>
      <w:r w:rsidR="00901B70">
        <w:rPr>
          <w:rFonts w:eastAsia="宋体" w:cs="Times New Roman" w:hint="eastAsia"/>
          <w:szCs w:val="28"/>
        </w:rPr>
        <w:t xml:space="preserve"> </w:t>
      </w:r>
      <w:r w:rsidRPr="0005313A">
        <w:rPr>
          <w:rFonts w:eastAsia="宋体" w:cs="Times New Roman"/>
          <w:szCs w:val="28"/>
        </w:rPr>
        <w:t>associations between two features.</w:t>
      </w:r>
      <w:r>
        <w:rPr>
          <w:rFonts w:eastAsia="宋体" w:cs="Times New Roman" w:hint="eastAsia"/>
          <w:szCs w:val="28"/>
        </w:rPr>
        <w:t xml:space="preserve"> </w:t>
      </w:r>
      <w:r w:rsidR="00CB7109" w:rsidRPr="00CB7109">
        <w:rPr>
          <w:rFonts w:eastAsia="宋体" w:cs="Times New Roman"/>
          <w:szCs w:val="28"/>
        </w:rPr>
        <w:t>The prognostic significance of normCCS was investigated using</w:t>
      </w:r>
      <w:r w:rsidR="00D246D4">
        <w:rPr>
          <w:rFonts w:eastAsia="宋体" w:cs="Times New Roman"/>
          <w:szCs w:val="28"/>
        </w:rPr>
        <w:t xml:space="preserve"> </w:t>
      </w:r>
      <w:r w:rsidR="00CB7109" w:rsidRPr="00CB7109">
        <w:rPr>
          <w:rFonts w:eastAsia="宋体" w:cs="Times New Roman"/>
          <w:szCs w:val="28"/>
        </w:rPr>
        <w:t xml:space="preserve">Kaplan-Meier method, while Cox proportional hazards regression modeling was utilized to ascertain the corresponding hazard ratios. </w:t>
      </w:r>
      <w:r w:rsidR="0068286D" w:rsidRPr="00BC01C3">
        <w:rPr>
          <w:rFonts w:eastAsia="宋体" w:cs="Times New Roman"/>
          <w:szCs w:val="28"/>
        </w:rPr>
        <w:t>Elastic net penalized Cox regression was performed with cross-validation to determine the optimal regularization parameter, and 1,000 bootstrap resamplings were conducted to estimate 95% confidence intervals for model coefficients.</w:t>
      </w:r>
      <w:r w:rsidR="00CA36AA">
        <w:rPr>
          <w:rFonts w:eastAsia="宋体" w:cs="Times New Roman" w:hint="eastAsia"/>
          <w:szCs w:val="28"/>
        </w:rPr>
        <w:t xml:space="preserve"> </w:t>
      </w:r>
      <w:r w:rsidR="00301850" w:rsidRPr="00301850">
        <w:rPr>
          <w:rFonts w:eastAsia="宋体" w:cs="Times New Roman"/>
          <w:szCs w:val="28"/>
        </w:rPr>
        <w:t>A one-sample exact binomial test was performed to assess whether the observed proportion of ICI responses significantly deviated from the expected frequency across the entire cohort</w:t>
      </w:r>
      <w:r w:rsidR="00D311D9" w:rsidRPr="00D311D9">
        <w:rPr>
          <w:rFonts w:eastAsia="宋体" w:cs="Times New Roman"/>
          <w:szCs w:val="28"/>
        </w:rPr>
        <w:t>.</w:t>
      </w:r>
      <w:r w:rsidR="00D311D9">
        <w:rPr>
          <w:rFonts w:eastAsia="宋体" w:cs="Times New Roman" w:hint="eastAsia"/>
          <w:szCs w:val="28"/>
        </w:rPr>
        <w:t xml:space="preserve"> </w:t>
      </w:r>
      <w:r w:rsidR="00CB7109" w:rsidRPr="00CB7109">
        <w:rPr>
          <w:rFonts w:eastAsia="宋体" w:cs="Times New Roman"/>
          <w:szCs w:val="28"/>
        </w:rPr>
        <w:t xml:space="preserve">Gene </w:t>
      </w:r>
      <w:r w:rsidR="00BC6FE5">
        <w:rPr>
          <w:rFonts w:eastAsia="宋体" w:cs="Times New Roman"/>
          <w:szCs w:val="28"/>
        </w:rPr>
        <w:t>s</w:t>
      </w:r>
      <w:r w:rsidR="00CB7109" w:rsidRPr="00CB7109">
        <w:rPr>
          <w:rFonts w:eastAsia="宋体" w:cs="Times New Roman"/>
          <w:szCs w:val="28"/>
        </w:rPr>
        <w:t xml:space="preserve">et </w:t>
      </w:r>
      <w:r w:rsidR="00BC6FE5">
        <w:rPr>
          <w:rFonts w:eastAsia="宋体" w:cs="Times New Roman"/>
          <w:szCs w:val="28"/>
        </w:rPr>
        <w:t>e</w:t>
      </w:r>
      <w:r w:rsidR="00CB7109" w:rsidRPr="00CB7109">
        <w:rPr>
          <w:rFonts w:eastAsia="宋体" w:cs="Times New Roman"/>
          <w:szCs w:val="28"/>
        </w:rPr>
        <w:t xml:space="preserve">nrichment </w:t>
      </w:r>
      <w:r w:rsidR="00BC6FE5">
        <w:rPr>
          <w:rFonts w:eastAsia="宋体" w:cs="Times New Roman"/>
          <w:szCs w:val="28"/>
        </w:rPr>
        <w:t>a</w:t>
      </w:r>
      <w:r w:rsidR="00CB7109" w:rsidRPr="00CB7109">
        <w:rPr>
          <w:rFonts w:eastAsia="宋体" w:cs="Times New Roman"/>
          <w:szCs w:val="28"/>
        </w:rPr>
        <w:t>nalysis (GSEA) was conducted with</w:t>
      </w:r>
      <w:r w:rsidR="00F6633D">
        <w:rPr>
          <w:rFonts w:eastAsia="宋体" w:cs="Times New Roman" w:hint="eastAsia"/>
          <w:szCs w:val="28"/>
        </w:rPr>
        <w:t xml:space="preserve"> </w:t>
      </w:r>
      <w:r w:rsidR="00CB7109" w:rsidRPr="00CB7109">
        <w:rPr>
          <w:rFonts w:eastAsia="宋体" w:cs="Times New Roman"/>
          <w:szCs w:val="28"/>
        </w:rPr>
        <w:t>R package</w:t>
      </w:r>
      <w:r w:rsidR="00850F8E">
        <w:rPr>
          <w:rFonts w:eastAsia="宋体" w:cs="Times New Roman" w:hint="eastAsia"/>
          <w:szCs w:val="28"/>
        </w:rPr>
        <w:t xml:space="preserve"> </w:t>
      </w:r>
      <w:r w:rsidR="00850F8E" w:rsidRPr="00CB7109">
        <w:rPr>
          <w:rFonts w:eastAsia="宋体" w:cs="Times New Roman"/>
          <w:szCs w:val="28"/>
        </w:rPr>
        <w:t>‘clusterProfiler’</w:t>
      </w:r>
      <w:r w:rsidR="0020487E">
        <w:rPr>
          <w:rFonts w:eastAsia="宋体" w:cs="Times New Roman"/>
          <w:szCs w:val="28"/>
        </w:rPr>
        <w:fldChar w:fldCharType="begin"/>
      </w:r>
      <w:r w:rsidR="00A71D04">
        <w:rPr>
          <w:rFonts w:eastAsia="宋体" w:cs="Times New Roman"/>
          <w:szCs w:val="28"/>
        </w:rPr>
        <w:instrText xml:space="preserve"> ADDIN ZOTERO_ITEM CSL_CITATION {"citationID":"AYDOOGBX","properties":{"formattedCitation":"\\super 50\\nosupersub{}","plainCitation":"50","noteIndex":0},"citationItems":[{"id":668,"uris":["http://zotero.org/users/14227905/items/37H43YGN"],"itemData":{"id":668,"type":"article-journal","abstract":"Increasing quantitative data generated from transcriptomics and proteomics require integrative strategies for analysis. Here, we present an R package, clusterProfiler that automates the process of biological-term classification and the enrichment analysis of gene clusters. The analysis module and vi …","container-title":"Omics : a journal of integrative biology","DOI":"10.1089/omi.2011.0118","ISSN":"1557-8100","issue":"5","language":"en","note":"publisher: OMICS\nPMID: 22455463\nTLDR: An R package, clusterProfiler that automates the process of biological-term classification and the enrichment analysis of gene clusters and can be easily extended to other species and ontologies is presented.","source":"pubmed.ncbi.nlm.nih.gov","title":"clusterProfiler: an R package for comparing biological themes among gene clusters","title-short":"clusterProfiler","URL":"https://pubmed.ncbi.nlm.nih.gov/22455463/","volume":"16","author":[{"family":"G","given":"Yu"},{"family":"Lg","given":"Wang"},{"family":"Y","given":"Han"},{"family":"Qy","given":"He"}],"accessed":{"date-parts":[["2025",10,19]]},"issued":{"date-parts":[["2012",5]]},"citation-key":"gClusterProfilerPackageComparing2012"}}],"schema":"https://github.com/citation-style-language/schema/raw/master/csl-citation.json"} </w:instrText>
      </w:r>
      <w:r w:rsidR="0020487E">
        <w:rPr>
          <w:rFonts w:eastAsia="宋体" w:cs="Times New Roman"/>
          <w:szCs w:val="28"/>
        </w:rPr>
        <w:fldChar w:fldCharType="separate"/>
      </w:r>
      <w:r w:rsidR="00A71D04" w:rsidRPr="00A71D04">
        <w:rPr>
          <w:rFonts w:cs="Times New Roman"/>
          <w:kern w:val="0"/>
          <w:vertAlign w:val="superscript"/>
        </w:rPr>
        <w:t>50</w:t>
      </w:r>
      <w:r w:rsidR="0020487E">
        <w:rPr>
          <w:rFonts w:eastAsia="宋体" w:cs="Times New Roman"/>
          <w:szCs w:val="28"/>
        </w:rPr>
        <w:fldChar w:fldCharType="end"/>
      </w:r>
      <w:r w:rsidR="00121E5B">
        <w:rPr>
          <w:rFonts w:eastAsia="宋体" w:cs="Times New Roman" w:hint="eastAsia"/>
          <w:szCs w:val="28"/>
        </w:rPr>
        <w:t xml:space="preserve"> and MSigDB</w:t>
      </w:r>
      <w:r w:rsidR="00B53BFE">
        <w:rPr>
          <w:rFonts w:eastAsia="宋体" w:cs="Times New Roman" w:hint="eastAsia"/>
          <w:szCs w:val="28"/>
        </w:rPr>
        <w:t xml:space="preserve"> database</w:t>
      </w:r>
      <w:r w:rsidR="00F90E7C">
        <w:rPr>
          <w:rFonts w:eastAsia="宋体" w:cs="Times New Roman"/>
          <w:szCs w:val="28"/>
        </w:rPr>
        <w:fldChar w:fldCharType="begin"/>
      </w:r>
      <w:r w:rsidR="00A71D04">
        <w:rPr>
          <w:rFonts w:eastAsia="宋体" w:cs="Times New Roman"/>
          <w:szCs w:val="28"/>
        </w:rPr>
        <w:instrText xml:space="preserve"> ADDIN ZOTERO_ITEM CSL_CITATION {"citationID":"Qijab0u4","properties":{"formattedCitation":"\\super 51\\nosupersub{}","plainCitation":"51","noteIndex":0},"citationItems":[{"id":672,"uris":["http://zotero.org/users/14227905/items/T8KX9YLT"],"itemData":{"id":672,"type":"article-journal","abstract":"Although genomewide RNA expression analysis has become a routine tool in biomedical research, extracting biological insight from such information remains a major challenge. Here, we describe a powerful analytical method called Gene Set Enrichment Analysis (GSEA) for interpreting gene expression data …","container-title":"Proceedings of the National Academy of Sciences of the United States of America","DOI":"10.1073/pnas.0506580102","ISSN":"0027-8424","issue":"43","language":"en","note":"publisher: Proc Natl Acad Sci U S A\nPMID: 16199517\nTLDR: It is demonstrated how the GSEA method yields insights into several cancer-related data sets, including leukemia and lung cancer, where single-gene analysis finds little similarity between two independent studies of patient survival in lung cancer.","source":"pubmed.ncbi.nlm.nih.gov","title":"Gene set enrichment analysis: a knowledge-based approach for interpreting genome-wide expression profiles","title-short":"Gene set enrichment analysis","URL":"https://pubmed.ncbi.nlm.nih.gov/16199517/","volume":"102","author":[{"family":"A","given":"Subramanian"},{"family":"P","given":"Tamayo"},{"family":"Vk","given":"Mootha"},{"family":"S","given":"Mukherjee"},{"family":"Bl","given":"Ebert"},{"family":"Ma","given":"Gillette"},{"family":"A","given":"Paulovich"},{"family":"Sl","given":"Pomeroy"},{"family":"Tr","given":"Golub"},{"family":"Es","given":"Lander"},{"family":"Jp","given":"Mesirov"}],"accessed":{"date-parts":[["2025",10,19]]},"issued":{"date-parts":[["2005",10,25]]},"citation-key":"aGeneSetEnrichment2005"}}],"schema":"https://github.com/citation-style-language/schema/raw/master/csl-citation.json"} </w:instrText>
      </w:r>
      <w:r w:rsidR="00F90E7C">
        <w:rPr>
          <w:rFonts w:eastAsia="宋体" w:cs="Times New Roman"/>
          <w:szCs w:val="28"/>
        </w:rPr>
        <w:fldChar w:fldCharType="separate"/>
      </w:r>
      <w:r w:rsidR="00A71D04" w:rsidRPr="00A71D04">
        <w:rPr>
          <w:rFonts w:cs="Times New Roman"/>
          <w:kern w:val="0"/>
          <w:vertAlign w:val="superscript"/>
        </w:rPr>
        <w:t>51</w:t>
      </w:r>
      <w:r w:rsidR="00F90E7C">
        <w:rPr>
          <w:rFonts w:eastAsia="宋体" w:cs="Times New Roman"/>
          <w:szCs w:val="28"/>
        </w:rPr>
        <w:fldChar w:fldCharType="end"/>
      </w:r>
      <w:r w:rsidR="00121E5B">
        <w:rPr>
          <w:rFonts w:eastAsia="宋体" w:cs="Times New Roman" w:hint="eastAsia"/>
          <w:szCs w:val="28"/>
        </w:rPr>
        <w:t xml:space="preserve"> (</w:t>
      </w:r>
      <w:r w:rsidR="003D292D">
        <w:rPr>
          <w:rFonts w:eastAsia="宋体" w:cs="Times New Roman" w:hint="eastAsia"/>
          <w:szCs w:val="28"/>
        </w:rPr>
        <w:t>v</w:t>
      </w:r>
      <w:r w:rsidR="00121E5B" w:rsidRPr="00121E5B">
        <w:rPr>
          <w:rFonts w:eastAsia="宋体" w:cs="Times New Roman"/>
          <w:szCs w:val="28"/>
        </w:rPr>
        <w:t>7.2</w:t>
      </w:r>
      <w:r w:rsidR="00121E5B">
        <w:rPr>
          <w:rFonts w:eastAsia="宋体" w:cs="Times New Roman" w:hint="eastAsia"/>
          <w:szCs w:val="28"/>
        </w:rPr>
        <w:t>)</w:t>
      </w:r>
      <w:r w:rsidR="00CB7109" w:rsidRPr="00CB7109">
        <w:rPr>
          <w:rFonts w:eastAsia="宋体" w:cs="Times New Roman"/>
          <w:szCs w:val="28"/>
        </w:rPr>
        <w:t>.</w:t>
      </w:r>
      <w:r w:rsidR="007203AE">
        <w:rPr>
          <w:rFonts w:eastAsia="宋体" w:cs="Times New Roman" w:hint="eastAsia"/>
          <w:szCs w:val="28"/>
        </w:rPr>
        <w:t xml:space="preserve"> </w:t>
      </w:r>
      <w:r w:rsidR="008F1A95">
        <w:rPr>
          <w:rFonts w:eastAsia="宋体" w:cs="Times New Roman" w:hint="eastAsia"/>
          <w:szCs w:val="28"/>
        </w:rPr>
        <w:t xml:space="preserve">Single-sample </w:t>
      </w:r>
      <w:r w:rsidR="007203AE">
        <w:rPr>
          <w:rFonts w:eastAsia="宋体" w:cs="Times New Roman" w:hint="eastAsia"/>
          <w:szCs w:val="28"/>
        </w:rPr>
        <w:t>GSEA</w:t>
      </w:r>
      <w:r w:rsidR="00D063A8">
        <w:rPr>
          <w:rFonts w:eastAsia="宋体" w:cs="Times New Roman" w:hint="eastAsia"/>
          <w:szCs w:val="28"/>
        </w:rPr>
        <w:t xml:space="preserve"> (</w:t>
      </w:r>
      <w:r w:rsidR="007203AE">
        <w:rPr>
          <w:rFonts w:eastAsia="宋体" w:cs="Times New Roman" w:hint="eastAsia"/>
          <w:szCs w:val="28"/>
        </w:rPr>
        <w:t>ssGSEA</w:t>
      </w:r>
      <w:r w:rsidR="00D063A8">
        <w:rPr>
          <w:rFonts w:eastAsia="宋体" w:cs="Times New Roman" w:hint="eastAsia"/>
          <w:szCs w:val="28"/>
        </w:rPr>
        <w:t>)</w:t>
      </w:r>
      <w:r w:rsidR="00ED46D2">
        <w:rPr>
          <w:rFonts w:eastAsia="宋体" w:cs="Times New Roman"/>
          <w:szCs w:val="28"/>
        </w:rPr>
        <w:fldChar w:fldCharType="begin"/>
      </w:r>
      <w:r w:rsidR="00A71D04">
        <w:rPr>
          <w:rFonts w:eastAsia="宋体" w:cs="Times New Roman"/>
          <w:szCs w:val="28"/>
        </w:rPr>
        <w:instrText xml:space="preserve"> ADDIN ZOTERO_ITEM CSL_CITATION {"citationID":"4PRfvVsK","properties":{"formattedCitation":"\\super 52\\nosupersub{}","plainCitation":"52","noteIndex":0},"citationItems":[{"id":676,"uris":["http://zotero.org/users/14227905/items/ADZ5XUR3"],"itemData":{"id":676,"type":"article-journal","abstract":"The development of an oncogenic state is a complex process involving the accumulation of multiple independent mutations that lead to deregulation of cell signalling pathways central to the control of cell growth and cell fate. The ability to define cancer subtypes, recurrence of disease and response …","container-title":"Nature","DOI":"10.1038/nature04296","ISSN":"1476-4687","issue":"7074","language":"en","note":"publisher: Nature\nPMID: 16273092\nTLDR: It is shown that gene expression signatures can be identified that reflect the activation status of several oncogenic pathways and linked with sensitivity to therapeutics that target components of the pathway provides an opportunity to make use of these oncogens pathway signatures to guide the use of targeted therapeutics.","source":"pubmed.ncbi.nlm.nih.gov","title":"Oncogenic pathway signatures in human cancers as a guide to targeted therapies","URL":"https://pubmed.ncbi.nlm.nih.gov/16273092/","volume":"439","author":[{"family":"Ah","given":"Bild"},{"family":"G","given":"Yao"},{"family":"Jt","given":"Chang"},{"family":"Q","given":"Wang"},{"family":"A","given":"Potti"},{"family":"D","given":"Chasse"},{"family":"Mb","given":"Joshi"},{"family":"D","given":"Harpole"},{"family":"Jm","given":"Lancaster"},{"family":"A","given":"Berchuck"},{"family":"Ja","given":"Olson"},{"family":"Jr","given":"Marks"},{"family":"Hk","given":"Dressman"},{"family":"M","given":"West"},{"family":"Jr","given":"Nevins"}],"accessed":{"date-parts":[["2025",10,19]]},"issued":{"date-parts":[["2006",1,19]]},"citation-key":"ahOncogenicPathwaySignatures2006"}}],"schema":"https://github.com/citation-style-language/schema/raw/master/csl-citation.json"} </w:instrText>
      </w:r>
      <w:r w:rsidR="00ED46D2">
        <w:rPr>
          <w:rFonts w:eastAsia="宋体" w:cs="Times New Roman"/>
          <w:szCs w:val="28"/>
        </w:rPr>
        <w:fldChar w:fldCharType="separate"/>
      </w:r>
      <w:r w:rsidR="00A71D04" w:rsidRPr="00A71D04">
        <w:rPr>
          <w:rFonts w:cs="Times New Roman"/>
          <w:kern w:val="0"/>
          <w:vertAlign w:val="superscript"/>
        </w:rPr>
        <w:t>52</w:t>
      </w:r>
      <w:r w:rsidR="00ED46D2">
        <w:rPr>
          <w:rFonts w:eastAsia="宋体" w:cs="Times New Roman"/>
          <w:szCs w:val="28"/>
        </w:rPr>
        <w:fldChar w:fldCharType="end"/>
      </w:r>
      <w:r w:rsidR="00D063A8">
        <w:rPr>
          <w:rFonts w:eastAsia="宋体" w:cs="Times New Roman" w:hint="eastAsia"/>
          <w:szCs w:val="28"/>
        </w:rPr>
        <w:t xml:space="preserve"> </w:t>
      </w:r>
      <w:r w:rsidR="007203AE" w:rsidRPr="00CB7109">
        <w:rPr>
          <w:rFonts w:eastAsia="宋体" w:cs="Times New Roman"/>
          <w:szCs w:val="28"/>
        </w:rPr>
        <w:t>was conducted with</w:t>
      </w:r>
      <w:r w:rsidR="00F6633D">
        <w:rPr>
          <w:rFonts w:eastAsia="宋体" w:cs="Times New Roman" w:hint="eastAsia"/>
          <w:szCs w:val="28"/>
        </w:rPr>
        <w:t xml:space="preserve"> </w:t>
      </w:r>
      <w:r w:rsidR="00ED46D2" w:rsidRPr="00CB7109">
        <w:rPr>
          <w:rFonts w:eastAsia="宋体" w:cs="Times New Roman"/>
          <w:szCs w:val="28"/>
        </w:rPr>
        <w:t xml:space="preserve">R package </w:t>
      </w:r>
      <w:r w:rsidR="007203AE" w:rsidRPr="00CB7109">
        <w:rPr>
          <w:rFonts w:eastAsia="宋体" w:cs="Times New Roman"/>
          <w:szCs w:val="28"/>
        </w:rPr>
        <w:t>‘</w:t>
      </w:r>
      <w:r w:rsidR="007203AE" w:rsidRPr="007203AE">
        <w:rPr>
          <w:rFonts w:eastAsia="宋体" w:cs="Times New Roman"/>
          <w:szCs w:val="28"/>
        </w:rPr>
        <w:t>GSVA</w:t>
      </w:r>
      <w:r w:rsidR="007203AE" w:rsidRPr="00CB7109">
        <w:rPr>
          <w:rFonts w:eastAsia="宋体" w:cs="Times New Roman"/>
          <w:szCs w:val="28"/>
        </w:rPr>
        <w:t>’</w:t>
      </w:r>
      <w:r w:rsidR="00A22F83">
        <w:rPr>
          <w:rFonts w:eastAsia="宋体" w:cs="Times New Roman"/>
          <w:szCs w:val="28"/>
        </w:rPr>
        <w:fldChar w:fldCharType="begin"/>
      </w:r>
      <w:r w:rsidR="00A71D04">
        <w:rPr>
          <w:rFonts w:eastAsia="宋体" w:cs="Times New Roman"/>
          <w:szCs w:val="28"/>
        </w:rPr>
        <w:instrText xml:space="preserve"> ADDIN ZOTERO_ITEM CSL_CITATION {"citationID":"rODMZSFr","properties":{"formattedCitation":"\\super 53\\nosupersub{}","plainCitation":"53","noteIndex":0},"citationItems":[{"id":680,"uris":["http://zotero.org/users/14227905/items/Q5GWRDFB"],"itemData":{"id":680,"type":"article-journal","abstract":"GSVA provides increased power to detect subtle pathway activity changes over a sample population in comparison to corresponding methods. While GSE methods are generally regarded as end points of a bioinformatic analysis, GSVA constitutes a starting point to build pathway-centric models of biology. M …","container-title":"BMC bioinformatics","DOI":"10.1186/1471-2105-14-7","ISSN":"1471-2105","language":"en","note":"publisher: BMC Bioinformatics\nPMID: 23323831\nTLDR: This work introduces Gene Set Variation Analysis (GSVA), a GSE method that estimates variation of pathway activity over a sample population in an unsupervised manner and contributes to the current need of GSE methods for RNA-seq data.","source":"pubmed.ncbi.nlm.nih.gov","title":"GSVA: gene set variation analysis for microarray and RNA-seq data","title-short":"GSVA","URL":"https://pubmed.ncbi.nlm.nih.gov/23323831/","volume":"14","author":[{"family":"S","given":"Hänzelmann"},{"family":"R","given":"Castelo"},{"family":"J","given":"Guinney"}],"accessed":{"date-parts":[["2025",10,19]]},"issued":{"date-parts":[["2013",1,16]]},"citation-key":"sGSVAGeneSet2013"}}],"schema":"https://github.com/citation-style-language/schema/raw/master/csl-citation.json"} </w:instrText>
      </w:r>
      <w:r w:rsidR="00A22F83">
        <w:rPr>
          <w:rFonts w:eastAsia="宋体" w:cs="Times New Roman"/>
          <w:szCs w:val="28"/>
        </w:rPr>
        <w:fldChar w:fldCharType="separate"/>
      </w:r>
      <w:r w:rsidR="00A71D04" w:rsidRPr="00A71D04">
        <w:rPr>
          <w:rFonts w:cs="Times New Roman"/>
          <w:kern w:val="0"/>
          <w:vertAlign w:val="superscript"/>
        </w:rPr>
        <w:t>53</w:t>
      </w:r>
      <w:r w:rsidR="00A22F83">
        <w:rPr>
          <w:rFonts w:eastAsia="宋体" w:cs="Times New Roman"/>
          <w:szCs w:val="28"/>
        </w:rPr>
        <w:fldChar w:fldCharType="end"/>
      </w:r>
      <w:r w:rsidR="007203AE">
        <w:rPr>
          <w:rFonts w:eastAsia="宋体" w:cs="Times New Roman" w:hint="eastAsia"/>
          <w:szCs w:val="28"/>
        </w:rPr>
        <w:t xml:space="preserve">. </w:t>
      </w:r>
      <w:r w:rsidR="003A14B3">
        <w:rPr>
          <w:rFonts w:eastAsia="宋体" w:cs="Times New Roman" w:hint="eastAsia"/>
          <w:szCs w:val="28"/>
        </w:rPr>
        <w:t>T</w:t>
      </w:r>
      <w:r w:rsidR="00CB7109" w:rsidRPr="00CB7109">
        <w:rPr>
          <w:rFonts w:eastAsia="宋体" w:cs="Times New Roman"/>
          <w:szCs w:val="28"/>
        </w:rPr>
        <w:t xml:space="preserve">he generation and comparative assessment of ROC curves </w:t>
      </w:r>
      <w:r w:rsidR="00992AA9">
        <w:rPr>
          <w:rFonts w:eastAsia="宋体" w:cs="Times New Roman" w:hint="eastAsia"/>
          <w:szCs w:val="28"/>
        </w:rPr>
        <w:t xml:space="preserve">were </w:t>
      </w:r>
      <w:r w:rsidR="00392630" w:rsidRPr="00CB7109">
        <w:rPr>
          <w:rFonts w:eastAsia="宋体" w:cs="Times New Roman"/>
          <w:szCs w:val="28"/>
        </w:rPr>
        <w:t>conducted with</w:t>
      </w:r>
      <w:r w:rsidR="00CB7109" w:rsidRPr="00CB7109">
        <w:rPr>
          <w:rFonts w:eastAsia="宋体" w:cs="Times New Roman"/>
          <w:szCs w:val="28"/>
        </w:rPr>
        <w:t xml:space="preserve"> </w:t>
      </w:r>
      <w:r w:rsidR="00B10647" w:rsidRPr="00CB7109">
        <w:rPr>
          <w:rFonts w:eastAsia="宋体" w:cs="Times New Roman"/>
          <w:szCs w:val="28"/>
        </w:rPr>
        <w:t>R package</w:t>
      </w:r>
      <w:r w:rsidR="00CB7109" w:rsidRPr="00CB7109">
        <w:rPr>
          <w:rFonts w:eastAsia="宋体" w:cs="Times New Roman"/>
          <w:szCs w:val="28"/>
        </w:rPr>
        <w:t xml:space="preserve"> ‘pROC’</w:t>
      </w:r>
      <w:r w:rsidR="00EB2F4F">
        <w:rPr>
          <w:rFonts w:eastAsia="宋体" w:cs="Times New Roman"/>
          <w:szCs w:val="28"/>
        </w:rPr>
        <w:fldChar w:fldCharType="begin"/>
      </w:r>
      <w:r w:rsidR="00A71D04">
        <w:rPr>
          <w:rFonts w:eastAsia="宋体" w:cs="Times New Roman"/>
          <w:szCs w:val="28"/>
        </w:rPr>
        <w:instrText xml:space="preserve"> ADDIN ZOTERO_ITEM CSL_CITATION {"citationID":"mPhIycjs","properties":{"formattedCitation":"\\super 54\\nosupersub{}","plainCitation":"54","noteIndex":0},"citationItems":[{"id":684,"uris":["http://zotero.org/users/14227905/items/SFEKRQW7"],"itemData":{"id":684,"type":"article-journal","abstract":"pROC is a package for R and S+ specifically dedicated to ROC analysis. It proposes multiple statistical tests to compare ROC curves, and in particular partial areas under the curve, allowing proper ROC interpretation. pROC is available in two versions: in the R programming language or with a graphic …","container-title":"BMC bioinformatics","DOI":"10.1186/1471-2105-12-77","ISSN":"1471-2105","language":"en","note":"publisher: BMC Bioinformatics\nPMID: 21414208","source":"pubmed.ncbi.nlm.nih.gov","title":"pROC: an open-source package for R and S+ to analyze and compare ROC curves","title-short":"pROC","URL":"https://pubmed.ncbi.nlm.nih.gov/21414208/","volume":"12","author":[{"family":"X","given":"Robin"},{"family":"N","given":"Turck"},{"family":"A","given":"Hainard"},{"family":"N","given":"Tiberti"},{"family":"F","given":"Lisacek"},{"family":"Jc","given":"Sanchez"},{"family":"M","given":"Müller"}],"accessed":{"date-parts":[["2025",10,19]]},"issued":{"date-parts":[["2011",3,17]]},"citation-key":"xPROCOpensourcePackage2011"}}],"schema":"https://github.com/citation-style-language/schema/raw/master/csl-citation.json"} </w:instrText>
      </w:r>
      <w:r w:rsidR="00EB2F4F">
        <w:rPr>
          <w:rFonts w:eastAsia="宋体" w:cs="Times New Roman"/>
          <w:szCs w:val="28"/>
        </w:rPr>
        <w:fldChar w:fldCharType="separate"/>
      </w:r>
      <w:r w:rsidR="00A71D04" w:rsidRPr="00A71D04">
        <w:rPr>
          <w:rFonts w:cs="Times New Roman"/>
          <w:kern w:val="0"/>
          <w:vertAlign w:val="superscript"/>
        </w:rPr>
        <w:t>54</w:t>
      </w:r>
      <w:r w:rsidR="00EB2F4F">
        <w:rPr>
          <w:rFonts w:eastAsia="宋体" w:cs="Times New Roman"/>
          <w:szCs w:val="28"/>
        </w:rPr>
        <w:fldChar w:fldCharType="end"/>
      </w:r>
      <w:r w:rsidR="00CB7109" w:rsidRPr="00CB7109">
        <w:rPr>
          <w:rFonts w:eastAsia="宋体" w:cs="Times New Roman"/>
          <w:szCs w:val="28"/>
        </w:rPr>
        <w:t>. The Benjamini-Hochberg</w:t>
      </w:r>
      <w:r w:rsidR="00EE2686">
        <w:rPr>
          <w:rFonts w:eastAsia="宋体" w:cs="Times New Roman" w:hint="eastAsia"/>
          <w:szCs w:val="28"/>
        </w:rPr>
        <w:t xml:space="preserve"> (BH)</w:t>
      </w:r>
      <w:r w:rsidR="00CB7109" w:rsidRPr="00CB7109">
        <w:rPr>
          <w:rFonts w:eastAsia="宋体" w:cs="Times New Roman"/>
          <w:szCs w:val="28"/>
        </w:rPr>
        <w:t xml:space="preserve"> </w:t>
      </w:r>
      <w:r w:rsidR="00DD4B57">
        <w:rPr>
          <w:rFonts w:eastAsia="宋体" w:cs="Times New Roman" w:hint="eastAsia"/>
          <w:szCs w:val="28"/>
        </w:rPr>
        <w:t>method</w:t>
      </w:r>
      <w:r w:rsidR="00CB7109" w:rsidRPr="00CB7109">
        <w:rPr>
          <w:rFonts w:eastAsia="宋体" w:cs="Times New Roman"/>
          <w:szCs w:val="28"/>
        </w:rPr>
        <w:t xml:space="preserve"> was applied to control the </w:t>
      </w:r>
      <w:r w:rsidR="00BC6FE5">
        <w:rPr>
          <w:rFonts w:eastAsia="宋体" w:cs="Times New Roman" w:hint="eastAsia"/>
          <w:szCs w:val="28"/>
        </w:rPr>
        <w:t>f</w:t>
      </w:r>
      <w:r w:rsidR="00CB7109" w:rsidRPr="00CB7109">
        <w:rPr>
          <w:rFonts w:eastAsia="宋体" w:cs="Times New Roman"/>
          <w:szCs w:val="28"/>
        </w:rPr>
        <w:t xml:space="preserve">alse </w:t>
      </w:r>
      <w:r w:rsidR="00BC6FE5">
        <w:rPr>
          <w:rFonts w:eastAsia="宋体" w:cs="Times New Roman"/>
          <w:szCs w:val="28"/>
        </w:rPr>
        <w:t>d</w:t>
      </w:r>
      <w:r w:rsidR="00CB7109" w:rsidRPr="00CB7109">
        <w:rPr>
          <w:rFonts w:eastAsia="宋体" w:cs="Times New Roman"/>
          <w:szCs w:val="28"/>
        </w:rPr>
        <w:t xml:space="preserve">iscovery </w:t>
      </w:r>
      <w:r w:rsidR="00BC6FE5">
        <w:rPr>
          <w:rFonts w:eastAsia="宋体" w:cs="Times New Roman"/>
          <w:szCs w:val="28"/>
        </w:rPr>
        <w:t>r</w:t>
      </w:r>
      <w:r w:rsidR="00CB7109" w:rsidRPr="00CB7109">
        <w:rPr>
          <w:rFonts w:eastAsia="宋体" w:cs="Times New Roman"/>
          <w:szCs w:val="28"/>
        </w:rPr>
        <w:t>ate (FDR).</w:t>
      </w:r>
      <w:r w:rsidR="00907A70" w:rsidRPr="00907A70">
        <w:t xml:space="preserve"> </w:t>
      </w:r>
      <w:r w:rsidR="00907A70" w:rsidRPr="00907A70">
        <w:rPr>
          <w:rFonts w:eastAsia="宋体" w:cs="Times New Roman"/>
          <w:szCs w:val="28"/>
        </w:rPr>
        <w:t>All statistical analyses were performed using the R software environment. Further methodological details are provided in the Supplementary Materials.</w:t>
      </w:r>
    </w:p>
    <w:bookmarkEnd w:id="12"/>
    <w:p w14:paraId="146AD331" w14:textId="77777777" w:rsidR="005107AC" w:rsidRPr="001B6F04" w:rsidRDefault="005107AC" w:rsidP="00FA4E15">
      <w:pPr>
        <w:pStyle w:val="2"/>
      </w:pPr>
      <w:r w:rsidRPr="001B6F04">
        <w:t>Results</w:t>
      </w:r>
    </w:p>
    <w:p w14:paraId="6134B3EC" w14:textId="6D1BA31C" w:rsidR="005107AC" w:rsidRPr="001B6F04" w:rsidRDefault="005107AC" w:rsidP="00FA4E15">
      <w:pPr>
        <w:pStyle w:val="3"/>
      </w:pPr>
      <w:r w:rsidRPr="001B6F04">
        <w:t xml:space="preserve">Identification of </w:t>
      </w:r>
      <w:r w:rsidR="00B87EE5">
        <w:rPr>
          <w:rFonts w:hint="eastAsia"/>
        </w:rPr>
        <w:t>metaCCS</w:t>
      </w:r>
    </w:p>
    <w:p w14:paraId="2BCD68CB" w14:textId="30D0AB65" w:rsidR="00484B2C" w:rsidRDefault="00B94F56" w:rsidP="00DF2735">
      <w:pPr>
        <w:spacing w:line="480" w:lineRule="auto"/>
        <w:rPr>
          <w:rFonts w:cs="Times New Roman"/>
          <w:szCs w:val="28"/>
        </w:rPr>
      </w:pPr>
      <w:r w:rsidRPr="00B94F56">
        <w:rPr>
          <w:rFonts w:cs="Times New Roman"/>
          <w:szCs w:val="28"/>
        </w:rPr>
        <w:t xml:space="preserve">We </w:t>
      </w:r>
      <w:r w:rsidR="006273F6" w:rsidRPr="006273F6">
        <w:rPr>
          <w:rFonts w:cs="Times New Roman"/>
          <w:szCs w:val="28"/>
        </w:rPr>
        <w:t>observed</w:t>
      </w:r>
      <w:r w:rsidRPr="00B94F56">
        <w:rPr>
          <w:rFonts w:cs="Times New Roman"/>
          <w:szCs w:val="28"/>
        </w:rPr>
        <w:t xml:space="preserve"> that the</w:t>
      </w:r>
      <w:r w:rsidR="00C81176">
        <w:rPr>
          <w:rFonts w:cs="Times New Roman" w:hint="eastAsia"/>
          <w:szCs w:val="28"/>
        </w:rPr>
        <w:t xml:space="preserve"> </w:t>
      </w:r>
      <w:r w:rsidR="0008420A">
        <w:rPr>
          <w:rFonts w:cs="Times New Roman" w:hint="eastAsia"/>
          <w:szCs w:val="28"/>
        </w:rPr>
        <w:t xml:space="preserve">internal </w:t>
      </w:r>
      <w:r w:rsidRPr="00B94F56">
        <w:rPr>
          <w:rFonts w:cs="Times New Roman"/>
          <w:szCs w:val="28"/>
        </w:rPr>
        <w:t>perturbations</w:t>
      </w:r>
      <w:r w:rsidR="0008420A">
        <w:rPr>
          <w:rFonts w:cs="Times New Roman" w:hint="eastAsia"/>
          <w:szCs w:val="28"/>
        </w:rPr>
        <w:t xml:space="preserve"> of </w:t>
      </w:r>
      <w:r w:rsidRPr="00B94F56">
        <w:rPr>
          <w:rFonts w:cs="Times New Roman"/>
          <w:szCs w:val="28"/>
        </w:rPr>
        <w:t xml:space="preserve">targeted </w:t>
      </w:r>
      <w:r w:rsidR="009C0E66">
        <w:rPr>
          <w:rFonts w:cs="Times New Roman" w:hint="eastAsia"/>
          <w:szCs w:val="28"/>
        </w:rPr>
        <w:t>meta-program</w:t>
      </w:r>
      <w:r w:rsidRPr="00B94F56">
        <w:rPr>
          <w:rFonts w:cs="Times New Roman"/>
          <w:szCs w:val="28"/>
        </w:rPr>
        <w:t>s was tumor-specific</w:t>
      </w:r>
      <w:r w:rsidR="00077ECC">
        <w:rPr>
          <w:rFonts w:cs="Times New Roman" w:hint="eastAsia"/>
          <w:szCs w:val="28"/>
        </w:rPr>
        <w:t xml:space="preserve"> </w:t>
      </w:r>
      <w:r w:rsidR="00077ECC" w:rsidRPr="00657D8B">
        <w:rPr>
          <w:rFonts w:cs="Times New Roman" w:hint="eastAsia"/>
          <w:szCs w:val="28"/>
          <w:highlight w:val="yellow"/>
        </w:rPr>
        <w:t xml:space="preserve">(Figure </w:t>
      </w:r>
      <w:r w:rsidR="0030184F">
        <w:rPr>
          <w:rFonts w:cs="Times New Roman" w:hint="eastAsia"/>
          <w:szCs w:val="28"/>
          <w:highlight w:val="yellow"/>
        </w:rPr>
        <w:t>S1A</w:t>
      </w:r>
      <w:r w:rsidR="000B1061">
        <w:rPr>
          <w:rFonts w:cs="Times New Roman" w:hint="eastAsia"/>
          <w:szCs w:val="28"/>
          <w:highlight w:val="yellow"/>
        </w:rPr>
        <w:t>, Table S</w:t>
      </w:r>
      <w:r w:rsidR="001A279D">
        <w:rPr>
          <w:rFonts w:cs="Times New Roman" w:hint="eastAsia"/>
          <w:szCs w:val="28"/>
          <w:highlight w:val="yellow"/>
        </w:rPr>
        <w:t>2</w:t>
      </w:r>
      <w:r w:rsidR="00077ECC" w:rsidRPr="00657D8B">
        <w:rPr>
          <w:rFonts w:cs="Times New Roman" w:hint="eastAsia"/>
          <w:szCs w:val="28"/>
          <w:highlight w:val="yellow"/>
        </w:rPr>
        <w:t>)</w:t>
      </w:r>
      <w:r w:rsidRPr="00B94F56">
        <w:rPr>
          <w:rFonts w:cs="Times New Roman"/>
          <w:szCs w:val="28"/>
        </w:rPr>
        <w:t>, suggesting that these</w:t>
      </w:r>
      <w:r w:rsidR="00B71334">
        <w:rPr>
          <w:rFonts w:cs="Times New Roman" w:hint="eastAsia"/>
          <w:szCs w:val="28"/>
        </w:rPr>
        <w:t xml:space="preserve"> </w:t>
      </w:r>
      <w:r w:rsidRPr="00B94F56">
        <w:rPr>
          <w:rFonts w:cs="Times New Roman"/>
          <w:szCs w:val="28"/>
        </w:rPr>
        <w:t xml:space="preserve">patterns could </w:t>
      </w:r>
      <w:r w:rsidR="00C21553">
        <w:rPr>
          <w:rFonts w:cs="Times New Roman" w:hint="eastAsia"/>
          <w:szCs w:val="28"/>
        </w:rPr>
        <w:t>represent</w:t>
      </w:r>
      <w:r w:rsidRPr="00B94F56">
        <w:rPr>
          <w:rFonts w:cs="Times New Roman"/>
          <w:szCs w:val="28"/>
        </w:rPr>
        <w:t xml:space="preserve"> complex </w:t>
      </w:r>
      <w:r w:rsidR="0005171A">
        <w:rPr>
          <w:rFonts w:cs="Times New Roman" w:hint="eastAsia"/>
          <w:szCs w:val="28"/>
        </w:rPr>
        <w:t>mode</w:t>
      </w:r>
      <w:r w:rsidRPr="00B94F56">
        <w:rPr>
          <w:rFonts w:cs="Times New Roman"/>
          <w:szCs w:val="28"/>
        </w:rPr>
        <w:t xml:space="preserve">s across tumors </w:t>
      </w:r>
      <w:r w:rsidR="00032DEA">
        <w:rPr>
          <w:rFonts w:cs="Times New Roman" w:hint="eastAsia"/>
          <w:szCs w:val="28"/>
        </w:rPr>
        <w:t xml:space="preserve">of </w:t>
      </w:r>
      <w:r w:rsidRPr="00B94F56">
        <w:rPr>
          <w:rFonts w:cs="Times New Roman"/>
          <w:szCs w:val="28"/>
        </w:rPr>
        <w:t xml:space="preserve">diverse tissue origins and thereby be leveraged to develop </w:t>
      </w:r>
      <w:r w:rsidRPr="00B94F56">
        <w:rPr>
          <w:rFonts w:cs="Times New Roman"/>
          <w:szCs w:val="28"/>
        </w:rPr>
        <w:lastRenderedPageBreak/>
        <w:t>robust pan-cancer models.</w:t>
      </w:r>
      <w:r w:rsidR="00271847" w:rsidRPr="00271847">
        <w:rPr>
          <w:rFonts w:cs="Times New Roman"/>
          <w:szCs w:val="28"/>
        </w:rPr>
        <w:t xml:space="preserve"> </w:t>
      </w:r>
      <w:r w:rsidR="00774918" w:rsidRPr="00774918">
        <w:rPr>
          <w:rFonts w:cs="Times New Roman"/>
          <w:szCs w:val="28"/>
        </w:rPr>
        <w:t xml:space="preserve">Accordingly, we compiled pan-cancer cohorts from multiple </w:t>
      </w:r>
      <w:r w:rsidR="000A30DE">
        <w:rPr>
          <w:rFonts w:cs="Times New Roman" w:hint="eastAsia"/>
          <w:szCs w:val="28"/>
        </w:rPr>
        <w:t xml:space="preserve">public </w:t>
      </w:r>
      <w:r w:rsidR="00774918" w:rsidRPr="00774918">
        <w:rPr>
          <w:rFonts w:cs="Times New Roman"/>
          <w:szCs w:val="28"/>
        </w:rPr>
        <w:t xml:space="preserve">sources, comprising 24,758 </w:t>
      </w:r>
      <w:r w:rsidR="00C830D0">
        <w:rPr>
          <w:rFonts w:cs="Times New Roman"/>
          <w:szCs w:val="28"/>
        </w:rPr>
        <w:t>tumor</w:t>
      </w:r>
      <w:r w:rsidR="00774918" w:rsidRPr="00774918">
        <w:rPr>
          <w:rFonts w:cs="Times New Roman"/>
          <w:szCs w:val="28"/>
        </w:rPr>
        <w:t xml:space="preserve"> samples across </w:t>
      </w:r>
      <w:r w:rsidR="00AF2278">
        <w:rPr>
          <w:rFonts w:cs="Times New Roman"/>
          <w:szCs w:val="28"/>
        </w:rPr>
        <w:t>8</w:t>
      </w:r>
      <w:r w:rsidR="00774918" w:rsidRPr="00774918">
        <w:rPr>
          <w:rFonts w:cs="Times New Roman"/>
          <w:szCs w:val="28"/>
        </w:rPr>
        <w:t xml:space="preserve"> tissue types, to construct </w:t>
      </w:r>
      <w:r w:rsidR="003E3CC1">
        <w:rPr>
          <w:rFonts w:cs="Times New Roman" w:hint="eastAsia"/>
          <w:szCs w:val="28"/>
        </w:rPr>
        <w:t xml:space="preserve">a CCS model for the prediction of </w:t>
      </w:r>
      <w:r w:rsidR="00BB5486" w:rsidRPr="00BB5486">
        <w:rPr>
          <w:rFonts w:cs="Times New Roman"/>
          <w:szCs w:val="28"/>
        </w:rPr>
        <w:t xml:space="preserve">personalized </w:t>
      </w:r>
      <w:r w:rsidR="00CC4B47">
        <w:rPr>
          <w:rFonts w:cs="Times New Roman"/>
          <w:szCs w:val="28"/>
        </w:rPr>
        <w:t>PCTS</w:t>
      </w:r>
      <w:r w:rsidR="004D2AE8">
        <w:rPr>
          <w:rFonts w:cs="Times New Roman" w:hint="eastAsia"/>
          <w:szCs w:val="28"/>
        </w:rPr>
        <w:t xml:space="preserve"> </w:t>
      </w:r>
      <w:r w:rsidR="004D2AE8" w:rsidRPr="004D2AE8">
        <w:rPr>
          <w:rFonts w:cs="Times New Roman" w:hint="eastAsia"/>
          <w:szCs w:val="28"/>
          <w:highlight w:val="yellow"/>
        </w:rPr>
        <w:t xml:space="preserve">(Figure </w:t>
      </w:r>
      <w:r w:rsidR="004D2AE8">
        <w:rPr>
          <w:rFonts w:cs="Times New Roman" w:hint="eastAsia"/>
          <w:szCs w:val="28"/>
          <w:highlight w:val="yellow"/>
        </w:rPr>
        <w:t>1A</w:t>
      </w:r>
      <w:r w:rsidR="00C91E26">
        <w:rPr>
          <w:rFonts w:cs="Times New Roman" w:hint="eastAsia"/>
          <w:szCs w:val="28"/>
          <w:highlight w:val="yellow"/>
        </w:rPr>
        <w:t xml:space="preserve">; </w:t>
      </w:r>
      <w:r w:rsidR="000E5A99">
        <w:rPr>
          <w:rFonts w:cs="Times New Roman" w:hint="eastAsia"/>
          <w:szCs w:val="28"/>
          <w:highlight w:val="yellow"/>
        </w:rPr>
        <w:t>Table S</w:t>
      </w:r>
      <w:r w:rsidR="009518A9">
        <w:rPr>
          <w:rFonts w:cs="Times New Roman" w:hint="eastAsia"/>
          <w:szCs w:val="28"/>
          <w:highlight w:val="yellow"/>
        </w:rPr>
        <w:t>1</w:t>
      </w:r>
      <w:r w:rsidR="000E5A99">
        <w:rPr>
          <w:rFonts w:cs="Times New Roman" w:hint="eastAsia"/>
          <w:szCs w:val="28"/>
          <w:highlight w:val="yellow"/>
        </w:rPr>
        <w:t xml:space="preserve">; </w:t>
      </w:r>
      <w:r w:rsidR="00C91E26">
        <w:rPr>
          <w:rFonts w:cs="Times New Roman" w:hint="eastAsia"/>
          <w:szCs w:val="28"/>
          <w:highlight w:val="yellow"/>
        </w:rPr>
        <w:t>Flowchart</w:t>
      </w:r>
      <w:r w:rsidR="004D2AE8" w:rsidRPr="004D2AE8">
        <w:rPr>
          <w:rFonts w:cs="Times New Roman" w:hint="eastAsia"/>
          <w:szCs w:val="28"/>
          <w:highlight w:val="yellow"/>
        </w:rPr>
        <w:t>)</w:t>
      </w:r>
      <w:r w:rsidR="00774918" w:rsidRPr="00774918">
        <w:rPr>
          <w:rFonts w:cs="Times New Roman"/>
          <w:szCs w:val="28"/>
        </w:rPr>
        <w:t>.</w:t>
      </w:r>
      <w:r w:rsidR="00332038">
        <w:rPr>
          <w:rFonts w:cs="Times New Roman" w:hint="eastAsia"/>
          <w:szCs w:val="28"/>
        </w:rPr>
        <w:t xml:space="preserve"> </w:t>
      </w:r>
      <w:r w:rsidR="00484B2C" w:rsidRPr="00484B2C">
        <w:rPr>
          <w:rFonts w:cs="Times New Roman"/>
          <w:szCs w:val="28"/>
        </w:rPr>
        <w:t>In comparison to the original RNA expression profiles, the standardized embeddings effectively mitigated batch effects attributable to tissue and cohort variability</w:t>
      </w:r>
      <w:r w:rsidR="000678E8">
        <w:rPr>
          <w:rFonts w:cs="Times New Roman" w:hint="eastAsia"/>
          <w:szCs w:val="28"/>
        </w:rPr>
        <w:t xml:space="preserve"> </w:t>
      </w:r>
      <w:r w:rsidR="000678E8" w:rsidRPr="00657D8B">
        <w:rPr>
          <w:rFonts w:cs="Times New Roman" w:hint="eastAsia"/>
          <w:szCs w:val="28"/>
          <w:highlight w:val="yellow"/>
        </w:rPr>
        <w:t xml:space="preserve">(Figure </w:t>
      </w:r>
      <w:r w:rsidR="005C542B">
        <w:rPr>
          <w:rFonts w:cs="Times New Roman" w:hint="eastAsia"/>
          <w:szCs w:val="28"/>
          <w:highlight w:val="yellow"/>
        </w:rPr>
        <w:t>S1B</w:t>
      </w:r>
      <w:r w:rsidR="000678E8" w:rsidRPr="00657D8B">
        <w:rPr>
          <w:rFonts w:cs="Times New Roman" w:hint="eastAsia"/>
          <w:szCs w:val="28"/>
          <w:highlight w:val="yellow"/>
        </w:rPr>
        <w:t>)</w:t>
      </w:r>
      <w:r w:rsidR="00484B2C" w:rsidRPr="00484B2C">
        <w:rPr>
          <w:rFonts w:cs="Times New Roman"/>
          <w:szCs w:val="28"/>
        </w:rPr>
        <w:t xml:space="preserve">, demonstrating a remarkable degree of distributional concordance. Employing a </w:t>
      </w:r>
      <w:r w:rsidR="001E6B7A">
        <w:rPr>
          <w:rFonts w:cs="Times New Roman"/>
          <w:szCs w:val="28"/>
        </w:rPr>
        <w:t>two</w:t>
      </w:r>
      <w:r w:rsidR="00484B2C" w:rsidRPr="00484B2C">
        <w:rPr>
          <w:rFonts w:cs="Times New Roman"/>
          <w:szCs w:val="28"/>
        </w:rPr>
        <w:t xml:space="preserve">-step dimensionality reduction coupled with self-clustering, we ultimately identified </w:t>
      </w:r>
      <w:r w:rsidR="00E12785">
        <w:rPr>
          <w:rFonts w:cs="Times New Roman" w:hint="eastAsia"/>
          <w:szCs w:val="28"/>
        </w:rPr>
        <w:t>216</w:t>
      </w:r>
      <w:r w:rsidR="00484B2C" w:rsidRPr="00484B2C">
        <w:rPr>
          <w:rFonts w:cs="Times New Roman"/>
          <w:szCs w:val="28"/>
        </w:rPr>
        <w:t xml:space="preserve"> metaCCS</w:t>
      </w:r>
      <w:r w:rsidR="00003E1A">
        <w:rPr>
          <w:rFonts w:cs="Times New Roman" w:hint="eastAsia"/>
          <w:szCs w:val="28"/>
        </w:rPr>
        <w:t xml:space="preserve"> </w:t>
      </w:r>
      <w:r w:rsidR="00003E1A" w:rsidRPr="00820E62">
        <w:rPr>
          <w:rFonts w:cs="Times New Roman" w:hint="eastAsia"/>
          <w:szCs w:val="28"/>
          <w:highlight w:val="yellow"/>
        </w:rPr>
        <w:t>(Figure 1B</w:t>
      </w:r>
      <w:r w:rsidR="00C4796F">
        <w:rPr>
          <w:rFonts w:cs="Times New Roman" w:hint="eastAsia"/>
          <w:szCs w:val="28"/>
          <w:highlight w:val="yellow"/>
        </w:rPr>
        <w:t>; Table S</w:t>
      </w:r>
      <w:r w:rsidR="00C37C9B">
        <w:rPr>
          <w:rFonts w:cs="Times New Roman" w:hint="eastAsia"/>
          <w:szCs w:val="28"/>
          <w:highlight w:val="yellow"/>
        </w:rPr>
        <w:t>3</w:t>
      </w:r>
      <w:r w:rsidR="00003E1A" w:rsidRPr="00820E62">
        <w:rPr>
          <w:rFonts w:cs="Times New Roman" w:hint="eastAsia"/>
          <w:szCs w:val="28"/>
          <w:highlight w:val="yellow"/>
        </w:rPr>
        <w:t>)</w:t>
      </w:r>
      <w:r w:rsidR="00484B2C" w:rsidRPr="00484B2C">
        <w:rPr>
          <w:rFonts w:cs="Times New Roman"/>
          <w:szCs w:val="28"/>
        </w:rPr>
        <w:t xml:space="preserve">. </w:t>
      </w:r>
      <w:r w:rsidR="00B34F3F" w:rsidRPr="00B34F3F">
        <w:rPr>
          <w:rFonts w:cs="Times New Roman"/>
          <w:szCs w:val="28"/>
        </w:rPr>
        <w:t>Certain metaCCS</w:t>
      </w:r>
      <w:r w:rsidR="008B7C62">
        <w:rPr>
          <w:rFonts w:cs="Times New Roman"/>
          <w:szCs w:val="28"/>
        </w:rPr>
        <w:t xml:space="preserve"> </w:t>
      </w:r>
      <w:r w:rsidR="00B34F3F" w:rsidRPr="00B34F3F">
        <w:rPr>
          <w:rFonts w:cs="Times New Roman"/>
          <w:szCs w:val="28"/>
        </w:rPr>
        <w:t>were restricted to a single tissue, while others were disseminated across multiple tissues</w:t>
      </w:r>
      <w:r w:rsidR="00D20DF2">
        <w:rPr>
          <w:rFonts w:cs="Times New Roman" w:hint="eastAsia"/>
          <w:szCs w:val="28"/>
        </w:rPr>
        <w:t xml:space="preserve"> </w:t>
      </w:r>
      <w:r w:rsidR="00D20DF2" w:rsidRPr="00657D8B">
        <w:rPr>
          <w:rFonts w:cs="Times New Roman" w:hint="eastAsia"/>
          <w:szCs w:val="28"/>
          <w:highlight w:val="yellow"/>
        </w:rPr>
        <w:t xml:space="preserve">(Figure </w:t>
      </w:r>
      <w:r w:rsidR="00BF4868">
        <w:rPr>
          <w:rFonts w:cs="Times New Roman" w:hint="eastAsia"/>
          <w:szCs w:val="28"/>
          <w:highlight w:val="yellow"/>
        </w:rPr>
        <w:t>1C</w:t>
      </w:r>
      <w:r w:rsidR="00D20DF2" w:rsidRPr="00657D8B">
        <w:rPr>
          <w:rFonts w:cs="Times New Roman" w:hint="eastAsia"/>
          <w:szCs w:val="28"/>
          <w:highlight w:val="yellow"/>
        </w:rPr>
        <w:t>)</w:t>
      </w:r>
      <w:r w:rsidR="00B34F3F" w:rsidRPr="00B34F3F">
        <w:rPr>
          <w:rFonts w:cs="Times New Roman"/>
          <w:szCs w:val="28"/>
        </w:rPr>
        <w:t>, indicating that metaCCS is capable of</w:t>
      </w:r>
      <w:r w:rsidR="001C028B">
        <w:rPr>
          <w:rFonts w:cs="Times New Roman"/>
          <w:szCs w:val="28"/>
        </w:rPr>
        <w:t xml:space="preserve"> </w:t>
      </w:r>
      <w:r w:rsidR="00B34F3F" w:rsidRPr="00B34F3F">
        <w:rPr>
          <w:rFonts w:cs="Times New Roman"/>
          <w:szCs w:val="28"/>
        </w:rPr>
        <w:t xml:space="preserve">capturing both the commonalities and heterogeneity </w:t>
      </w:r>
      <w:r w:rsidR="00A11112">
        <w:rPr>
          <w:rFonts w:cs="Times New Roman"/>
          <w:szCs w:val="28"/>
        </w:rPr>
        <w:t xml:space="preserve">across </w:t>
      </w:r>
      <w:r w:rsidR="00B34F3F" w:rsidRPr="00B34F3F">
        <w:rPr>
          <w:rFonts w:cs="Times New Roman"/>
          <w:szCs w:val="28"/>
        </w:rPr>
        <w:t>different tumor types.</w:t>
      </w:r>
      <w:r w:rsidR="00B34F3F">
        <w:rPr>
          <w:rFonts w:cs="Times New Roman" w:hint="eastAsia"/>
          <w:szCs w:val="28"/>
        </w:rPr>
        <w:t xml:space="preserve"> </w:t>
      </w:r>
      <w:r w:rsidR="00484B2C" w:rsidRPr="00484B2C">
        <w:rPr>
          <w:rFonts w:cs="Times New Roman"/>
          <w:szCs w:val="28"/>
        </w:rPr>
        <w:t>As anticipated, the diversity of metaCCS distribution across tissues exhibited a positive correlation with both the total number of tissue samples and the number of tissue cohorts</w:t>
      </w:r>
      <w:r w:rsidR="00264165">
        <w:rPr>
          <w:rFonts w:cs="Times New Roman" w:hint="eastAsia"/>
          <w:szCs w:val="28"/>
        </w:rPr>
        <w:t xml:space="preserve"> </w:t>
      </w:r>
      <w:r w:rsidR="00264165" w:rsidRPr="00657D8B">
        <w:rPr>
          <w:rFonts w:cs="Times New Roman" w:hint="eastAsia"/>
          <w:szCs w:val="28"/>
          <w:highlight w:val="yellow"/>
        </w:rPr>
        <w:t xml:space="preserve">(Figure </w:t>
      </w:r>
      <w:r w:rsidR="00E22881">
        <w:rPr>
          <w:rFonts w:cs="Times New Roman" w:hint="eastAsia"/>
          <w:szCs w:val="28"/>
          <w:highlight w:val="yellow"/>
        </w:rPr>
        <w:t>1D</w:t>
      </w:r>
      <w:r w:rsidR="00264165" w:rsidRPr="00657D8B">
        <w:rPr>
          <w:rFonts w:cs="Times New Roman" w:hint="eastAsia"/>
          <w:szCs w:val="28"/>
          <w:highlight w:val="yellow"/>
        </w:rPr>
        <w:t>)</w:t>
      </w:r>
      <w:r w:rsidR="00484B2C" w:rsidRPr="00484B2C">
        <w:rPr>
          <w:rFonts w:cs="Times New Roman"/>
          <w:szCs w:val="28"/>
        </w:rPr>
        <w:t>, indicating that</w:t>
      </w:r>
      <w:r w:rsidR="002A481F">
        <w:rPr>
          <w:rFonts w:cs="Times New Roman" w:hint="eastAsia"/>
          <w:szCs w:val="28"/>
        </w:rPr>
        <w:t xml:space="preserve"> </w:t>
      </w:r>
      <w:r w:rsidR="00484B2C" w:rsidRPr="00484B2C">
        <w:rPr>
          <w:rFonts w:cs="Times New Roman"/>
          <w:szCs w:val="28"/>
        </w:rPr>
        <w:t>cohort heterogeneity substantially influenced</w:t>
      </w:r>
      <w:r w:rsidR="00AE2FE8">
        <w:rPr>
          <w:rFonts w:cs="Times New Roman" w:hint="eastAsia"/>
          <w:szCs w:val="28"/>
        </w:rPr>
        <w:t xml:space="preserve"> </w:t>
      </w:r>
      <w:r w:rsidR="00484B2C" w:rsidRPr="00484B2C">
        <w:rPr>
          <w:rFonts w:cs="Times New Roman"/>
          <w:szCs w:val="28"/>
        </w:rPr>
        <w:t>classification.</w:t>
      </w:r>
      <w:r w:rsidR="0057577A">
        <w:rPr>
          <w:rFonts w:cs="Times New Roman" w:hint="eastAsia"/>
          <w:szCs w:val="28"/>
        </w:rPr>
        <w:t xml:space="preserve"> </w:t>
      </w:r>
      <w:r w:rsidR="00292313" w:rsidRPr="00292313">
        <w:rPr>
          <w:rFonts w:cs="Times New Roman"/>
          <w:szCs w:val="28"/>
        </w:rPr>
        <w:t>When evaluating differential expression of key molecular pathways across metaCCS</w:t>
      </w:r>
      <w:r w:rsidR="00047CAC">
        <w:rPr>
          <w:rFonts w:cs="Times New Roman" w:hint="eastAsia"/>
          <w:szCs w:val="28"/>
        </w:rPr>
        <w:t xml:space="preserve"> </w:t>
      </w:r>
      <w:r w:rsidR="00047CAC" w:rsidRPr="00657D8B">
        <w:rPr>
          <w:rFonts w:cs="Times New Roman" w:hint="eastAsia"/>
          <w:szCs w:val="28"/>
          <w:highlight w:val="yellow"/>
        </w:rPr>
        <w:t xml:space="preserve">(Figure </w:t>
      </w:r>
      <w:r w:rsidR="00F72B8D">
        <w:rPr>
          <w:rFonts w:cs="Times New Roman" w:hint="eastAsia"/>
          <w:szCs w:val="28"/>
          <w:highlight w:val="yellow"/>
        </w:rPr>
        <w:t>S2</w:t>
      </w:r>
      <w:r w:rsidR="00047CAC" w:rsidRPr="00657D8B">
        <w:rPr>
          <w:rFonts w:cs="Times New Roman" w:hint="eastAsia"/>
          <w:szCs w:val="28"/>
          <w:highlight w:val="yellow"/>
        </w:rPr>
        <w:t>)</w:t>
      </w:r>
      <w:r w:rsidR="00292313" w:rsidRPr="00292313">
        <w:rPr>
          <w:rFonts w:cs="Times New Roman"/>
          <w:szCs w:val="28"/>
        </w:rPr>
        <w:t>, certain subsets of metaCCS displayed either identical or divergent activation patterns within specific pathways, while each metaCCS preserved distinct nuances, suggesting that metaCCS struck a balance between biological redundancy and specificity.</w:t>
      </w:r>
    </w:p>
    <w:p w14:paraId="0DAD6C5E" w14:textId="2C655916" w:rsidR="00011034" w:rsidRPr="00216AEE" w:rsidRDefault="004E42F0" w:rsidP="00722758">
      <w:pPr>
        <w:spacing w:line="480" w:lineRule="auto"/>
        <w:ind w:firstLine="420"/>
        <w:rPr>
          <w:rFonts w:cs="Times New Roman"/>
          <w:szCs w:val="28"/>
        </w:rPr>
      </w:pPr>
      <w:r>
        <w:rPr>
          <w:rFonts w:cs="Times New Roman" w:hint="eastAsia"/>
          <w:szCs w:val="28"/>
        </w:rPr>
        <w:t>For further</w:t>
      </w:r>
      <w:r w:rsidR="00011034" w:rsidRPr="00011034">
        <w:rPr>
          <w:rFonts w:cs="Times New Roman"/>
          <w:szCs w:val="28"/>
        </w:rPr>
        <w:t xml:space="preserve"> </w:t>
      </w:r>
      <w:r w:rsidR="00865A8D">
        <w:rPr>
          <w:rFonts w:cs="Times New Roman"/>
          <w:szCs w:val="28"/>
        </w:rPr>
        <w:t>interpretation</w:t>
      </w:r>
      <w:r w:rsidR="00011034" w:rsidRPr="00011034">
        <w:rPr>
          <w:rFonts w:cs="Times New Roman"/>
          <w:szCs w:val="28"/>
        </w:rPr>
        <w:t xml:space="preserve"> of the model, we conducted </w:t>
      </w:r>
      <w:r w:rsidR="00F83F64">
        <w:rPr>
          <w:rFonts w:cs="Times New Roman"/>
          <w:szCs w:val="28"/>
        </w:rPr>
        <w:t xml:space="preserve">importance </w:t>
      </w:r>
      <w:r w:rsidR="00011034" w:rsidRPr="00011034">
        <w:rPr>
          <w:rFonts w:cs="Times New Roman"/>
          <w:szCs w:val="28"/>
        </w:rPr>
        <w:t>analysis based on metaCCS-related</w:t>
      </w:r>
      <w:r w:rsidR="008C681E">
        <w:rPr>
          <w:rFonts w:cs="Times New Roman" w:hint="eastAsia"/>
          <w:szCs w:val="28"/>
        </w:rPr>
        <w:t xml:space="preserve"> </w:t>
      </w:r>
      <w:r w:rsidR="00FA4FFC">
        <w:rPr>
          <w:rFonts w:cs="Times New Roman" w:hint="eastAsia"/>
          <w:szCs w:val="28"/>
        </w:rPr>
        <w:t>embeddings</w:t>
      </w:r>
      <w:r w:rsidR="00011034" w:rsidRPr="00011034">
        <w:rPr>
          <w:rFonts w:cs="Times New Roman"/>
          <w:szCs w:val="28"/>
        </w:rPr>
        <w:t xml:space="preserve">. Notably, </w:t>
      </w:r>
      <w:r w:rsidR="00332055">
        <w:rPr>
          <w:rFonts w:cs="Times New Roman"/>
          <w:szCs w:val="28"/>
        </w:rPr>
        <w:t>t</w:t>
      </w:r>
      <w:r w:rsidR="00A0556D" w:rsidRPr="00A0556D">
        <w:rPr>
          <w:rFonts w:cs="Times New Roman"/>
          <w:szCs w:val="28"/>
        </w:rPr>
        <w:t xml:space="preserve">he distribution of tumor type weights exhibited a skewed </w:t>
      </w:r>
      <w:r w:rsidR="0013639D" w:rsidRPr="0013639D">
        <w:rPr>
          <w:rFonts w:cs="Times New Roman"/>
          <w:szCs w:val="28"/>
        </w:rPr>
        <w:t>pattern</w:t>
      </w:r>
      <w:r w:rsidR="00A0556D" w:rsidRPr="00A0556D">
        <w:rPr>
          <w:rFonts w:cs="Times New Roman"/>
          <w:szCs w:val="28"/>
        </w:rPr>
        <w:t xml:space="preserve">, </w:t>
      </w:r>
      <w:r w:rsidR="00771F56">
        <w:rPr>
          <w:rFonts w:cs="Times New Roman" w:hint="eastAsia"/>
          <w:szCs w:val="28"/>
        </w:rPr>
        <w:t>where</w:t>
      </w:r>
      <w:r w:rsidR="00771F56">
        <w:rPr>
          <w:rFonts w:cs="Times New Roman"/>
          <w:szCs w:val="28"/>
        </w:rPr>
        <w:t xml:space="preserve"> </w:t>
      </w:r>
      <w:r w:rsidR="00D46A4D">
        <w:rPr>
          <w:rFonts w:cs="Times New Roman" w:hint="eastAsia"/>
          <w:szCs w:val="28"/>
        </w:rPr>
        <w:t>ACC</w:t>
      </w:r>
      <w:r w:rsidR="00742755" w:rsidRPr="00742755">
        <w:rPr>
          <w:rFonts w:cs="Times New Roman"/>
          <w:szCs w:val="28"/>
        </w:rPr>
        <w:t xml:space="preserve"> contributed the highest proportion of weight </w:t>
      </w:r>
      <w:r w:rsidR="00742755" w:rsidRPr="00742755">
        <w:rPr>
          <w:rFonts w:cs="Times New Roman"/>
          <w:szCs w:val="28"/>
        </w:rPr>
        <w:lastRenderedPageBreak/>
        <w:t>(</w:t>
      </w:r>
      <w:r w:rsidR="007D202B">
        <w:rPr>
          <w:rFonts w:cs="Times New Roman" w:hint="eastAsia"/>
          <w:szCs w:val="28"/>
        </w:rPr>
        <w:t>&gt;</w:t>
      </w:r>
      <w:r w:rsidR="00F31281">
        <w:rPr>
          <w:rFonts w:cs="Times New Roman" w:hint="eastAsia"/>
          <w:szCs w:val="28"/>
        </w:rPr>
        <w:t>30</w:t>
      </w:r>
      <w:r w:rsidR="00742755" w:rsidRPr="00742755">
        <w:rPr>
          <w:rFonts w:cs="Times New Roman"/>
          <w:szCs w:val="28"/>
        </w:rPr>
        <w:t>%) in the</w:t>
      </w:r>
      <w:r w:rsidR="00334D41">
        <w:rPr>
          <w:rFonts w:cs="Times New Roman" w:hint="eastAsia"/>
          <w:szCs w:val="28"/>
        </w:rPr>
        <w:t xml:space="preserve"> </w:t>
      </w:r>
      <w:r w:rsidR="00334D41" w:rsidRPr="00011034">
        <w:rPr>
          <w:rFonts w:cs="Times New Roman"/>
          <w:szCs w:val="28"/>
        </w:rPr>
        <w:t>integrat</w:t>
      </w:r>
      <w:r w:rsidR="00334D41">
        <w:rPr>
          <w:rFonts w:cs="Times New Roman" w:hint="eastAsia"/>
          <w:szCs w:val="28"/>
        </w:rPr>
        <w:t>ion</w:t>
      </w:r>
      <w:r w:rsidR="0019396F">
        <w:rPr>
          <w:rFonts w:cs="Times New Roman" w:hint="eastAsia"/>
          <w:szCs w:val="28"/>
        </w:rPr>
        <w:t xml:space="preserve"> </w:t>
      </w:r>
      <w:r w:rsidR="0019396F" w:rsidRPr="00657D8B">
        <w:rPr>
          <w:rFonts w:cs="Times New Roman" w:hint="eastAsia"/>
          <w:szCs w:val="28"/>
          <w:highlight w:val="yellow"/>
        </w:rPr>
        <w:t xml:space="preserve">(Figure </w:t>
      </w:r>
      <w:r w:rsidR="00BB58B6">
        <w:rPr>
          <w:rFonts w:cs="Times New Roman" w:hint="eastAsia"/>
          <w:szCs w:val="28"/>
          <w:highlight w:val="yellow"/>
        </w:rPr>
        <w:t>S3</w:t>
      </w:r>
      <w:r w:rsidR="000030EF">
        <w:rPr>
          <w:rFonts w:cs="Times New Roman" w:hint="eastAsia"/>
          <w:szCs w:val="28"/>
          <w:highlight w:val="yellow"/>
        </w:rPr>
        <w:t>A</w:t>
      </w:r>
      <w:r w:rsidR="0019396F" w:rsidRPr="00657D8B">
        <w:rPr>
          <w:rFonts w:cs="Times New Roman" w:hint="eastAsia"/>
          <w:szCs w:val="28"/>
          <w:highlight w:val="yellow"/>
        </w:rPr>
        <w:t>)</w:t>
      </w:r>
      <w:r w:rsidR="0011200F" w:rsidRPr="0011200F">
        <w:rPr>
          <w:rFonts w:cs="Times New Roman"/>
          <w:szCs w:val="28"/>
        </w:rPr>
        <w:t>.</w:t>
      </w:r>
      <w:r w:rsidR="00901797" w:rsidRPr="00901797">
        <w:t xml:space="preserve"> </w:t>
      </w:r>
      <w:r w:rsidR="00901797" w:rsidRPr="00901797">
        <w:rPr>
          <w:rFonts w:cs="Times New Roman"/>
          <w:szCs w:val="28"/>
        </w:rPr>
        <w:t>This suggest</w:t>
      </w:r>
      <w:r w:rsidR="002B5699">
        <w:rPr>
          <w:rFonts w:cs="Times New Roman" w:hint="eastAsia"/>
          <w:szCs w:val="28"/>
        </w:rPr>
        <w:t>s</w:t>
      </w:r>
      <w:r w:rsidR="00901797" w:rsidRPr="00901797">
        <w:rPr>
          <w:rFonts w:cs="Times New Roman" w:hint="eastAsia"/>
          <w:szCs w:val="28"/>
        </w:rPr>
        <w:t xml:space="preserve"> </w:t>
      </w:r>
      <w:r w:rsidR="00901797" w:rsidRPr="00901797">
        <w:rPr>
          <w:rFonts w:cs="Times New Roman"/>
          <w:szCs w:val="28"/>
        </w:rPr>
        <w:t>that the model achieved an optimal balance between diversity and sparsity at the tissue level</w:t>
      </w:r>
      <w:r w:rsidR="0069202E">
        <w:rPr>
          <w:rFonts w:hint="eastAsia"/>
        </w:rPr>
        <w:t>. T</w:t>
      </w:r>
      <w:r w:rsidR="00EC7261">
        <w:rPr>
          <w:rFonts w:hint="eastAsia"/>
        </w:rPr>
        <w:t xml:space="preserve">he </w:t>
      </w:r>
      <w:r w:rsidR="0011200F" w:rsidRPr="0011200F">
        <w:rPr>
          <w:rFonts w:cs="Times New Roman"/>
          <w:szCs w:val="28"/>
        </w:rPr>
        <w:t xml:space="preserve">comparable phenomenon was </w:t>
      </w:r>
      <w:r w:rsidR="00DB4FD0">
        <w:rPr>
          <w:rFonts w:cs="Times New Roman" w:hint="eastAsia"/>
          <w:szCs w:val="28"/>
        </w:rPr>
        <w:t xml:space="preserve">also </w:t>
      </w:r>
      <w:r w:rsidR="0011200F" w:rsidRPr="0011200F">
        <w:rPr>
          <w:rFonts w:cs="Times New Roman"/>
          <w:szCs w:val="28"/>
        </w:rPr>
        <w:t>observed at the cohort level</w:t>
      </w:r>
      <w:r w:rsidR="00AD6028">
        <w:rPr>
          <w:rFonts w:cs="Times New Roman" w:hint="eastAsia"/>
          <w:szCs w:val="28"/>
        </w:rPr>
        <w:t xml:space="preserve"> </w:t>
      </w:r>
      <w:r w:rsidR="00AD6028" w:rsidRPr="00657D8B">
        <w:rPr>
          <w:rFonts w:cs="Times New Roman" w:hint="eastAsia"/>
          <w:szCs w:val="28"/>
          <w:highlight w:val="yellow"/>
        </w:rPr>
        <w:t xml:space="preserve">(Figure </w:t>
      </w:r>
      <w:r w:rsidR="00F97718">
        <w:rPr>
          <w:rFonts w:cs="Times New Roman" w:hint="eastAsia"/>
          <w:szCs w:val="28"/>
          <w:highlight w:val="yellow"/>
        </w:rPr>
        <w:t>S3</w:t>
      </w:r>
      <w:r w:rsidR="000030EF">
        <w:rPr>
          <w:rFonts w:cs="Times New Roman" w:hint="eastAsia"/>
          <w:szCs w:val="28"/>
          <w:highlight w:val="yellow"/>
        </w:rPr>
        <w:t>B</w:t>
      </w:r>
      <w:r w:rsidR="00AD6028" w:rsidRPr="00657D8B">
        <w:rPr>
          <w:rFonts w:cs="Times New Roman" w:hint="eastAsia"/>
          <w:szCs w:val="28"/>
          <w:highlight w:val="yellow"/>
        </w:rPr>
        <w:t>)</w:t>
      </w:r>
      <w:r w:rsidR="00E03359">
        <w:rPr>
          <w:rFonts w:cs="Times New Roman"/>
          <w:szCs w:val="28"/>
        </w:rPr>
        <w:t>. These results</w:t>
      </w:r>
      <w:r w:rsidR="00B40CF5">
        <w:rPr>
          <w:rFonts w:cs="Times New Roman" w:hint="eastAsia"/>
          <w:szCs w:val="28"/>
        </w:rPr>
        <w:t xml:space="preserve"> </w:t>
      </w:r>
      <w:r w:rsidR="00BC6938">
        <w:rPr>
          <w:rFonts w:cs="Times New Roman"/>
          <w:szCs w:val="28"/>
        </w:rPr>
        <w:t xml:space="preserve">indicated </w:t>
      </w:r>
      <w:r w:rsidR="00011034" w:rsidRPr="00011034">
        <w:rPr>
          <w:rFonts w:cs="Times New Roman"/>
          <w:szCs w:val="28"/>
        </w:rPr>
        <w:t xml:space="preserve">that </w:t>
      </w:r>
      <w:r w:rsidR="00194DF9" w:rsidRPr="00194DF9">
        <w:rPr>
          <w:rFonts w:cs="Times New Roman"/>
          <w:szCs w:val="28"/>
        </w:rPr>
        <w:t>as</w:t>
      </w:r>
      <w:r w:rsidR="00FD1FBB">
        <w:rPr>
          <w:rFonts w:cs="Times New Roman" w:hint="eastAsia"/>
          <w:szCs w:val="28"/>
        </w:rPr>
        <w:t xml:space="preserve"> </w:t>
      </w:r>
      <w:r w:rsidR="00194DF9" w:rsidRPr="00194DF9">
        <w:rPr>
          <w:rFonts w:cs="Times New Roman"/>
          <w:szCs w:val="28"/>
        </w:rPr>
        <w:t>CCS model scales, leveraging tissue- and cohort-level sparsity may preserve both efficacy and computational efficiency, potentially enabling the distillation of more compact models</w:t>
      </w:r>
      <w:r w:rsidR="00011034" w:rsidRPr="00011034">
        <w:rPr>
          <w:rFonts w:cs="Times New Roman"/>
          <w:szCs w:val="28"/>
        </w:rPr>
        <w:t>. In contrast, the weights of individual features were distributed more uniformly across multiple features, with the most prominent feature pair (s1s2) comprising only approximately 2.2% of the total</w:t>
      </w:r>
      <w:r w:rsidR="00836687">
        <w:rPr>
          <w:rFonts w:cs="Times New Roman" w:hint="eastAsia"/>
          <w:szCs w:val="28"/>
        </w:rPr>
        <w:t xml:space="preserve"> </w:t>
      </w:r>
      <w:r w:rsidR="00836687" w:rsidRPr="00657D8B">
        <w:rPr>
          <w:rFonts w:cs="Times New Roman" w:hint="eastAsia"/>
          <w:szCs w:val="28"/>
          <w:highlight w:val="yellow"/>
        </w:rPr>
        <w:t xml:space="preserve">(Figure </w:t>
      </w:r>
      <w:r w:rsidR="000030EF">
        <w:rPr>
          <w:rFonts w:cs="Times New Roman" w:hint="eastAsia"/>
          <w:szCs w:val="28"/>
          <w:highlight w:val="yellow"/>
        </w:rPr>
        <w:t>S3</w:t>
      </w:r>
      <w:r w:rsidR="00EC40F8">
        <w:rPr>
          <w:rFonts w:cs="Times New Roman" w:hint="eastAsia"/>
          <w:szCs w:val="28"/>
          <w:highlight w:val="yellow"/>
        </w:rPr>
        <w:t>C</w:t>
      </w:r>
      <w:r w:rsidR="00836687" w:rsidRPr="00657D8B">
        <w:rPr>
          <w:rFonts w:cs="Times New Roman" w:hint="eastAsia"/>
          <w:szCs w:val="28"/>
          <w:highlight w:val="yellow"/>
        </w:rPr>
        <w:t>)</w:t>
      </w:r>
      <w:r w:rsidR="00235A4D">
        <w:rPr>
          <w:rFonts w:cs="Times New Roman" w:hint="eastAsia"/>
          <w:szCs w:val="28"/>
        </w:rPr>
        <w:t>, which</w:t>
      </w:r>
      <w:r w:rsidR="00011034" w:rsidRPr="00011034">
        <w:rPr>
          <w:rFonts w:cs="Times New Roman"/>
          <w:szCs w:val="28"/>
        </w:rPr>
        <w:t xml:space="preserve"> </w:t>
      </w:r>
      <w:r w:rsidR="00216AEE" w:rsidRPr="00216AEE">
        <w:rPr>
          <w:rFonts w:cs="Times New Roman"/>
          <w:szCs w:val="28"/>
        </w:rPr>
        <w:t>ensure</w:t>
      </w:r>
      <w:r w:rsidR="004E4713">
        <w:rPr>
          <w:rFonts w:cs="Times New Roman"/>
          <w:szCs w:val="28"/>
        </w:rPr>
        <w:t>d</w:t>
      </w:r>
      <w:r w:rsidR="00216AEE" w:rsidRPr="00216AEE">
        <w:rPr>
          <w:rFonts w:cs="Times New Roman"/>
          <w:szCs w:val="28"/>
        </w:rPr>
        <w:t xml:space="preserve"> that the model maintains robustness against the absence of a small subset of features.</w:t>
      </w:r>
    </w:p>
    <w:p w14:paraId="6FD90B36" w14:textId="2E85724E" w:rsidR="005107AC" w:rsidRPr="001B6F04" w:rsidRDefault="0099088A" w:rsidP="00FA4E15">
      <w:pPr>
        <w:pStyle w:val="3"/>
      </w:pPr>
      <w:r>
        <w:rPr>
          <w:rFonts w:hint="eastAsia"/>
        </w:rPr>
        <w:t>Establishment</w:t>
      </w:r>
      <w:r w:rsidR="001B0197">
        <w:rPr>
          <w:rFonts w:hint="eastAsia"/>
        </w:rPr>
        <w:t xml:space="preserve"> of normCCS</w:t>
      </w:r>
    </w:p>
    <w:p w14:paraId="3F06CEA1" w14:textId="37F8D632" w:rsidR="00A815FD" w:rsidRDefault="005E432D" w:rsidP="00620984">
      <w:pPr>
        <w:spacing w:line="480" w:lineRule="auto"/>
        <w:rPr>
          <w:rFonts w:cs="Times New Roman"/>
          <w:szCs w:val="28"/>
        </w:rPr>
      </w:pPr>
      <w:r w:rsidRPr="005E432D">
        <w:rPr>
          <w:rFonts w:cs="Times New Roman"/>
          <w:szCs w:val="28"/>
        </w:rPr>
        <w:t>We assessed the predictive performance of metaCCS for</w:t>
      </w:r>
      <w:r w:rsidR="00F40ED2">
        <w:rPr>
          <w:rFonts w:cs="Times New Roman" w:hint="eastAsia"/>
          <w:szCs w:val="28"/>
        </w:rPr>
        <w:t xml:space="preserve"> ICI </w:t>
      </w:r>
      <w:r w:rsidR="001B5238">
        <w:rPr>
          <w:rFonts w:cs="Times New Roman"/>
          <w:szCs w:val="28"/>
        </w:rPr>
        <w:t>response</w:t>
      </w:r>
      <w:r w:rsidRPr="005E432D">
        <w:rPr>
          <w:rFonts w:cs="Times New Roman"/>
          <w:szCs w:val="28"/>
        </w:rPr>
        <w:t xml:space="preserve"> across</w:t>
      </w:r>
      <w:r w:rsidR="00A1589B">
        <w:rPr>
          <w:rFonts w:cs="Times New Roman" w:hint="eastAsia"/>
          <w:szCs w:val="28"/>
        </w:rPr>
        <w:t xml:space="preserve"> </w:t>
      </w:r>
      <w:r w:rsidRPr="005E432D">
        <w:rPr>
          <w:rFonts w:cs="Times New Roman"/>
          <w:szCs w:val="28"/>
        </w:rPr>
        <w:t>2</w:t>
      </w:r>
      <w:r w:rsidR="00485B0A">
        <w:rPr>
          <w:rFonts w:cs="Times New Roman" w:hint="eastAsia"/>
          <w:szCs w:val="28"/>
        </w:rPr>
        <w:t>0</w:t>
      </w:r>
      <w:r w:rsidR="005330C2">
        <w:rPr>
          <w:rFonts w:cs="Times New Roman" w:hint="eastAsia"/>
          <w:szCs w:val="28"/>
        </w:rPr>
        <w:t xml:space="preserve"> </w:t>
      </w:r>
      <w:r w:rsidR="00525DCE">
        <w:rPr>
          <w:rFonts w:cs="Times New Roman"/>
          <w:szCs w:val="28"/>
        </w:rPr>
        <w:t xml:space="preserve">calling </w:t>
      </w:r>
      <w:r w:rsidRPr="005E432D">
        <w:rPr>
          <w:rFonts w:cs="Times New Roman"/>
          <w:szCs w:val="28"/>
        </w:rPr>
        <w:t>cohorts</w:t>
      </w:r>
      <w:r w:rsidR="00282BC2">
        <w:rPr>
          <w:rFonts w:cs="Times New Roman" w:hint="eastAsia"/>
          <w:szCs w:val="28"/>
        </w:rPr>
        <w:t xml:space="preserve"> (</w:t>
      </w:r>
      <w:r w:rsidRPr="005E432D">
        <w:rPr>
          <w:rFonts w:cs="Times New Roman"/>
          <w:szCs w:val="28"/>
        </w:rPr>
        <w:t>n=</w:t>
      </w:r>
      <w:r w:rsidR="00E15874" w:rsidRPr="00E15874">
        <w:rPr>
          <w:rFonts w:cs="Times New Roman"/>
          <w:szCs w:val="28"/>
        </w:rPr>
        <w:t>1</w:t>
      </w:r>
      <w:r w:rsidR="00E15874">
        <w:rPr>
          <w:rFonts w:cs="Times New Roman" w:hint="eastAsia"/>
          <w:szCs w:val="28"/>
        </w:rPr>
        <w:t>,</w:t>
      </w:r>
      <w:r w:rsidR="00E15874" w:rsidRPr="00E15874">
        <w:rPr>
          <w:rFonts w:cs="Times New Roman"/>
          <w:szCs w:val="28"/>
        </w:rPr>
        <w:t>177</w:t>
      </w:r>
      <w:r w:rsidR="00DF6425">
        <w:rPr>
          <w:rFonts w:cs="Times New Roman" w:hint="eastAsia"/>
          <w:szCs w:val="28"/>
        </w:rPr>
        <w:t xml:space="preserve">, </w:t>
      </w:r>
      <w:r w:rsidR="009B437C" w:rsidRPr="009B437C">
        <w:rPr>
          <w:rFonts w:cs="Times New Roman" w:hint="eastAsia"/>
          <w:szCs w:val="28"/>
          <w:highlight w:val="yellow"/>
        </w:rPr>
        <w:t>Figure S4A</w:t>
      </w:r>
      <w:r w:rsidR="00481625" w:rsidRPr="00541E54">
        <w:rPr>
          <w:rFonts w:cs="Times New Roman" w:hint="eastAsia"/>
          <w:szCs w:val="28"/>
          <w:highlight w:val="yellow"/>
        </w:rPr>
        <w:t>; Table S</w:t>
      </w:r>
      <w:r w:rsidR="00AA1C43">
        <w:rPr>
          <w:rFonts w:cs="Times New Roman" w:hint="eastAsia"/>
          <w:szCs w:val="28"/>
        </w:rPr>
        <w:t>4</w:t>
      </w:r>
      <w:r w:rsidR="00F90DF6">
        <w:rPr>
          <w:rFonts w:cs="Times New Roman"/>
          <w:szCs w:val="28"/>
        </w:rPr>
        <w:t>)</w:t>
      </w:r>
      <w:r w:rsidRPr="005E432D">
        <w:rPr>
          <w:rFonts w:cs="Times New Roman"/>
          <w:szCs w:val="28"/>
        </w:rPr>
        <w:t xml:space="preserve">, encompassing </w:t>
      </w:r>
      <w:r w:rsidR="001476C5">
        <w:rPr>
          <w:rFonts w:cs="Times New Roman" w:hint="eastAsia"/>
          <w:szCs w:val="28"/>
        </w:rPr>
        <w:t>s</w:t>
      </w:r>
      <w:r w:rsidRPr="005E432D">
        <w:rPr>
          <w:rFonts w:cs="Times New Roman"/>
          <w:szCs w:val="28"/>
        </w:rPr>
        <w:t xml:space="preserve">kin </w:t>
      </w:r>
      <w:r w:rsidR="001476C5">
        <w:rPr>
          <w:rFonts w:cs="Times New Roman" w:hint="eastAsia"/>
          <w:szCs w:val="28"/>
        </w:rPr>
        <w:t>c</w:t>
      </w:r>
      <w:r w:rsidRPr="005E432D">
        <w:rPr>
          <w:rFonts w:cs="Times New Roman"/>
          <w:szCs w:val="28"/>
        </w:rPr>
        <w:t xml:space="preserve">utaneous </w:t>
      </w:r>
      <w:r w:rsidR="001476C5">
        <w:rPr>
          <w:rFonts w:cs="Times New Roman" w:hint="eastAsia"/>
          <w:szCs w:val="28"/>
        </w:rPr>
        <w:t>m</w:t>
      </w:r>
      <w:r w:rsidRPr="005E432D">
        <w:rPr>
          <w:rFonts w:cs="Times New Roman"/>
          <w:szCs w:val="28"/>
        </w:rPr>
        <w:t xml:space="preserve">elanoma (SKCM), </w:t>
      </w:r>
      <w:r w:rsidR="00BD3C85">
        <w:rPr>
          <w:rFonts w:cs="Times New Roman" w:hint="eastAsia"/>
          <w:szCs w:val="28"/>
        </w:rPr>
        <w:t>b</w:t>
      </w:r>
      <w:r w:rsidRPr="005E432D">
        <w:rPr>
          <w:rFonts w:cs="Times New Roman"/>
          <w:szCs w:val="28"/>
        </w:rPr>
        <w:t xml:space="preserve">ladder </w:t>
      </w:r>
      <w:r w:rsidR="00BD3C85">
        <w:rPr>
          <w:rFonts w:cs="Times New Roman" w:hint="eastAsia"/>
          <w:szCs w:val="28"/>
        </w:rPr>
        <w:t>u</w:t>
      </w:r>
      <w:r w:rsidRPr="005E432D">
        <w:rPr>
          <w:rFonts w:cs="Times New Roman"/>
          <w:szCs w:val="28"/>
        </w:rPr>
        <w:t xml:space="preserve">rothelial </w:t>
      </w:r>
      <w:r w:rsidR="00BD3C85">
        <w:rPr>
          <w:rFonts w:cs="Times New Roman" w:hint="eastAsia"/>
          <w:szCs w:val="28"/>
        </w:rPr>
        <w:t>c</w:t>
      </w:r>
      <w:r w:rsidRPr="005E432D">
        <w:rPr>
          <w:rFonts w:cs="Times New Roman"/>
          <w:szCs w:val="28"/>
        </w:rPr>
        <w:t xml:space="preserve">arcinoma (BLCA), </w:t>
      </w:r>
      <w:r w:rsidR="00CD6077">
        <w:rPr>
          <w:rFonts w:cs="Times New Roman" w:hint="eastAsia"/>
          <w:szCs w:val="28"/>
        </w:rPr>
        <w:t>k</w:t>
      </w:r>
      <w:r w:rsidRPr="005E432D">
        <w:rPr>
          <w:rFonts w:cs="Times New Roman"/>
          <w:szCs w:val="28"/>
        </w:rPr>
        <w:t xml:space="preserve">idney </w:t>
      </w:r>
      <w:r w:rsidR="00CD6077">
        <w:rPr>
          <w:rFonts w:cs="Times New Roman" w:hint="eastAsia"/>
          <w:szCs w:val="28"/>
        </w:rPr>
        <w:t>r</w:t>
      </w:r>
      <w:r w:rsidRPr="005E432D">
        <w:rPr>
          <w:rFonts w:cs="Times New Roman"/>
          <w:szCs w:val="28"/>
        </w:rPr>
        <w:t xml:space="preserve">enal </w:t>
      </w:r>
      <w:r w:rsidR="00CD6077">
        <w:rPr>
          <w:rFonts w:cs="Times New Roman" w:hint="eastAsia"/>
          <w:szCs w:val="28"/>
        </w:rPr>
        <w:t>c</w:t>
      </w:r>
      <w:r w:rsidRPr="005E432D">
        <w:rPr>
          <w:rFonts w:cs="Times New Roman"/>
          <w:szCs w:val="28"/>
        </w:rPr>
        <w:t xml:space="preserve">lear </w:t>
      </w:r>
      <w:r w:rsidR="00CD6077">
        <w:rPr>
          <w:rFonts w:cs="Times New Roman" w:hint="eastAsia"/>
          <w:szCs w:val="28"/>
        </w:rPr>
        <w:t>c</w:t>
      </w:r>
      <w:r w:rsidRPr="005E432D">
        <w:rPr>
          <w:rFonts w:cs="Times New Roman"/>
          <w:szCs w:val="28"/>
        </w:rPr>
        <w:t xml:space="preserve">ell </w:t>
      </w:r>
      <w:r w:rsidR="00CD6077">
        <w:rPr>
          <w:rFonts w:cs="Times New Roman" w:hint="eastAsia"/>
          <w:szCs w:val="28"/>
        </w:rPr>
        <w:t>c</w:t>
      </w:r>
      <w:r w:rsidRPr="005E432D">
        <w:rPr>
          <w:rFonts w:cs="Times New Roman"/>
          <w:szCs w:val="28"/>
        </w:rPr>
        <w:t xml:space="preserve">arcinoma (KIRC), </w:t>
      </w:r>
      <w:r w:rsidR="00246526">
        <w:rPr>
          <w:rFonts w:cs="Times New Roman" w:hint="eastAsia"/>
          <w:szCs w:val="28"/>
        </w:rPr>
        <w:t>e</w:t>
      </w:r>
      <w:r w:rsidRPr="005E432D">
        <w:rPr>
          <w:rFonts w:cs="Times New Roman"/>
          <w:szCs w:val="28"/>
        </w:rPr>
        <w:t xml:space="preserve">sophageal </w:t>
      </w:r>
      <w:r w:rsidR="00246526">
        <w:rPr>
          <w:rFonts w:cs="Times New Roman" w:hint="eastAsia"/>
          <w:szCs w:val="28"/>
        </w:rPr>
        <w:t>c</w:t>
      </w:r>
      <w:r w:rsidRPr="005E432D">
        <w:rPr>
          <w:rFonts w:cs="Times New Roman"/>
          <w:szCs w:val="28"/>
        </w:rPr>
        <w:t xml:space="preserve">arcinoma (ESCA), </w:t>
      </w:r>
      <w:r w:rsidR="00246526">
        <w:rPr>
          <w:rFonts w:cs="Times New Roman" w:hint="eastAsia"/>
          <w:szCs w:val="28"/>
        </w:rPr>
        <w:t>l</w:t>
      </w:r>
      <w:r w:rsidRPr="005E432D">
        <w:rPr>
          <w:rFonts w:cs="Times New Roman"/>
          <w:szCs w:val="28"/>
        </w:rPr>
        <w:t xml:space="preserve">ung </w:t>
      </w:r>
      <w:r w:rsidR="00246526">
        <w:rPr>
          <w:rFonts w:cs="Times New Roman" w:hint="eastAsia"/>
          <w:szCs w:val="28"/>
        </w:rPr>
        <w:t>a</w:t>
      </w:r>
      <w:r w:rsidRPr="005E432D">
        <w:rPr>
          <w:rFonts w:cs="Times New Roman"/>
          <w:szCs w:val="28"/>
        </w:rPr>
        <w:t xml:space="preserve">denocarcinoma (LUAD), </w:t>
      </w:r>
      <w:r w:rsidR="00511AA8">
        <w:rPr>
          <w:rFonts w:cs="Times New Roman" w:hint="eastAsia"/>
          <w:szCs w:val="28"/>
        </w:rPr>
        <w:t>h</w:t>
      </w:r>
      <w:r w:rsidRPr="005E432D">
        <w:rPr>
          <w:rFonts w:cs="Times New Roman"/>
          <w:szCs w:val="28"/>
        </w:rPr>
        <w:t xml:space="preserve">ead and </w:t>
      </w:r>
      <w:r w:rsidR="00511AA8">
        <w:rPr>
          <w:rFonts w:cs="Times New Roman" w:hint="eastAsia"/>
          <w:szCs w:val="28"/>
        </w:rPr>
        <w:t>n</w:t>
      </w:r>
      <w:r w:rsidRPr="005E432D">
        <w:rPr>
          <w:rFonts w:cs="Times New Roman"/>
          <w:szCs w:val="28"/>
        </w:rPr>
        <w:t xml:space="preserve">eck </w:t>
      </w:r>
      <w:r w:rsidR="00D31283">
        <w:rPr>
          <w:rFonts w:cs="Times New Roman" w:hint="eastAsia"/>
          <w:szCs w:val="28"/>
        </w:rPr>
        <w:t>s</w:t>
      </w:r>
      <w:r w:rsidRPr="005E432D">
        <w:rPr>
          <w:rFonts w:cs="Times New Roman"/>
          <w:szCs w:val="28"/>
        </w:rPr>
        <w:t xml:space="preserve">quamous </w:t>
      </w:r>
      <w:r w:rsidR="00D31283">
        <w:rPr>
          <w:rFonts w:cs="Times New Roman" w:hint="eastAsia"/>
          <w:szCs w:val="28"/>
        </w:rPr>
        <w:t>c</w:t>
      </w:r>
      <w:r w:rsidRPr="005E432D">
        <w:rPr>
          <w:rFonts w:cs="Times New Roman"/>
          <w:szCs w:val="28"/>
        </w:rPr>
        <w:t xml:space="preserve">ell </w:t>
      </w:r>
      <w:r w:rsidR="00D31283">
        <w:rPr>
          <w:rFonts w:cs="Times New Roman" w:hint="eastAsia"/>
          <w:szCs w:val="28"/>
        </w:rPr>
        <w:t>c</w:t>
      </w:r>
      <w:r w:rsidRPr="005E432D">
        <w:rPr>
          <w:rFonts w:cs="Times New Roman"/>
          <w:szCs w:val="28"/>
        </w:rPr>
        <w:t>arcinoma (HNSC),</w:t>
      </w:r>
      <w:r w:rsidR="00CE2718">
        <w:rPr>
          <w:rFonts w:cs="Times New Roman" w:hint="eastAsia"/>
          <w:szCs w:val="28"/>
        </w:rPr>
        <w:t xml:space="preserve"> and</w:t>
      </w:r>
      <w:r w:rsidRPr="005E432D">
        <w:rPr>
          <w:rFonts w:cs="Times New Roman"/>
          <w:szCs w:val="28"/>
        </w:rPr>
        <w:t xml:space="preserve"> </w:t>
      </w:r>
      <w:r w:rsidR="008B4CD9">
        <w:rPr>
          <w:rFonts w:cs="Times New Roman" w:hint="eastAsia"/>
          <w:szCs w:val="28"/>
        </w:rPr>
        <w:t>g</w:t>
      </w:r>
      <w:r w:rsidRPr="005E432D">
        <w:rPr>
          <w:rFonts w:cs="Times New Roman"/>
          <w:szCs w:val="28"/>
        </w:rPr>
        <w:t>lioblastoma</w:t>
      </w:r>
      <w:r w:rsidR="00781CF8">
        <w:rPr>
          <w:rFonts w:cs="Times New Roman" w:hint="eastAsia"/>
          <w:szCs w:val="28"/>
        </w:rPr>
        <w:t xml:space="preserve"> </w:t>
      </w:r>
      <w:r w:rsidRPr="005E432D">
        <w:rPr>
          <w:rFonts w:cs="Times New Roman"/>
          <w:szCs w:val="28"/>
        </w:rPr>
        <w:t>(GBM)</w:t>
      </w:r>
      <w:r w:rsidR="004D28CA" w:rsidRPr="004D28CA">
        <w:rPr>
          <w:rFonts w:cs="Times New Roman"/>
          <w:szCs w:val="28"/>
        </w:rPr>
        <w:t xml:space="preserve">. </w:t>
      </w:r>
      <w:r w:rsidR="007B24A6">
        <w:rPr>
          <w:rFonts w:cs="Times New Roman" w:hint="eastAsia"/>
          <w:szCs w:val="28"/>
        </w:rPr>
        <w:t>S</w:t>
      </w:r>
      <w:r w:rsidR="004D28CA" w:rsidRPr="004D28CA">
        <w:rPr>
          <w:rFonts w:cs="Times New Roman"/>
          <w:szCs w:val="28"/>
        </w:rPr>
        <w:t>everal</w:t>
      </w:r>
      <w:r w:rsidR="00B55CB6">
        <w:rPr>
          <w:rFonts w:cs="Times New Roman"/>
          <w:szCs w:val="28"/>
        </w:rPr>
        <w:t xml:space="preserve"> </w:t>
      </w:r>
      <w:r w:rsidR="004D28CA" w:rsidRPr="004D28CA">
        <w:rPr>
          <w:rFonts w:cs="Times New Roman"/>
          <w:szCs w:val="28"/>
        </w:rPr>
        <w:t>metaCCS</w:t>
      </w:r>
      <w:r w:rsidR="00B55CB6">
        <w:rPr>
          <w:rFonts w:cs="Times New Roman"/>
          <w:szCs w:val="28"/>
        </w:rPr>
        <w:t xml:space="preserve">, </w:t>
      </w:r>
      <w:r w:rsidR="004D28CA" w:rsidRPr="004D28CA">
        <w:rPr>
          <w:rFonts w:cs="Times New Roman"/>
          <w:szCs w:val="28"/>
        </w:rPr>
        <w:t xml:space="preserve">such as </w:t>
      </w:r>
      <w:r w:rsidR="00B11B86">
        <w:rPr>
          <w:rFonts w:cs="Times New Roman" w:hint="eastAsia"/>
          <w:szCs w:val="28"/>
        </w:rPr>
        <w:t>54,</w:t>
      </w:r>
      <w:r w:rsidR="007D54E0">
        <w:rPr>
          <w:rFonts w:cs="Times New Roman" w:hint="eastAsia"/>
          <w:szCs w:val="28"/>
        </w:rPr>
        <w:t xml:space="preserve"> </w:t>
      </w:r>
      <w:r w:rsidR="00B11B86">
        <w:rPr>
          <w:rFonts w:cs="Times New Roman" w:hint="eastAsia"/>
          <w:szCs w:val="28"/>
        </w:rPr>
        <w:t>48,</w:t>
      </w:r>
      <w:r w:rsidR="007D54E0">
        <w:rPr>
          <w:rFonts w:cs="Times New Roman" w:hint="eastAsia"/>
          <w:szCs w:val="28"/>
        </w:rPr>
        <w:t xml:space="preserve"> </w:t>
      </w:r>
      <w:r w:rsidR="00B11B86">
        <w:rPr>
          <w:rFonts w:cs="Times New Roman" w:hint="eastAsia"/>
          <w:szCs w:val="28"/>
        </w:rPr>
        <w:t>75, and 29</w:t>
      </w:r>
      <w:r w:rsidR="00B55CB6">
        <w:rPr>
          <w:rFonts w:cs="Times New Roman"/>
          <w:szCs w:val="28"/>
        </w:rPr>
        <w:t xml:space="preserve">, </w:t>
      </w:r>
      <w:r w:rsidR="00ED6291">
        <w:rPr>
          <w:rFonts w:cs="Times New Roman" w:hint="eastAsia"/>
          <w:szCs w:val="28"/>
        </w:rPr>
        <w:t xml:space="preserve">were </w:t>
      </w:r>
      <w:r w:rsidR="00ED6291" w:rsidRPr="004D28CA">
        <w:rPr>
          <w:rFonts w:cs="Times New Roman"/>
          <w:szCs w:val="28"/>
        </w:rPr>
        <w:t>identified</w:t>
      </w:r>
      <w:r w:rsidR="00ED6291">
        <w:rPr>
          <w:rFonts w:cs="Times New Roman" w:hint="eastAsia"/>
          <w:szCs w:val="28"/>
        </w:rPr>
        <w:t xml:space="preserve"> </w:t>
      </w:r>
      <w:r w:rsidR="005A7B0E">
        <w:rPr>
          <w:rFonts w:cs="Times New Roman"/>
          <w:szCs w:val="28"/>
        </w:rPr>
        <w:t xml:space="preserve">significantly </w:t>
      </w:r>
      <w:r w:rsidR="004D28CA" w:rsidRPr="004D28CA">
        <w:rPr>
          <w:rFonts w:cs="Times New Roman"/>
          <w:szCs w:val="28"/>
        </w:rPr>
        <w:t>associat</w:t>
      </w:r>
      <w:r w:rsidR="00ED6291">
        <w:rPr>
          <w:rFonts w:cs="Times New Roman" w:hint="eastAsia"/>
          <w:szCs w:val="28"/>
        </w:rPr>
        <w:t>ing</w:t>
      </w:r>
      <w:r w:rsidR="004D28CA" w:rsidRPr="004D28CA">
        <w:rPr>
          <w:rFonts w:cs="Times New Roman"/>
          <w:szCs w:val="28"/>
        </w:rPr>
        <w:t xml:space="preserve"> with ICI respons</w:t>
      </w:r>
      <w:r w:rsidR="00BA1BEA">
        <w:rPr>
          <w:rFonts w:cs="Times New Roman" w:hint="eastAsia"/>
          <w:szCs w:val="28"/>
        </w:rPr>
        <w:t>e</w:t>
      </w:r>
      <w:r w:rsidR="003329F7">
        <w:rPr>
          <w:rFonts w:cs="Times New Roman" w:hint="eastAsia"/>
          <w:szCs w:val="28"/>
        </w:rPr>
        <w:t xml:space="preserve"> </w:t>
      </w:r>
      <w:r w:rsidR="003329F7" w:rsidRPr="00657D8B">
        <w:rPr>
          <w:rFonts w:cs="Times New Roman" w:hint="eastAsia"/>
          <w:szCs w:val="28"/>
          <w:highlight w:val="yellow"/>
        </w:rPr>
        <w:t>(</w:t>
      </w:r>
      <w:r w:rsidR="00F150B8">
        <w:rPr>
          <w:rFonts w:cs="Times New Roman" w:hint="eastAsia"/>
          <w:szCs w:val="28"/>
          <w:highlight w:val="yellow"/>
        </w:rPr>
        <w:t>Figure S4B</w:t>
      </w:r>
      <w:r w:rsidR="003329F7" w:rsidRPr="00657D8B">
        <w:rPr>
          <w:rFonts w:cs="Times New Roman" w:hint="eastAsia"/>
          <w:szCs w:val="28"/>
          <w:highlight w:val="yellow"/>
        </w:rPr>
        <w:t>)</w:t>
      </w:r>
      <w:r w:rsidR="004D28CA" w:rsidRPr="004D28CA">
        <w:rPr>
          <w:rFonts w:cs="Times New Roman"/>
          <w:szCs w:val="28"/>
        </w:rPr>
        <w:t>.</w:t>
      </w:r>
      <w:r w:rsidR="00620984">
        <w:rPr>
          <w:rFonts w:cs="Times New Roman" w:hint="eastAsia"/>
          <w:szCs w:val="28"/>
        </w:rPr>
        <w:t xml:space="preserve"> </w:t>
      </w:r>
      <w:r w:rsidR="00763564" w:rsidRPr="00763564">
        <w:rPr>
          <w:rFonts w:cs="Times New Roman"/>
          <w:szCs w:val="28"/>
        </w:rPr>
        <w:t xml:space="preserve">To further enhance the generalizability and clinical </w:t>
      </w:r>
      <w:r w:rsidR="007862C1">
        <w:rPr>
          <w:rFonts w:cs="Times New Roman" w:hint="eastAsia"/>
          <w:szCs w:val="28"/>
        </w:rPr>
        <w:t>utility</w:t>
      </w:r>
      <w:r w:rsidR="00763564" w:rsidRPr="00763564">
        <w:rPr>
          <w:rFonts w:cs="Times New Roman"/>
          <w:szCs w:val="28"/>
        </w:rPr>
        <w:t xml:space="preserve"> of metaCCS, we defined normCCS as an optimized composite of ranked metaCCS for predicting ICI response</w:t>
      </w:r>
      <w:r w:rsidR="005E5AD4" w:rsidRPr="005E5AD4">
        <w:t xml:space="preserve"> </w:t>
      </w:r>
      <w:r w:rsidR="005E5AD4" w:rsidRPr="005E5AD4">
        <w:rPr>
          <w:rFonts w:cs="Times New Roman"/>
          <w:szCs w:val="28"/>
        </w:rPr>
        <w:t xml:space="preserve">across </w:t>
      </w:r>
      <w:r w:rsidR="009970A1">
        <w:rPr>
          <w:rFonts w:cs="Times New Roman"/>
          <w:szCs w:val="28"/>
        </w:rPr>
        <w:t>the calling</w:t>
      </w:r>
      <w:r w:rsidR="005E5AD4" w:rsidRPr="005E5AD4">
        <w:rPr>
          <w:rFonts w:cs="Times New Roman"/>
          <w:szCs w:val="28"/>
        </w:rPr>
        <w:t xml:space="preserve"> cohorts</w:t>
      </w:r>
      <w:r w:rsidR="00763564" w:rsidRPr="00763564">
        <w:rPr>
          <w:rFonts w:cs="Times New Roman"/>
          <w:szCs w:val="28"/>
        </w:rPr>
        <w:t>.</w:t>
      </w:r>
      <w:r w:rsidR="00331A37">
        <w:rPr>
          <w:rFonts w:cs="Times New Roman" w:hint="eastAsia"/>
          <w:szCs w:val="28"/>
        </w:rPr>
        <w:t xml:space="preserve"> </w:t>
      </w:r>
      <w:r w:rsidR="00331A37" w:rsidRPr="00331A37">
        <w:rPr>
          <w:rFonts w:cs="Times New Roman"/>
          <w:szCs w:val="28"/>
        </w:rPr>
        <w:t>We investigated the performance of normCCS when the</w:t>
      </w:r>
      <w:r w:rsidR="003E6723">
        <w:rPr>
          <w:rFonts w:cs="Times New Roman"/>
          <w:szCs w:val="28"/>
        </w:rPr>
        <w:t xml:space="preserve"> number of</w:t>
      </w:r>
      <w:r w:rsidR="00331A37" w:rsidRPr="00331A37">
        <w:rPr>
          <w:rFonts w:cs="Times New Roman"/>
          <w:szCs w:val="28"/>
        </w:rPr>
        <w:t xml:space="preserve"> metaCCS classification</w:t>
      </w:r>
      <w:r w:rsidR="003E6723">
        <w:rPr>
          <w:rFonts w:cs="Times New Roman"/>
          <w:szCs w:val="28"/>
        </w:rPr>
        <w:t xml:space="preserve"> </w:t>
      </w:r>
      <w:r w:rsidR="00331A37" w:rsidRPr="00331A37">
        <w:rPr>
          <w:rFonts w:cs="Times New Roman"/>
          <w:szCs w:val="28"/>
        </w:rPr>
        <w:t>was</w:t>
      </w:r>
      <w:r w:rsidR="009D6B48">
        <w:rPr>
          <w:rFonts w:cs="Times New Roman" w:hint="eastAsia"/>
          <w:szCs w:val="28"/>
        </w:rPr>
        <w:t xml:space="preserve"> </w:t>
      </w:r>
      <w:r w:rsidR="00331A37" w:rsidRPr="00331A37">
        <w:rPr>
          <w:rFonts w:cs="Times New Roman"/>
          <w:szCs w:val="28"/>
        </w:rPr>
        <w:t>2, 3, or 4. As anticipated, the</w:t>
      </w:r>
      <w:r w:rsidR="00925E41">
        <w:rPr>
          <w:rFonts w:cs="Times New Roman" w:hint="eastAsia"/>
          <w:szCs w:val="28"/>
        </w:rPr>
        <w:t xml:space="preserve"> </w:t>
      </w:r>
      <w:r w:rsidR="00331A37" w:rsidRPr="00331A37">
        <w:rPr>
          <w:rFonts w:cs="Times New Roman"/>
          <w:szCs w:val="28"/>
        </w:rPr>
        <w:t>predictive</w:t>
      </w:r>
      <w:r w:rsidR="00925E41">
        <w:rPr>
          <w:rFonts w:cs="Times New Roman" w:hint="eastAsia"/>
          <w:szCs w:val="28"/>
        </w:rPr>
        <w:t xml:space="preserve"> capacity</w:t>
      </w:r>
      <w:r w:rsidR="00331A37" w:rsidRPr="00331A37">
        <w:rPr>
          <w:rFonts w:cs="Times New Roman"/>
          <w:szCs w:val="28"/>
        </w:rPr>
        <w:t xml:space="preserve"> of normCCS for ICI response improved with an increasing</w:t>
      </w:r>
      <w:r w:rsidR="009C2B03">
        <w:rPr>
          <w:rFonts w:cs="Times New Roman" w:hint="eastAsia"/>
          <w:szCs w:val="28"/>
        </w:rPr>
        <w:t xml:space="preserve"> </w:t>
      </w:r>
      <w:r w:rsidR="00331A37" w:rsidRPr="00331A37">
        <w:rPr>
          <w:rFonts w:cs="Times New Roman"/>
          <w:szCs w:val="28"/>
        </w:rPr>
        <w:t>classification</w:t>
      </w:r>
      <w:r w:rsidR="009C2B03">
        <w:rPr>
          <w:rFonts w:cs="Times New Roman" w:hint="eastAsia"/>
          <w:szCs w:val="28"/>
        </w:rPr>
        <w:t xml:space="preserve"> </w:t>
      </w:r>
      <w:r w:rsidR="009C2B03" w:rsidRPr="00331A37">
        <w:rPr>
          <w:rFonts w:cs="Times New Roman"/>
          <w:szCs w:val="28"/>
        </w:rPr>
        <w:lastRenderedPageBreak/>
        <w:t>number</w:t>
      </w:r>
      <w:r w:rsidR="00267722">
        <w:rPr>
          <w:rFonts w:cs="Times New Roman" w:hint="eastAsia"/>
          <w:szCs w:val="28"/>
        </w:rPr>
        <w:t xml:space="preserve"> </w:t>
      </w:r>
      <w:r w:rsidR="00267722" w:rsidRPr="00657D8B">
        <w:rPr>
          <w:rFonts w:cs="Times New Roman" w:hint="eastAsia"/>
          <w:szCs w:val="28"/>
          <w:highlight w:val="yellow"/>
        </w:rPr>
        <w:t xml:space="preserve">(Figure </w:t>
      </w:r>
      <w:r w:rsidR="003C5549">
        <w:rPr>
          <w:rFonts w:cs="Times New Roman" w:hint="eastAsia"/>
          <w:szCs w:val="28"/>
          <w:highlight w:val="yellow"/>
        </w:rPr>
        <w:t>S4C</w:t>
      </w:r>
      <w:r w:rsidR="00267722" w:rsidRPr="00657D8B">
        <w:rPr>
          <w:rFonts w:cs="Times New Roman" w:hint="eastAsia"/>
          <w:szCs w:val="28"/>
          <w:highlight w:val="yellow"/>
        </w:rPr>
        <w:t>)</w:t>
      </w:r>
      <w:r w:rsidR="00331A37" w:rsidRPr="00331A37">
        <w:rPr>
          <w:rFonts w:cs="Times New Roman"/>
          <w:szCs w:val="28"/>
        </w:rPr>
        <w:t>.</w:t>
      </w:r>
      <w:r w:rsidR="005B199B">
        <w:rPr>
          <w:rFonts w:cs="Times New Roman" w:hint="eastAsia"/>
          <w:szCs w:val="28"/>
        </w:rPr>
        <w:t xml:space="preserve"> </w:t>
      </w:r>
      <w:r w:rsidR="00B87FA9" w:rsidRPr="00B87FA9">
        <w:rPr>
          <w:rFonts w:cs="Times New Roman"/>
          <w:szCs w:val="28"/>
        </w:rPr>
        <w:t xml:space="preserve">Therefore, we selected the metaCCS combination comprising </w:t>
      </w:r>
      <w:r w:rsidR="00625162">
        <w:rPr>
          <w:rFonts w:cs="Times New Roman" w:hint="eastAsia"/>
          <w:szCs w:val="28"/>
        </w:rPr>
        <w:t>4</w:t>
      </w:r>
      <w:r w:rsidR="00B87FA9" w:rsidRPr="00B87FA9">
        <w:rPr>
          <w:rFonts w:cs="Times New Roman"/>
          <w:szCs w:val="28"/>
        </w:rPr>
        <w:t xml:space="preserve"> classification categories that achieved the high</w:t>
      </w:r>
      <w:r w:rsidR="00B87FA9" w:rsidRPr="008D512B">
        <w:rPr>
          <w:rFonts w:cs="Times New Roman"/>
          <w:szCs w:val="28"/>
        </w:rPr>
        <w:t>est median ROC AUC to construct normCCS (0</w:t>
      </w:r>
      <w:r w:rsidR="003E30D7">
        <w:rPr>
          <w:rFonts w:cs="Times New Roman" w:hint="eastAsia"/>
          <w:szCs w:val="28"/>
        </w:rPr>
        <w:t>-</w:t>
      </w:r>
      <w:r w:rsidR="00B87FA9" w:rsidRPr="008D512B">
        <w:rPr>
          <w:rFonts w:cs="Times New Roman"/>
          <w:szCs w:val="28"/>
        </w:rPr>
        <w:t>3),</w:t>
      </w:r>
      <w:r w:rsidR="00B87FA9" w:rsidRPr="00B87FA9">
        <w:rPr>
          <w:rFonts w:cs="Times New Roman"/>
          <w:szCs w:val="28"/>
        </w:rPr>
        <w:t xml:space="preserve"> thereby striking a balance between predictive performance and computational cost.</w:t>
      </w:r>
    </w:p>
    <w:p w14:paraId="37C571C0" w14:textId="653C013B" w:rsidR="00A75F29" w:rsidRPr="00A75F29" w:rsidRDefault="0080196A" w:rsidP="00A75F29">
      <w:pPr>
        <w:pStyle w:val="3"/>
        <w:rPr>
          <w:rFonts w:eastAsiaTheme="minorEastAsia"/>
        </w:rPr>
      </w:pPr>
      <w:r>
        <w:rPr>
          <w:rFonts w:eastAsiaTheme="minorEastAsia" w:hint="eastAsia"/>
        </w:rPr>
        <w:t>Clinical utility</w:t>
      </w:r>
      <w:r w:rsidR="00A75F29">
        <w:rPr>
          <w:rFonts w:eastAsiaTheme="minorEastAsia" w:hint="eastAsia"/>
        </w:rPr>
        <w:t xml:space="preserve"> </w:t>
      </w:r>
      <w:r w:rsidR="009870CC">
        <w:rPr>
          <w:rFonts w:eastAsiaTheme="minorEastAsia" w:hint="eastAsia"/>
        </w:rPr>
        <w:t xml:space="preserve">of </w:t>
      </w:r>
      <w:r w:rsidR="00A75F29">
        <w:rPr>
          <w:rFonts w:hint="eastAsia"/>
        </w:rPr>
        <w:t>normCCS</w:t>
      </w:r>
    </w:p>
    <w:p w14:paraId="11BCEB84" w14:textId="4E59C008" w:rsidR="00864249" w:rsidRDefault="00631B3E" w:rsidP="00EB6B7A">
      <w:pPr>
        <w:spacing w:line="480" w:lineRule="auto"/>
        <w:rPr>
          <w:rFonts w:cs="Times New Roman"/>
          <w:szCs w:val="28"/>
        </w:rPr>
      </w:pPr>
      <w:r w:rsidRPr="00631B3E">
        <w:rPr>
          <w:rFonts w:cs="Times New Roman"/>
          <w:szCs w:val="28"/>
        </w:rPr>
        <w:t xml:space="preserve">The </w:t>
      </w:r>
      <w:r w:rsidR="006077D6">
        <w:rPr>
          <w:rFonts w:cs="Times New Roman" w:hint="eastAsia"/>
          <w:szCs w:val="28"/>
        </w:rPr>
        <w:t>ORR</w:t>
      </w:r>
      <w:r w:rsidRPr="00631B3E">
        <w:rPr>
          <w:rFonts w:cs="Times New Roman"/>
          <w:szCs w:val="28"/>
        </w:rPr>
        <w:t xml:space="preserve"> or </w:t>
      </w:r>
      <w:r w:rsidR="00A16BFF">
        <w:rPr>
          <w:rFonts w:cs="Times New Roman" w:hint="eastAsia"/>
          <w:szCs w:val="28"/>
        </w:rPr>
        <w:t>normalized</w:t>
      </w:r>
      <w:r w:rsidRPr="00631B3E">
        <w:rPr>
          <w:rFonts w:cs="Times New Roman"/>
          <w:szCs w:val="28"/>
        </w:rPr>
        <w:t xml:space="preserve"> </w:t>
      </w:r>
      <w:r w:rsidR="009747B3">
        <w:rPr>
          <w:rFonts w:cs="Times New Roman" w:hint="eastAsia"/>
          <w:szCs w:val="28"/>
        </w:rPr>
        <w:t>ORR</w:t>
      </w:r>
      <w:r w:rsidRPr="00631B3E">
        <w:rPr>
          <w:rFonts w:cs="Times New Roman"/>
          <w:szCs w:val="28"/>
        </w:rPr>
        <w:t xml:space="preserve"> </w:t>
      </w:r>
      <w:r w:rsidR="00E717E9">
        <w:rPr>
          <w:rFonts w:cs="Times New Roman" w:hint="eastAsia"/>
          <w:szCs w:val="28"/>
        </w:rPr>
        <w:t>to ICI</w:t>
      </w:r>
      <w:r w:rsidR="008C1836">
        <w:rPr>
          <w:rFonts w:cs="Times New Roman" w:hint="eastAsia"/>
          <w:szCs w:val="28"/>
        </w:rPr>
        <w:t xml:space="preserve"> </w:t>
      </w:r>
      <w:r w:rsidR="00F27FA3">
        <w:rPr>
          <w:rFonts w:cs="Times New Roman" w:hint="eastAsia"/>
          <w:szCs w:val="28"/>
        </w:rPr>
        <w:t>across</w:t>
      </w:r>
      <w:r w:rsidR="00042437">
        <w:rPr>
          <w:rFonts w:cs="Times New Roman" w:hint="eastAsia"/>
          <w:szCs w:val="28"/>
        </w:rPr>
        <w:t xml:space="preserve"> </w:t>
      </w:r>
      <w:r w:rsidR="007061BA">
        <w:rPr>
          <w:rFonts w:cs="Times New Roman" w:hint="eastAsia"/>
          <w:szCs w:val="28"/>
        </w:rPr>
        <w:t xml:space="preserve">20 </w:t>
      </w:r>
      <w:r w:rsidR="00CD7112" w:rsidRPr="00CD7112">
        <w:rPr>
          <w:rFonts w:cs="Times New Roman"/>
          <w:szCs w:val="28"/>
        </w:rPr>
        <w:t>calling cohorts</w:t>
      </w:r>
      <w:r w:rsidRPr="00631B3E">
        <w:rPr>
          <w:rFonts w:cs="Times New Roman"/>
          <w:szCs w:val="28"/>
        </w:rPr>
        <w:t xml:space="preserve"> increased progressively with </w:t>
      </w:r>
      <w:r w:rsidR="002937C8" w:rsidRPr="002937C8">
        <w:rPr>
          <w:rFonts w:cs="Times New Roman"/>
          <w:szCs w:val="28"/>
        </w:rPr>
        <w:t>ascending normCCS grades</w:t>
      </w:r>
      <w:r w:rsidR="00E64742">
        <w:rPr>
          <w:rFonts w:cs="Times New Roman" w:hint="eastAsia"/>
          <w:szCs w:val="28"/>
        </w:rPr>
        <w:t xml:space="preserve"> </w:t>
      </w:r>
      <w:r w:rsidR="00E64742" w:rsidRPr="00657D8B">
        <w:rPr>
          <w:rFonts w:cs="Times New Roman" w:hint="eastAsia"/>
          <w:szCs w:val="28"/>
          <w:highlight w:val="yellow"/>
        </w:rPr>
        <w:t xml:space="preserve">(Figure </w:t>
      </w:r>
      <w:r w:rsidR="00FC3B9C">
        <w:rPr>
          <w:rFonts w:cs="Times New Roman" w:hint="eastAsia"/>
          <w:szCs w:val="28"/>
          <w:highlight w:val="yellow"/>
        </w:rPr>
        <w:t>2A</w:t>
      </w:r>
      <w:r w:rsidR="00E64742" w:rsidRPr="00657D8B">
        <w:rPr>
          <w:rFonts w:cs="Times New Roman" w:hint="eastAsia"/>
          <w:szCs w:val="28"/>
          <w:highlight w:val="yellow"/>
        </w:rPr>
        <w:t>)</w:t>
      </w:r>
      <w:r w:rsidRPr="00631B3E">
        <w:rPr>
          <w:rFonts w:cs="Times New Roman"/>
          <w:szCs w:val="28"/>
        </w:rPr>
        <w:t xml:space="preserve">. </w:t>
      </w:r>
      <w:r w:rsidR="001167A2">
        <w:rPr>
          <w:rFonts w:cs="Times New Roman" w:hint="eastAsia"/>
          <w:szCs w:val="28"/>
        </w:rPr>
        <w:t>W</w:t>
      </w:r>
      <w:r w:rsidR="001167A2" w:rsidRPr="00500ADC">
        <w:rPr>
          <w:rFonts w:cs="Times New Roman"/>
          <w:szCs w:val="28"/>
        </w:rPr>
        <w:t>ithin the framework</w:t>
      </w:r>
      <w:r w:rsidR="000140E9">
        <w:rPr>
          <w:rFonts w:cs="Times New Roman"/>
          <w:szCs w:val="28"/>
        </w:rPr>
        <w:t xml:space="preserve"> of </w:t>
      </w:r>
      <w:r w:rsidR="000140E9" w:rsidRPr="00500ADC">
        <w:rPr>
          <w:rFonts w:cs="Times New Roman"/>
          <w:szCs w:val="28"/>
        </w:rPr>
        <w:t>normCCS</w:t>
      </w:r>
      <w:r w:rsidR="001167A2" w:rsidRPr="00500ADC">
        <w:rPr>
          <w:rFonts w:cs="Times New Roman"/>
          <w:szCs w:val="28"/>
        </w:rPr>
        <w:t xml:space="preserve">, </w:t>
      </w:r>
      <w:r w:rsidR="00C1272B">
        <w:rPr>
          <w:rFonts w:cs="Times New Roman" w:hint="eastAsia"/>
          <w:szCs w:val="28"/>
        </w:rPr>
        <w:t>pra</w:t>
      </w:r>
      <w:r w:rsidR="00C1272B">
        <w:rPr>
          <w:rFonts w:cs="Times New Roman"/>
          <w:szCs w:val="28"/>
        </w:rPr>
        <w:t xml:space="preserve">tical </w:t>
      </w:r>
      <w:r w:rsidR="001167A2" w:rsidRPr="00500ADC">
        <w:rPr>
          <w:rFonts w:cs="Times New Roman" w:hint="eastAsia"/>
          <w:szCs w:val="28"/>
        </w:rPr>
        <w:t>c</w:t>
      </w:r>
      <w:r w:rsidR="001167A2" w:rsidRPr="00500ADC">
        <w:rPr>
          <w:rFonts w:cs="Times New Roman"/>
          <w:szCs w:val="28"/>
        </w:rPr>
        <w:t>linical</w:t>
      </w:r>
      <w:r w:rsidR="00160890">
        <w:rPr>
          <w:rFonts w:cs="Times New Roman"/>
          <w:szCs w:val="28"/>
        </w:rPr>
        <w:t xml:space="preserve"> </w:t>
      </w:r>
      <w:r w:rsidR="001167A2" w:rsidRPr="00500ADC">
        <w:rPr>
          <w:rFonts w:cs="Times New Roman"/>
          <w:szCs w:val="28"/>
        </w:rPr>
        <w:t>metrics were readily quantified</w:t>
      </w:r>
      <w:r w:rsidR="001167A2">
        <w:rPr>
          <w:rFonts w:cs="Times New Roman" w:hint="eastAsia"/>
          <w:szCs w:val="28"/>
        </w:rPr>
        <w:t xml:space="preserve"> at the cohort level</w:t>
      </w:r>
      <w:r w:rsidR="001167A2" w:rsidRPr="00500ADC">
        <w:rPr>
          <w:rFonts w:cs="Times New Roman"/>
          <w:szCs w:val="28"/>
        </w:rPr>
        <w:t>, including prevalence indices (cohort coverage</w:t>
      </w:r>
      <w:r w:rsidR="001167A2">
        <w:rPr>
          <w:rFonts w:cs="Times New Roman" w:hint="eastAsia"/>
          <w:szCs w:val="28"/>
        </w:rPr>
        <w:t xml:space="preserve"> and</w:t>
      </w:r>
      <w:r w:rsidR="001167A2" w:rsidRPr="00500ADC">
        <w:rPr>
          <w:rFonts w:cs="Times New Roman"/>
          <w:szCs w:val="28"/>
        </w:rPr>
        <w:t xml:space="preserve"> patient coverage), responsiveness indices (</w:t>
      </w:r>
      <w:r w:rsidR="001167A2">
        <w:rPr>
          <w:rFonts w:cs="Times New Roman" w:hint="eastAsia"/>
          <w:szCs w:val="28"/>
        </w:rPr>
        <w:t>response rate</w:t>
      </w:r>
      <w:r w:rsidR="001167A2" w:rsidRPr="00500ADC">
        <w:rPr>
          <w:rFonts w:cs="Times New Roman"/>
          <w:szCs w:val="28"/>
        </w:rPr>
        <w:t xml:space="preserve">, </w:t>
      </w:r>
      <w:r w:rsidR="001167A2">
        <w:rPr>
          <w:rFonts w:cs="Times New Roman" w:hint="eastAsia"/>
          <w:szCs w:val="28"/>
        </w:rPr>
        <w:t>normalized response rate, and</w:t>
      </w:r>
      <w:r w:rsidR="001167A2" w:rsidRPr="00500ADC">
        <w:rPr>
          <w:rFonts w:cs="Times New Roman"/>
          <w:szCs w:val="28"/>
        </w:rPr>
        <w:t xml:space="preserve"> H</w:t>
      </w:r>
      <w:r w:rsidR="001167A2">
        <w:rPr>
          <w:rFonts w:cs="Times New Roman" w:hint="eastAsia"/>
          <w:szCs w:val="28"/>
        </w:rPr>
        <w:t>-</w:t>
      </w:r>
      <w:r w:rsidR="001167A2" w:rsidRPr="00500ADC">
        <w:rPr>
          <w:rFonts w:cs="Times New Roman"/>
          <w:szCs w:val="28"/>
        </w:rPr>
        <w:t>index), and consistency indices (tissue consistency)</w:t>
      </w:r>
      <w:r w:rsidR="001167A2">
        <w:rPr>
          <w:rFonts w:cs="Times New Roman" w:hint="eastAsia"/>
          <w:szCs w:val="28"/>
        </w:rPr>
        <w:t xml:space="preserve"> (</w:t>
      </w:r>
      <w:r w:rsidR="001167A2" w:rsidRPr="00851629">
        <w:rPr>
          <w:rFonts w:cs="Times New Roman" w:hint="eastAsia"/>
          <w:szCs w:val="28"/>
          <w:highlight w:val="yellow"/>
        </w:rPr>
        <w:t>Figure S5</w:t>
      </w:r>
      <w:r w:rsidR="001167A2">
        <w:rPr>
          <w:rFonts w:cs="Times New Roman" w:hint="eastAsia"/>
          <w:szCs w:val="28"/>
        </w:rPr>
        <w:t>)</w:t>
      </w:r>
      <w:r w:rsidR="001167A2" w:rsidRPr="00500ADC">
        <w:rPr>
          <w:rFonts w:cs="Times New Roman"/>
          <w:szCs w:val="28"/>
        </w:rPr>
        <w:t>.</w:t>
      </w:r>
      <w:r w:rsidR="00325279">
        <w:rPr>
          <w:rFonts w:cs="Times New Roman" w:hint="eastAsia"/>
          <w:szCs w:val="28"/>
        </w:rPr>
        <w:t xml:space="preserve"> </w:t>
      </w:r>
      <w:r w:rsidR="00F45F0B">
        <w:rPr>
          <w:rFonts w:cs="Times New Roman"/>
          <w:szCs w:val="28"/>
        </w:rPr>
        <w:t>Generally</w:t>
      </w:r>
      <w:r w:rsidR="00F45F0B" w:rsidRPr="00C753A0">
        <w:rPr>
          <w:rFonts w:cs="Times New Roman"/>
          <w:szCs w:val="28"/>
        </w:rPr>
        <w:t xml:space="preserve">, the mean </w:t>
      </w:r>
      <w:r w:rsidR="00F45F0B">
        <w:rPr>
          <w:rFonts w:cs="Times New Roman"/>
          <w:szCs w:val="28"/>
        </w:rPr>
        <w:t>ORR</w:t>
      </w:r>
      <w:r w:rsidR="00F45F0B" w:rsidRPr="00C753A0">
        <w:rPr>
          <w:rFonts w:cs="Times New Roman"/>
          <w:szCs w:val="28"/>
        </w:rPr>
        <w:t xml:space="preserve"> to ICI </w:t>
      </w:r>
      <w:r w:rsidR="00F45F0B">
        <w:rPr>
          <w:rFonts w:cs="Times New Roman" w:hint="eastAsia"/>
          <w:szCs w:val="28"/>
        </w:rPr>
        <w:t xml:space="preserve">in Dataset 2 </w:t>
      </w:r>
      <w:r w:rsidR="00F45F0B" w:rsidRPr="00C753A0">
        <w:rPr>
          <w:rFonts w:cs="Times New Roman"/>
          <w:szCs w:val="28"/>
        </w:rPr>
        <w:t xml:space="preserve">was 40.4% for normCCS-3, </w:t>
      </w:r>
      <w:r w:rsidR="00F45F0B">
        <w:rPr>
          <w:rFonts w:cs="Times New Roman" w:hint="eastAsia"/>
          <w:szCs w:val="28"/>
        </w:rPr>
        <w:t>while</w:t>
      </w:r>
      <w:r w:rsidR="00F45F0B" w:rsidRPr="00C753A0">
        <w:rPr>
          <w:rFonts w:cs="Times New Roman"/>
          <w:szCs w:val="28"/>
        </w:rPr>
        <w:t xml:space="preserve"> 14.8% for normCCS-0</w:t>
      </w:r>
      <w:r w:rsidR="00F45F0B">
        <w:rPr>
          <w:rFonts w:cs="Times New Roman" w:hint="eastAsia"/>
          <w:szCs w:val="28"/>
        </w:rPr>
        <w:t xml:space="preserve"> </w:t>
      </w:r>
      <w:r w:rsidR="00F45F0B" w:rsidRPr="00657D8B">
        <w:rPr>
          <w:rFonts w:cs="Times New Roman" w:hint="eastAsia"/>
          <w:szCs w:val="28"/>
          <w:highlight w:val="yellow"/>
        </w:rPr>
        <w:t xml:space="preserve">(Figure </w:t>
      </w:r>
      <w:r w:rsidR="00F45F0B">
        <w:rPr>
          <w:rFonts w:cs="Times New Roman" w:hint="eastAsia"/>
          <w:szCs w:val="28"/>
          <w:highlight w:val="yellow"/>
        </w:rPr>
        <w:t>2B</w:t>
      </w:r>
      <w:r w:rsidR="00F45F0B" w:rsidRPr="00657D8B">
        <w:rPr>
          <w:rFonts w:cs="Times New Roman" w:hint="eastAsia"/>
          <w:szCs w:val="28"/>
          <w:highlight w:val="yellow"/>
        </w:rPr>
        <w:t>)</w:t>
      </w:r>
      <w:r w:rsidR="00F45F0B" w:rsidRPr="00C753A0">
        <w:rPr>
          <w:rFonts w:cs="Times New Roman"/>
          <w:szCs w:val="28"/>
        </w:rPr>
        <w:t xml:space="preserve">. </w:t>
      </w:r>
      <w:r w:rsidR="00CC7EE2" w:rsidRPr="00D62FDD">
        <w:rPr>
          <w:rFonts w:cs="Times New Roman" w:hint="eastAsia"/>
          <w:szCs w:val="28"/>
        </w:rPr>
        <w:t>C</w:t>
      </w:r>
      <w:r w:rsidR="00C753A0" w:rsidRPr="00D62FDD">
        <w:rPr>
          <w:rFonts w:cs="Times New Roman"/>
          <w:szCs w:val="28"/>
        </w:rPr>
        <w:t>omparable findings were observed in</w:t>
      </w:r>
      <w:r w:rsidR="008B20BE" w:rsidRPr="00D62FDD">
        <w:rPr>
          <w:rFonts w:cs="Times New Roman"/>
          <w:szCs w:val="28"/>
        </w:rPr>
        <w:t xml:space="preserve"> </w:t>
      </w:r>
      <w:r w:rsidR="00234F62">
        <w:rPr>
          <w:rFonts w:cs="Times New Roman" w:hint="eastAsia"/>
          <w:szCs w:val="28"/>
        </w:rPr>
        <w:t>external cohorts</w:t>
      </w:r>
      <w:r w:rsidR="00C753A0" w:rsidRPr="00D62FDD">
        <w:rPr>
          <w:rFonts w:cs="Times New Roman"/>
          <w:szCs w:val="28"/>
        </w:rPr>
        <w:t xml:space="preserve">, which yielded ROC AUCs of </w:t>
      </w:r>
      <w:r w:rsidR="001942F4" w:rsidRPr="00D62FDD">
        <w:rPr>
          <w:rFonts w:cs="Times New Roman" w:hint="eastAsia"/>
          <w:szCs w:val="28"/>
        </w:rPr>
        <w:t>0.742</w:t>
      </w:r>
      <w:r w:rsidRPr="00D62FDD">
        <w:rPr>
          <w:rFonts w:cs="Times New Roman"/>
          <w:szCs w:val="28"/>
        </w:rPr>
        <w:t xml:space="preserve"> for Kim2018</w:t>
      </w:r>
      <w:r w:rsidR="001B429D" w:rsidRPr="00D62FDD">
        <w:rPr>
          <w:rFonts w:cs="Times New Roman" w:hint="eastAsia"/>
          <w:szCs w:val="28"/>
        </w:rPr>
        <w:t xml:space="preserve"> </w:t>
      </w:r>
      <w:r w:rsidR="0022535C" w:rsidRPr="00D62FDD">
        <w:rPr>
          <w:rFonts w:cs="Times New Roman" w:hint="eastAsia"/>
          <w:szCs w:val="28"/>
        </w:rPr>
        <w:t xml:space="preserve">GC </w:t>
      </w:r>
      <w:r w:rsidR="001B429D" w:rsidRPr="00D62FDD">
        <w:rPr>
          <w:rFonts w:cs="Times New Roman" w:hint="eastAsia"/>
          <w:szCs w:val="28"/>
        </w:rPr>
        <w:t>cohort</w:t>
      </w:r>
      <w:r w:rsidR="00342EF0" w:rsidRPr="00D62FDD">
        <w:rPr>
          <w:rFonts w:cs="Times New Roman" w:hint="eastAsia"/>
          <w:szCs w:val="28"/>
        </w:rPr>
        <w:t xml:space="preserve">, </w:t>
      </w:r>
      <w:r w:rsidR="008C34E5" w:rsidRPr="00D62FDD">
        <w:rPr>
          <w:rFonts w:cs="Times New Roman" w:hint="eastAsia"/>
          <w:szCs w:val="28"/>
        </w:rPr>
        <w:t xml:space="preserve">0.733 for </w:t>
      </w:r>
      <w:r w:rsidR="008C34E5" w:rsidRPr="00D62FDD">
        <w:rPr>
          <w:rFonts w:cs="Times New Roman"/>
          <w:szCs w:val="28"/>
        </w:rPr>
        <w:t>Zachary2024</w:t>
      </w:r>
      <w:r w:rsidR="008C34E5" w:rsidRPr="00D62FDD">
        <w:rPr>
          <w:rFonts w:cs="Times New Roman" w:hint="eastAsia"/>
          <w:szCs w:val="28"/>
        </w:rPr>
        <w:t xml:space="preserve"> </w:t>
      </w:r>
      <w:r w:rsidR="008C34E5" w:rsidRPr="00D62FDD">
        <w:rPr>
          <w:rFonts w:cs="Times New Roman"/>
          <w:szCs w:val="28"/>
        </w:rPr>
        <w:t>MKCC</w:t>
      </w:r>
      <w:r w:rsidR="006E5E47" w:rsidRPr="00D62FDD">
        <w:rPr>
          <w:rFonts w:cs="Times New Roman" w:hint="eastAsia"/>
          <w:szCs w:val="28"/>
        </w:rPr>
        <w:t xml:space="preserve"> </w:t>
      </w:r>
      <w:r w:rsidR="008D768B" w:rsidRPr="00D62FDD">
        <w:rPr>
          <w:rFonts w:cs="Times New Roman" w:hint="eastAsia"/>
          <w:szCs w:val="28"/>
        </w:rPr>
        <w:t xml:space="preserve">cohort </w:t>
      </w:r>
      <w:r w:rsidR="0060006A" w:rsidRPr="00D62FDD">
        <w:rPr>
          <w:rFonts w:cs="Times New Roman" w:hint="eastAsia"/>
          <w:szCs w:val="28"/>
        </w:rPr>
        <w:t>(</w:t>
      </w:r>
      <w:r w:rsidR="006E5E47">
        <w:rPr>
          <w:rFonts w:cs="Times New Roman" w:hint="eastAsia"/>
          <w:szCs w:val="28"/>
        </w:rPr>
        <w:t xml:space="preserve">0.746 for </w:t>
      </w:r>
      <w:r w:rsidR="006E5E47" w:rsidRPr="006E5E47">
        <w:rPr>
          <w:rFonts w:cs="Times New Roman"/>
          <w:szCs w:val="28"/>
        </w:rPr>
        <w:t>PDL1</w:t>
      </w:r>
      <w:r w:rsidR="00DF20D6">
        <w:rPr>
          <w:rFonts w:cs="Times New Roman" w:hint="eastAsia"/>
          <w:szCs w:val="28"/>
        </w:rPr>
        <w:t xml:space="preserve"> subgroup</w:t>
      </w:r>
      <w:r w:rsidR="006E5E47">
        <w:rPr>
          <w:rFonts w:cs="Times New Roman" w:hint="eastAsia"/>
          <w:szCs w:val="28"/>
        </w:rPr>
        <w:t>, 0.767 for</w:t>
      </w:r>
      <w:r w:rsidR="008D53FE">
        <w:rPr>
          <w:rFonts w:cs="Times New Roman" w:hint="eastAsia"/>
          <w:szCs w:val="28"/>
        </w:rPr>
        <w:t xml:space="preserve"> </w:t>
      </w:r>
      <w:r w:rsidR="006E5E47" w:rsidRPr="006E5E47">
        <w:rPr>
          <w:rFonts w:cs="Times New Roman"/>
          <w:szCs w:val="28"/>
        </w:rPr>
        <w:t>PD1</w:t>
      </w:r>
      <w:r w:rsidR="00C9467C">
        <w:rPr>
          <w:rFonts w:cs="Times New Roman" w:hint="eastAsia"/>
          <w:szCs w:val="28"/>
        </w:rPr>
        <w:t xml:space="preserve"> subgroup</w:t>
      </w:r>
      <w:r w:rsidR="006E5E47">
        <w:rPr>
          <w:rFonts w:cs="Times New Roman" w:hint="eastAsia"/>
          <w:szCs w:val="28"/>
        </w:rPr>
        <w:t xml:space="preserve">, </w:t>
      </w:r>
      <w:r w:rsidR="00563747">
        <w:rPr>
          <w:rFonts w:cs="Times New Roman"/>
          <w:szCs w:val="28"/>
        </w:rPr>
        <w:t xml:space="preserve">and </w:t>
      </w:r>
      <w:r w:rsidR="006E5E47">
        <w:rPr>
          <w:rFonts w:cs="Times New Roman" w:hint="eastAsia"/>
          <w:szCs w:val="28"/>
        </w:rPr>
        <w:t xml:space="preserve">0.813 for </w:t>
      </w:r>
      <w:r w:rsidR="006E5E47" w:rsidRPr="006E5E47">
        <w:rPr>
          <w:rFonts w:cs="Times New Roman"/>
          <w:szCs w:val="28"/>
        </w:rPr>
        <w:t>PD1+CTLA4</w:t>
      </w:r>
      <w:r w:rsidR="009D307D">
        <w:rPr>
          <w:rFonts w:cs="Times New Roman" w:hint="eastAsia"/>
          <w:szCs w:val="28"/>
        </w:rPr>
        <w:t xml:space="preserve"> </w:t>
      </w:r>
      <w:r w:rsidR="00102B08">
        <w:rPr>
          <w:rFonts w:cs="Times New Roman" w:hint="eastAsia"/>
          <w:szCs w:val="28"/>
        </w:rPr>
        <w:t>subgroup</w:t>
      </w:r>
      <w:r w:rsidR="0060006A">
        <w:rPr>
          <w:rFonts w:cs="Times New Roman" w:hint="eastAsia"/>
          <w:szCs w:val="28"/>
        </w:rPr>
        <w:t xml:space="preserve">), </w:t>
      </w:r>
      <w:r w:rsidR="007F2DD5" w:rsidRPr="00631B3E">
        <w:rPr>
          <w:rFonts w:cs="Times New Roman"/>
          <w:szCs w:val="28"/>
        </w:rPr>
        <w:t>0.8</w:t>
      </w:r>
      <w:r w:rsidR="007F2DD5">
        <w:rPr>
          <w:rFonts w:cs="Times New Roman" w:hint="eastAsia"/>
          <w:szCs w:val="28"/>
        </w:rPr>
        <w:t>33</w:t>
      </w:r>
      <w:r w:rsidR="007F2DD5" w:rsidRPr="00631B3E">
        <w:rPr>
          <w:rFonts w:cs="Times New Roman"/>
          <w:szCs w:val="28"/>
        </w:rPr>
        <w:t xml:space="preserve"> for </w:t>
      </w:r>
      <w:r w:rsidR="00774F84" w:rsidRPr="00774F84">
        <w:rPr>
          <w:rFonts w:cs="Times New Roman"/>
          <w:szCs w:val="28"/>
        </w:rPr>
        <w:t>QL1706</w:t>
      </w:r>
      <w:r w:rsidR="00413213">
        <w:rPr>
          <w:rFonts w:cs="Times New Roman" w:hint="eastAsia"/>
          <w:szCs w:val="28"/>
        </w:rPr>
        <w:t xml:space="preserve"> </w:t>
      </w:r>
      <w:r w:rsidR="00774F84">
        <w:rPr>
          <w:rFonts w:cs="Times New Roman" w:hint="eastAsia"/>
          <w:szCs w:val="28"/>
        </w:rPr>
        <w:t>NSCLC</w:t>
      </w:r>
      <w:r w:rsidR="007F2DD5" w:rsidRPr="00631B3E">
        <w:rPr>
          <w:rFonts w:cs="Times New Roman"/>
          <w:szCs w:val="28"/>
        </w:rPr>
        <w:t xml:space="preserve"> </w:t>
      </w:r>
      <w:r w:rsidR="001B429D">
        <w:rPr>
          <w:rFonts w:cs="Times New Roman" w:hint="eastAsia"/>
          <w:szCs w:val="28"/>
        </w:rPr>
        <w:t>cohort</w:t>
      </w:r>
      <w:r w:rsidRPr="00631B3E">
        <w:rPr>
          <w:rFonts w:cs="Times New Roman"/>
          <w:szCs w:val="28"/>
        </w:rPr>
        <w:t xml:space="preserve">, and </w:t>
      </w:r>
      <w:r w:rsidR="007F2DD5" w:rsidRPr="00631B3E">
        <w:rPr>
          <w:rFonts w:cs="Times New Roman"/>
          <w:szCs w:val="28"/>
        </w:rPr>
        <w:t>0.8</w:t>
      </w:r>
      <w:r w:rsidR="007F2DD5">
        <w:rPr>
          <w:rFonts w:cs="Times New Roman" w:hint="eastAsia"/>
          <w:szCs w:val="28"/>
        </w:rPr>
        <w:t>99</w:t>
      </w:r>
      <w:r w:rsidR="007F2DD5" w:rsidRPr="00631B3E">
        <w:rPr>
          <w:rFonts w:cs="Times New Roman"/>
          <w:szCs w:val="28"/>
        </w:rPr>
        <w:t xml:space="preserve"> for </w:t>
      </w:r>
      <w:r w:rsidR="00244FD3" w:rsidRPr="00244FD3">
        <w:rPr>
          <w:rFonts w:cs="Times New Roman"/>
          <w:szCs w:val="28"/>
        </w:rPr>
        <w:t>QL1706</w:t>
      </w:r>
      <w:r w:rsidR="00413213">
        <w:rPr>
          <w:rFonts w:cs="Times New Roman" w:hint="eastAsia"/>
          <w:szCs w:val="28"/>
        </w:rPr>
        <w:t xml:space="preserve"> </w:t>
      </w:r>
      <w:r w:rsidR="007F2DD5" w:rsidRPr="00631B3E">
        <w:rPr>
          <w:rFonts w:cs="Times New Roman"/>
          <w:szCs w:val="28"/>
        </w:rPr>
        <w:t>NPC</w:t>
      </w:r>
      <w:r w:rsidR="007F2DD5">
        <w:rPr>
          <w:rFonts w:cs="Times New Roman" w:hint="eastAsia"/>
          <w:szCs w:val="28"/>
        </w:rPr>
        <w:t xml:space="preserve"> </w:t>
      </w:r>
      <w:r w:rsidR="001B429D">
        <w:rPr>
          <w:rFonts w:cs="Times New Roman" w:hint="eastAsia"/>
          <w:szCs w:val="28"/>
        </w:rPr>
        <w:t>cohort</w:t>
      </w:r>
      <w:r w:rsidRPr="00631B3E">
        <w:rPr>
          <w:rFonts w:cs="Times New Roman"/>
          <w:szCs w:val="28"/>
        </w:rPr>
        <w:t>, respectively</w:t>
      </w:r>
      <w:r w:rsidR="00E21D1A">
        <w:rPr>
          <w:rFonts w:cs="Times New Roman" w:hint="eastAsia"/>
          <w:szCs w:val="28"/>
        </w:rPr>
        <w:t xml:space="preserve"> </w:t>
      </w:r>
      <w:r w:rsidR="00E21D1A" w:rsidRPr="00657D8B">
        <w:rPr>
          <w:rFonts w:cs="Times New Roman" w:hint="eastAsia"/>
          <w:szCs w:val="28"/>
          <w:highlight w:val="yellow"/>
        </w:rPr>
        <w:t xml:space="preserve">(Figure </w:t>
      </w:r>
      <w:r w:rsidR="008F628F">
        <w:rPr>
          <w:rFonts w:cs="Times New Roman" w:hint="eastAsia"/>
          <w:szCs w:val="28"/>
          <w:highlight w:val="yellow"/>
        </w:rPr>
        <w:t>2A</w:t>
      </w:r>
      <w:r w:rsidR="000744FF">
        <w:rPr>
          <w:rFonts w:cs="Times New Roman"/>
          <w:szCs w:val="28"/>
          <w:highlight w:val="yellow"/>
        </w:rPr>
        <w:t xml:space="preserve">, Table </w:t>
      </w:r>
      <w:r w:rsidR="008342ED">
        <w:rPr>
          <w:rFonts w:cs="Times New Roman"/>
          <w:szCs w:val="28"/>
          <w:highlight w:val="yellow"/>
        </w:rPr>
        <w:t>S</w:t>
      </w:r>
      <w:r w:rsidR="00174E2B">
        <w:rPr>
          <w:rFonts w:cs="Times New Roman" w:hint="eastAsia"/>
          <w:szCs w:val="28"/>
          <w:highlight w:val="yellow"/>
        </w:rPr>
        <w:t>5</w:t>
      </w:r>
      <w:r w:rsidR="005A616C">
        <w:rPr>
          <w:rFonts w:cs="Times New Roman" w:hint="eastAsia"/>
          <w:szCs w:val="28"/>
          <w:highlight w:val="yellow"/>
        </w:rPr>
        <w:t>-</w:t>
      </w:r>
      <w:r w:rsidR="00174E2B">
        <w:rPr>
          <w:rFonts w:cs="Times New Roman" w:hint="eastAsia"/>
          <w:szCs w:val="28"/>
          <w:highlight w:val="yellow"/>
        </w:rPr>
        <w:t>S6, Table S12</w:t>
      </w:r>
      <w:r w:rsidR="005A616C">
        <w:rPr>
          <w:rFonts w:cs="Times New Roman" w:hint="eastAsia"/>
          <w:szCs w:val="28"/>
          <w:highlight w:val="yellow"/>
        </w:rPr>
        <w:t>-</w:t>
      </w:r>
      <w:r w:rsidR="00174E2B">
        <w:rPr>
          <w:rFonts w:cs="Times New Roman" w:hint="eastAsia"/>
          <w:szCs w:val="28"/>
          <w:highlight w:val="yellow"/>
        </w:rPr>
        <w:t>S13</w:t>
      </w:r>
      <w:r w:rsidR="00E21D1A" w:rsidRPr="00657D8B">
        <w:rPr>
          <w:rFonts w:cs="Times New Roman" w:hint="eastAsia"/>
          <w:szCs w:val="28"/>
          <w:highlight w:val="yellow"/>
        </w:rPr>
        <w:t>)</w:t>
      </w:r>
      <w:r w:rsidRPr="00631B3E">
        <w:rPr>
          <w:rFonts w:cs="Times New Roman"/>
          <w:szCs w:val="28"/>
        </w:rPr>
        <w:t>.</w:t>
      </w:r>
      <w:r w:rsidR="00232B54">
        <w:rPr>
          <w:rFonts w:cs="Times New Roman" w:hint="eastAsia"/>
          <w:szCs w:val="28"/>
        </w:rPr>
        <w:t xml:space="preserve"> </w:t>
      </w:r>
      <w:r w:rsidR="007C5EFA">
        <w:rPr>
          <w:rFonts w:cs="Times New Roman" w:hint="eastAsia"/>
          <w:szCs w:val="28"/>
        </w:rPr>
        <w:t>I</w:t>
      </w:r>
      <w:r w:rsidR="00864249" w:rsidRPr="000A1ED2">
        <w:rPr>
          <w:rFonts w:cs="Times New Roman"/>
          <w:szCs w:val="28"/>
        </w:rPr>
        <w:t>n</w:t>
      </w:r>
      <w:r w:rsidR="00864249">
        <w:rPr>
          <w:rFonts w:cs="Times New Roman" w:hint="eastAsia"/>
          <w:szCs w:val="28"/>
        </w:rPr>
        <w:t xml:space="preserve"> </w:t>
      </w:r>
      <w:r w:rsidR="00864249" w:rsidRPr="000A1ED2">
        <w:rPr>
          <w:rFonts w:cs="Times New Roman"/>
          <w:szCs w:val="28"/>
        </w:rPr>
        <w:t>Robert2020 cohort (</w:t>
      </w:r>
      <w:r w:rsidR="00864249" w:rsidRPr="00011572">
        <w:rPr>
          <w:rFonts w:cs="Times New Roman"/>
          <w:szCs w:val="28"/>
        </w:rPr>
        <w:t xml:space="preserve">comprising 334 patients with </w:t>
      </w:r>
      <w:r w:rsidR="00864249" w:rsidRPr="000A1ED2">
        <w:rPr>
          <w:rFonts w:cs="Times New Roman"/>
          <w:szCs w:val="28"/>
        </w:rPr>
        <w:t xml:space="preserve">advanced renal cell carcinoma </w:t>
      </w:r>
      <w:r w:rsidR="00864249" w:rsidRPr="00477499">
        <w:rPr>
          <w:rFonts w:cs="Times New Roman"/>
          <w:szCs w:val="28"/>
        </w:rPr>
        <w:t xml:space="preserve">receiving </w:t>
      </w:r>
      <w:r w:rsidR="00864249">
        <w:rPr>
          <w:rFonts w:cs="Times New Roman" w:hint="eastAsia"/>
          <w:szCs w:val="28"/>
        </w:rPr>
        <w:t>a</w:t>
      </w:r>
      <w:r w:rsidR="00864249" w:rsidRPr="000A1ED2">
        <w:rPr>
          <w:rFonts w:cs="Times New Roman"/>
          <w:szCs w:val="28"/>
        </w:rPr>
        <w:t>velumab [anti-PD-L1] plus axitinib</w:t>
      </w:r>
      <w:r w:rsidR="00864249">
        <w:rPr>
          <w:rFonts w:cs="Times New Roman" w:hint="eastAsia"/>
          <w:szCs w:val="28"/>
        </w:rPr>
        <w:t xml:space="preserve"> therapy</w:t>
      </w:r>
      <w:r w:rsidR="00864249" w:rsidRPr="000A1ED2">
        <w:rPr>
          <w:rFonts w:cs="Times New Roman"/>
          <w:szCs w:val="28"/>
        </w:rPr>
        <w:t xml:space="preserve">), </w:t>
      </w:r>
      <w:r w:rsidR="00864249" w:rsidRPr="004B6AD5">
        <w:rPr>
          <w:rFonts w:cs="Times New Roman"/>
          <w:szCs w:val="28"/>
        </w:rPr>
        <w:t>normCCS-3</w:t>
      </w:r>
      <w:r w:rsidR="00B86FD3">
        <w:rPr>
          <w:rFonts w:cs="Times New Roman" w:hint="eastAsia"/>
          <w:szCs w:val="28"/>
        </w:rPr>
        <w:t xml:space="preserve"> </w:t>
      </w:r>
      <w:r w:rsidR="00864249" w:rsidRPr="004B6AD5">
        <w:rPr>
          <w:rFonts w:cs="Times New Roman"/>
          <w:szCs w:val="28"/>
        </w:rPr>
        <w:t>demonstrated a trend toward enhanced 12-month</w:t>
      </w:r>
      <w:r w:rsidR="00864249">
        <w:rPr>
          <w:rFonts w:cs="Times New Roman" w:hint="eastAsia"/>
          <w:szCs w:val="28"/>
        </w:rPr>
        <w:t xml:space="preserve"> </w:t>
      </w:r>
      <w:r w:rsidR="00864249" w:rsidRPr="004B6AD5">
        <w:rPr>
          <w:rFonts w:cs="Times New Roman"/>
          <w:szCs w:val="28"/>
        </w:rPr>
        <w:t>PFI compared to normCCS-0 within PD-L1(-)</w:t>
      </w:r>
      <w:r w:rsidR="007127AC">
        <w:rPr>
          <w:rFonts w:cs="Times New Roman" w:hint="eastAsia"/>
          <w:szCs w:val="28"/>
        </w:rPr>
        <w:t>,</w:t>
      </w:r>
      <w:r w:rsidR="007127AC" w:rsidRPr="007127AC">
        <w:t xml:space="preserve"> </w:t>
      </w:r>
      <w:r w:rsidR="007127AC" w:rsidRPr="007127AC">
        <w:rPr>
          <w:rFonts w:cs="Times New Roman"/>
          <w:szCs w:val="28"/>
        </w:rPr>
        <w:t>youngers and males</w:t>
      </w:r>
      <w:r w:rsidR="00864249">
        <w:rPr>
          <w:rFonts w:cs="Times New Roman" w:hint="eastAsia"/>
          <w:szCs w:val="28"/>
        </w:rPr>
        <w:t xml:space="preserve">; </w:t>
      </w:r>
      <w:r w:rsidR="00864249" w:rsidRPr="007506AD">
        <w:rPr>
          <w:rFonts w:cs="Times New Roman"/>
          <w:szCs w:val="28"/>
        </w:rPr>
        <w:t xml:space="preserve">although </w:t>
      </w:r>
      <w:r w:rsidR="00864249" w:rsidRPr="00435BE3">
        <w:rPr>
          <w:rFonts w:cs="Times New Roman"/>
          <w:szCs w:val="28"/>
        </w:rPr>
        <w:t>these differences did not reach statistical significance</w:t>
      </w:r>
      <w:r w:rsidR="00864249" w:rsidRPr="000A1ED2">
        <w:rPr>
          <w:rFonts w:cs="Times New Roman"/>
          <w:szCs w:val="28"/>
        </w:rPr>
        <w:t xml:space="preserve"> </w:t>
      </w:r>
      <w:r w:rsidR="00864249" w:rsidRPr="00657D8B">
        <w:rPr>
          <w:rFonts w:cs="Times New Roman" w:hint="eastAsia"/>
          <w:szCs w:val="28"/>
          <w:highlight w:val="yellow"/>
        </w:rPr>
        <w:t xml:space="preserve">(Figure </w:t>
      </w:r>
      <w:r w:rsidR="00864249">
        <w:rPr>
          <w:rFonts w:cs="Times New Roman" w:hint="eastAsia"/>
          <w:szCs w:val="28"/>
          <w:highlight w:val="yellow"/>
        </w:rPr>
        <w:t>S6-</w:t>
      </w:r>
      <w:r w:rsidR="00E52C27">
        <w:rPr>
          <w:rFonts w:cs="Times New Roman" w:hint="eastAsia"/>
          <w:szCs w:val="28"/>
          <w:highlight w:val="yellow"/>
        </w:rPr>
        <w:t>S</w:t>
      </w:r>
      <w:r w:rsidR="00864249">
        <w:rPr>
          <w:rFonts w:cs="Times New Roman" w:hint="eastAsia"/>
          <w:szCs w:val="28"/>
          <w:highlight w:val="yellow"/>
        </w:rPr>
        <w:t xml:space="preserve">7, Table </w:t>
      </w:r>
      <w:r w:rsidR="00D375BB">
        <w:rPr>
          <w:rFonts w:cs="Times New Roman" w:hint="eastAsia"/>
          <w:szCs w:val="28"/>
          <w:highlight w:val="yellow"/>
        </w:rPr>
        <w:t>S7</w:t>
      </w:r>
      <w:r w:rsidR="003D15F6">
        <w:rPr>
          <w:rFonts w:cs="Times New Roman" w:hint="eastAsia"/>
          <w:szCs w:val="28"/>
          <w:highlight w:val="yellow"/>
        </w:rPr>
        <w:t>-</w:t>
      </w:r>
      <w:r w:rsidR="00FD46D3">
        <w:rPr>
          <w:rFonts w:cs="Times New Roman" w:hint="eastAsia"/>
          <w:szCs w:val="28"/>
          <w:highlight w:val="yellow"/>
        </w:rPr>
        <w:t>S8</w:t>
      </w:r>
      <w:r w:rsidR="00864249" w:rsidRPr="00657D8B">
        <w:rPr>
          <w:rFonts w:cs="Times New Roman" w:hint="eastAsia"/>
          <w:szCs w:val="28"/>
          <w:highlight w:val="yellow"/>
        </w:rPr>
        <w:t>)</w:t>
      </w:r>
      <w:r w:rsidR="00864249" w:rsidRPr="000A1ED2">
        <w:rPr>
          <w:rFonts w:cs="Times New Roman"/>
          <w:szCs w:val="28"/>
        </w:rPr>
        <w:t>.</w:t>
      </w:r>
    </w:p>
    <w:p w14:paraId="7A22A47D" w14:textId="0C711266" w:rsidR="005107AC" w:rsidRPr="001B6F04" w:rsidRDefault="005E24AB" w:rsidP="00392B17">
      <w:pPr>
        <w:spacing w:line="480" w:lineRule="auto"/>
        <w:ind w:firstLineChars="200" w:firstLine="480"/>
        <w:rPr>
          <w:rFonts w:cs="Times New Roman"/>
          <w:szCs w:val="28"/>
        </w:rPr>
      </w:pPr>
      <w:r>
        <w:rPr>
          <w:rFonts w:cs="Times New Roman" w:hint="eastAsia"/>
          <w:szCs w:val="28"/>
        </w:rPr>
        <w:lastRenderedPageBreak/>
        <w:t xml:space="preserve">For survival analysis, </w:t>
      </w:r>
      <w:r w:rsidR="00701A52" w:rsidRPr="00701A52">
        <w:rPr>
          <w:rFonts w:cs="Times New Roman"/>
          <w:szCs w:val="28"/>
        </w:rPr>
        <w:t>normCCS</w:t>
      </w:r>
      <w:r w:rsidR="003E1EAD">
        <w:rPr>
          <w:rFonts w:cs="Times New Roman"/>
          <w:szCs w:val="28"/>
        </w:rPr>
        <w:t>-</w:t>
      </w:r>
      <w:r w:rsidR="00701A52" w:rsidRPr="00701A52">
        <w:rPr>
          <w:rFonts w:cs="Times New Roman"/>
          <w:szCs w:val="28"/>
        </w:rPr>
        <w:t xml:space="preserve">3 exhibited the most favorable </w:t>
      </w:r>
      <w:r w:rsidR="00243B3C">
        <w:rPr>
          <w:rFonts w:cs="Times New Roman"/>
          <w:szCs w:val="28"/>
        </w:rPr>
        <w:t xml:space="preserve">OS </w:t>
      </w:r>
      <w:r w:rsidR="00701A52" w:rsidRPr="00701A52">
        <w:rPr>
          <w:rFonts w:cs="Times New Roman"/>
          <w:szCs w:val="28"/>
        </w:rPr>
        <w:t>(</w:t>
      </w:r>
      <w:r w:rsidR="006A75EF" w:rsidRPr="00657D8B">
        <w:rPr>
          <w:rFonts w:cs="Times New Roman" w:hint="eastAsia"/>
          <w:szCs w:val="28"/>
          <w:highlight w:val="yellow"/>
        </w:rPr>
        <w:t xml:space="preserve">Figure </w:t>
      </w:r>
      <w:r w:rsidR="006A75EF" w:rsidRPr="00CA5CB0">
        <w:rPr>
          <w:rFonts w:cs="Times New Roman" w:hint="eastAsia"/>
          <w:szCs w:val="28"/>
          <w:highlight w:val="yellow"/>
        </w:rPr>
        <w:t>3A</w:t>
      </w:r>
      <w:r w:rsidR="006A75EF">
        <w:rPr>
          <w:rFonts w:cs="Times New Roman" w:hint="eastAsia"/>
          <w:szCs w:val="28"/>
        </w:rPr>
        <w:t xml:space="preserve">, </w:t>
      </w:r>
      <w:r w:rsidR="00701A52" w:rsidRPr="00701A52">
        <w:rPr>
          <w:rFonts w:cs="Times New Roman"/>
          <w:szCs w:val="28"/>
        </w:rPr>
        <w:t>Log-Rank Test</w:t>
      </w:r>
      <w:r w:rsidR="0086378E">
        <w:rPr>
          <w:rFonts w:cs="Times New Roman" w:hint="eastAsia"/>
          <w:szCs w:val="28"/>
        </w:rPr>
        <w:t>,</w:t>
      </w:r>
      <w:r w:rsidR="00701A52" w:rsidRPr="00701A52">
        <w:rPr>
          <w:rFonts w:cs="Times New Roman"/>
          <w:szCs w:val="28"/>
        </w:rPr>
        <w:t xml:space="preserve"> 3 vs. 2, </w:t>
      </w:r>
      <w:r w:rsidR="00701A52" w:rsidRPr="00D06A62">
        <w:rPr>
          <w:rFonts w:cs="Times New Roman"/>
          <w:i/>
          <w:iCs/>
          <w:szCs w:val="28"/>
        </w:rPr>
        <w:t>P</w:t>
      </w:r>
      <w:r w:rsidR="00701A52" w:rsidRPr="00701A52">
        <w:rPr>
          <w:rFonts w:cs="Times New Roman"/>
          <w:szCs w:val="28"/>
        </w:rPr>
        <w:t>=</w:t>
      </w:r>
      <w:r w:rsidR="00C80712">
        <w:rPr>
          <w:rFonts w:cs="Times New Roman" w:hint="eastAsia"/>
          <w:szCs w:val="28"/>
        </w:rPr>
        <w:t>2.649</w:t>
      </w:r>
      <w:r w:rsidR="00701A52" w:rsidRPr="00701A52">
        <w:rPr>
          <w:rFonts w:cs="Times New Roman"/>
          <w:szCs w:val="28"/>
        </w:rPr>
        <w:t>E-</w:t>
      </w:r>
      <w:r w:rsidR="0077618C">
        <w:rPr>
          <w:rFonts w:cs="Times New Roman" w:hint="eastAsia"/>
          <w:szCs w:val="28"/>
        </w:rPr>
        <w:t>2</w:t>
      </w:r>
      <w:r w:rsidR="00701A52" w:rsidRPr="00701A52">
        <w:rPr>
          <w:rFonts w:cs="Times New Roman"/>
          <w:szCs w:val="28"/>
        </w:rPr>
        <w:t xml:space="preserve">; 3 vs. 1, </w:t>
      </w:r>
      <w:r w:rsidR="00701A52" w:rsidRPr="00D06A62">
        <w:rPr>
          <w:rFonts w:cs="Times New Roman"/>
          <w:i/>
          <w:iCs/>
          <w:szCs w:val="28"/>
        </w:rPr>
        <w:t>P</w:t>
      </w:r>
      <w:r w:rsidR="00701A52" w:rsidRPr="00701A52">
        <w:rPr>
          <w:rFonts w:cs="Times New Roman"/>
          <w:szCs w:val="28"/>
        </w:rPr>
        <w:t>=</w:t>
      </w:r>
      <w:r w:rsidR="000F4182">
        <w:rPr>
          <w:rFonts w:cs="Times New Roman" w:hint="eastAsia"/>
          <w:szCs w:val="28"/>
        </w:rPr>
        <w:t>8.481</w:t>
      </w:r>
      <w:r w:rsidR="00701A52" w:rsidRPr="00701A52">
        <w:rPr>
          <w:rFonts w:cs="Times New Roman"/>
          <w:szCs w:val="28"/>
        </w:rPr>
        <w:t>E-0</w:t>
      </w:r>
      <w:r w:rsidR="000F4182">
        <w:rPr>
          <w:rFonts w:cs="Times New Roman" w:hint="eastAsia"/>
          <w:szCs w:val="28"/>
        </w:rPr>
        <w:t>4</w:t>
      </w:r>
      <w:r w:rsidR="00701A52" w:rsidRPr="00701A52">
        <w:rPr>
          <w:rFonts w:cs="Times New Roman"/>
          <w:szCs w:val="28"/>
        </w:rPr>
        <w:t xml:space="preserve">; 3 vs. 0, </w:t>
      </w:r>
      <w:r w:rsidR="00701A52" w:rsidRPr="00D06A62">
        <w:rPr>
          <w:rFonts w:cs="Times New Roman"/>
          <w:i/>
          <w:iCs/>
          <w:szCs w:val="28"/>
        </w:rPr>
        <w:t>P</w:t>
      </w:r>
      <w:r w:rsidR="00701A52" w:rsidRPr="00701A52">
        <w:rPr>
          <w:rFonts w:cs="Times New Roman"/>
          <w:szCs w:val="28"/>
        </w:rPr>
        <w:t>=</w:t>
      </w:r>
      <w:r w:rsidR="00384904">
        <w:rPr>
          <w:rFonts w:cs="Times New Roman" w:hint="eastAsia"/>
          <w:szCs w:val="28"/>
        </w:rPr>
        <w:t>8.317</w:t>
      </w:r>
      <w:r w:rsidR="00701A52" w:rsidRPr="00701A52">
        <w:rPr>
          <w:rFonts w:cs="Times New Roman"/>
          <w:szCs w:val="28"/>
        </w:rPr>
        <w:t>E-</w:t>
      </w:r>
      <w:r w:rsidR="00384904">
        <w:rPr>
          <w:rFonts w:cs="Times New Roman" w:hint="eastAsia"/>
          <w:szCs w:val="28"/>
        </w:rPr>
        <w:t>7</w:t>
      </w:r>
      <w:r w:rsidR="00701A52" w:rsidRPr="00701A52">
        <w:rPr>
          <w:rFonts w:cs="Times New Roman"/>
          <w:szCs w:val="28"/>
        </w:rPr>
        <w:t>)</w:t>
      </w:r>
      <w:r w:rsidR="00E22B6D">
        <w:rPr>
          <w:rFonts w:cs="Times New Roman" w:hint="eastAsia"/>
          <w:szCs w:val="28"/>
        </w:rPr>
        <w:t xml:space="preserve"> and PF</w:t>
      </w:r>
      <w:r w:rsidR="009F5B7C">
        <w:rPr>
          <w:rFonts w:cs="Times New Roman" w:hint="eastAsia"/>
          <w:szCs w:val="28"/>
        </w:rPr>
        <w:t>I</w:t>
      </w:r>
      <w:r w:rsidR="005919B0">
        <w:rPr>
          <w:rFonts w:cs="Times New Roman" w:hint="eastAsia"/>
          <w:szCs w:val="28"/>
        </w:rPr>
        <w:t xml:space="preserve"> </w:t>
      </w:r>
      <w:r w:rsidR="004E4A99" w:rsidRPr="00701A52">
        <w:rPr>
          <w:rFonts w:cs="Times New Roman"/>
          <w:szCs w:val="28"/>
        </w:rPr>
        <w:t>(</w:t>
      </w:r>
      <w:r w:rsidR="00E3747C" w:rsidRPr="00CA5CB0">
        <w:rPr>
          <w:rFonts w:cs="Times New Roman" w:hint="eastAsia"/>
          <w:szCs w:val="28"/>
          <w:highlight w:val="yellow"/>
        </w:rPr>
        <w:t>Figure 3B</w:t>
      </w:r>
      <w:r w:rsidR="00E3747C">
        <w:rPr>
          <w:rFonts w:cs="Times New Roman" w:hint="eastAsia"/>
          <w:szCs w:val="28"/>
        </w:rPr>
        <w:t xml:space="preserve">, </w:t>
      </w:r>
      <w:r w:rsidR="004E4A99" w:rsidRPr="00701A52">
        <w:rPr>
          <w:rFonts w:cs="Times New Roman"/>
          <w:szCs w:val="28"/>
        </w:rPr>
        <w:t>Log-Rank Test</w:t>
      </w:r>
      <w:r w:rsidR="004E4A99">
        <w:rPr>
          <w:rFonts w:cs="Times New Roman" w:hint="eastAsia"/>
          <w:szCs w:val="28"/>
        </w:rPr>
        <w:t>,</w:t>
      </w:r>
      <w:r w:rsidR="004E4A99" w:rsidRPr="00701A52">
        <w:rPr>
          <w:rFonts w:cs="Times New Roman"/>
          <w:szCs w:val="28"/>
        </w:rPr>
        <w:t xml:space="preserve"> 3 vs. 2, </w:t>
      </w:r>
      <w:r w:rsidR="004E4A99" w:rsidRPr="00D06A62">
        <w:rPr>
          <w:rFonts w:cs="Times New Roman"/>
          <w:i/>
          <w:iCs/>
          <w:szCs w:val="28"/>
        </w:rPr>
        <w:t>P</w:t>
      </w:r>
      <w:r w:rsidR="004E4A99" w:rsidRPr="00701A52">
        <w:rPr>
          <w:rFonts w:cs="Times New Roman"/>
          <w:szCs w:val="28"/>
        </w:rPr>
        <w:t>=</w:t>
      </w:r>
      <w:r w:rsidR="002E2343">
        <w:rPr>
          <w:rFonts w:cs="Times New Roman" w:hint="eastAsia"/>
          <w:szCs w:val="28"/>
        </w:rPr>
        <w:t>3.904</w:t>
      </w:r>
      <w:r w:rsidR="003255F7" w:rsidRPr="00701A52">
        <w:rPr>
          <w:rFonts w:cs="Times New Roman"/>
          <w:szCs w:val="28"/>
        </w:rPr>
        <w:t>E-</w:t>
      </w:r>
      <w:r w:rsidR="002E2343">
        <w:rPr>
          <w:rFonts w:cs="Times New Roman" w:hint="eastAsia"/>
          <w:szCs w:val="28"/>
        </w:rPr>
        <w:t>2</w:t>
      </w:r>
      <w:r w:rsidR="004E4A99" w:rsidRPr="00701A52">
        <w:rPr>
          <w:rFonts w:cs="Times New Roman"/>
          <w:szCs w:val="28"/>
        </w:rPr>
        <w:t xml:space="preserve">; 3 vs. 1, </w:t>
      </w:r>
      <w:r w:rsidR="004E4A99" w:rsidRPr="00D06A62">
        <w:rPr>
          <w:rFonts w:cs="Times New Roman"/>
          <w:i/>
          <w:iCs/>
          <w:szCs w:val="28"/>
        </w:rPr>
        <w:t>P</w:t>
      </w:r>
      <w:r w:rsidR="004E4A99" w:rsidRPr="00701A52">
        <w:rPr>
          <w:rFonts w:cs="Times New Roman"/>
          <w:szCs w:val="28"/>
        </w:rPr>
        <w:t>=</w:t>
      </w:r>
      <w:r w:rsidR="002E2343">
        <w:rPr>
          <w:rFonts w:cs="Times New Roman" w:hint="eastAsia"/>
          <w:szCs w:val="28"/>
        </w:rPr>
        <w:t>8.032</w:t>
      </w:r>
      <w:r w:rsidR="004E4A99" w:rsidRPr="00701A52">
        <w:rPr>
          <w:rFonts w:cs="Times New Roman"/>
          <w:szCs w:val="28"/>
        </w:rPr>
        <w:t>E-0</w:t>
      </w:r>
      <w:r w:rsidR="002E2343">
        <w:rPr>
          <w:rFonts w:cs="Times New Roman" w:hint="eastAsia"/>
          <w:szCs w:val="28"/>
        </w:rPr>
        <w:t>4</w:t>
      </w:r>
      <w:r w:rsidR="004E4A99" w:rsidRPr="00701A52">
        <w:rPr>
          <w:rFonts w:cs="Times New Roman"/>
          <w:szCs w:val="28"/>
        </w:rPr>
        <w:t xml:space="preserve">; 3 vs. 0, </w:t>
      </w:r>
      <w:r w:rsidR="004E4A99" w:rsidRPr="00D06A62">
        <w:rPr>
          <w:rFonts w:cs="Times New Roman"/>
          <w:i/>
          <w:iCs/>
          <w:szCs w:val="28"/>
        </w:rPr>
        <w:t>P</w:t>
      </w:r>
      <w:r w:rsidR="004E4A99" w:rsidRPr="00701A52">
        <w:rPr>
          <w:rFonts w:cs="Times New Roman"/>
          <w:szCs w:val="28"/>
        </w:rPr>
        <w:t>=</w:t>
      </w:r>
      <w:r w:rsidR="00FD1CA2">
        <w:rPr>
          <w:rFonts w:cs="Times New Roman" w:hint="eastAsia"/>
          <w:szCs w:val="28"/>
        </w:rPr>
        <w:t>5.237</w:t>
      </w:r>
      <w:r w:rsidR="004E4A99" w:rsidRPr="00701A52">
        <w:rPr>
          <w:rFonts w:cs="Times New Roman"/>
          <w:szCs w:val="28"/>
        </w:rPr>
        <w:t>E-</w:t>
      </w:r>
      <w:r w:rsidR="00FD1CA2">
        <w:rPr>
          <w:rFonts w:cs="Times New Roman" w:hint="eastAsia"/>
          <w:szCs w:val="28"/>
        </w:rPr>
        <w:t>3</w:t>
      </w:r>
      <w:r w:rsidR="004E4A99" w:rsidRPr="00701A52">
        <w:rPr>
          <w:rFonts w:cs="Times New Roman"/>
          <w:szCs w:val="28"/>
        </w:rPr>
        <w:t>)</w:t>
      </w:r>
      <w:r w:rsidR="00701A52" w:rsidRPr="00701A52">
        <w:rPr>
          <w:rFonts w:cs="Times New Roman"/>
          <w:szCs w:val="28"/>
        </w:rPr>
        <w:t>.</w:t>
      </w:r>
      <w:r w:rsidR="0039446B">
        <w:rPr>
          <w:rFonts w:cs="Times New Roman"/>
          <w:szCs w:val="28"/>
        </w:rPr>
        <w:t xml:space="preserve"> </w:t>
      </w:r>
      <w:r w:rsidR="00D53F6F" w:rsidRPr="00EF7B6E">
        <w:rPr>
          <w:rFonts w:cs="Times New Roman"/>
          <w:szCs w:val="28"/>
        </w:rPr>
        <w:t>Multivariate analyses adjusting for age, gender, and stage further confirmed that elevated normCCS levels were independently associated with improved OS</w:t>
      </w:r>
      <w:r w:rsidR="007F0A09">
        <w:rPr>
          <w:rFonts w:cs="Times New Roman" w:hint="eastAsia"/>
          <w:szCs w:val="28"/>
        </w:rPr>
        <w:t xml:space="preserve"> </w:t>
      </w:r>
      <w:r w:rsidR="007F0A09" w:rsidRPr="00657D8B">
        <w:rPr>
          <w:rFonts w:cs="Times New Roman" w:hint="eastAsia"/>
          <w:szCs w:val="28"/>
          <w:highlight w:val="yellow"/>
        </w:rPr>
        <w:t xml:space="preserve">(Figure </w:t>
      </w:r>
      <w:r w:rsidR="005164F0">
        <w:rPr>
          <w:rFonts w:cs="Times New Roman" w:hint="eastAsia"/>
          <w:szCs w:val="28"/>
          <w:highlight w:val="yellow"/>
        </w:rPr>
        <w:t>3C-</w:t>
      </w:r>
      <w:r w:rsidR="008009C7">
        <w:rPr>
          <w:rFonts w:cs="Times New Roman" w:hint="eastAsia"/>
          <w:szCs w:val="28"/>
          <w:highlight w:val="yellow"/>
        </w:rPr>
        <w:t>3</w:t>
      </w:r>
      <w:r w:rsidR="005164F0">
        <w:rPr>
          <w:rFonts w:cs="Times New Roman" w:hint="eastAsia"/>
          <w:szCs w:val="28"/>
          <w:highlight w:val="yellow"/>
        </w:rPr>
        <w:t>D</w:t>
      </w:r>
      <w:r w:rsidR="007F0A09" w:rsidRPr="00657D8B">
        <w:rPr>
          <w:rFonts w:cs="Times New Roman" w:hint="eastAsia"/>
          <w:szCs w:val="28"/>
          <w:highlight w:val="yellow"/>
        </w:rPr>
        <w:t>)</w:t>
      </w:r>
      <w:r w:rsidR="00D53F6F" w:rsidRPr="00EF7B6E">
        <w:rPr>
          <w:rFonts w:cs="Times New Roman"/>
          <w:szCs w:val="28"/>
        </w:rPr>
        <w:t>.</w:t>
      </w:r>
      <w:r w:rsidR="00D53F6F">
        <w:rPr>
          <w:rFonts w:cs="Times New Roman" w:hint="eastAsia"/>
          <w:szCs w:val="28"/>
        </w:rPr>
        <w:t xml:space="preserve"> </w:t>
      </w:r>
      <w:r w:rsidR="0016437C">
        <w:rPr>
          <w:rFonts w:cs="Times New Roman" w:hint="eastAsia"/>
          <w:szCs w:val="28"/>
        </w:rPr>
        <w:t>T</w:t>
      </w:r>
      <w:r w:rsidR="0016437C" w:rsidRPr="0016437C">
        <w:rPr>
          <w:rFonts w:cs="Times New Roman"/>
          <w:szCs w:val="28"/>
        </w:rPr>
        <w:t>he prognostic advantage conferred by normCCS-3 was particularly prominent among White, males, and younger</w:t>
      </w:r>
      <w:r w:rsidR="00405120">
        <w:rPr>
          <w:rFonts w:cs="Times New Roman" w:hint="eastAsia"/>
          <w:szCs w:val="28"/>
        </w:rPr>
        <w:t>s</w:t>
      </w:r>
      <w:r w:rsidR="0016437C" w:rsidRPr="0016437C">
        <w:rPr>
          <w:rFonts w:cs="Times New Roman"/>
          <w:szCs w:val="28"/>
        </w:rPr>
        <w:t xml:space="preserve"> (age&lt;60) as compared to normCCS-0</w:t>
      </w:r>
      <w:r w:rsidR="001754DB">
        <w:rPr>
          <w:rFonts w:cs="Times New Roman" w:hint="eastAsia"/>
          <w:szCs w:val="28"/>
        </w:rPr>
        <w:t>; h</w:t>
      </w:r>
      <w:r w:rsidR="004F48B9" w:rsidRPr="00936718">
        <w:rPr>
          <w:rFonts w:cs="Times New Roman"/>
          <w:szCs w:val="28"/>
        </w:rPr>
        <w:t xml:space="preserve">owever, in </w:t>
      </w:r>
      <w:r w:rsidR="004F48B9">
        <w:rPr>
          <w:rFonts w:cs="Times New Roman" w:hint="eastAsia"/>
          <w:szCs w:val="28"/>
        </w:rPr>
        <w:t xml:space="preserve">tissue </w:t>
      </w:r>
      <w:r w:rsidR="004F48B9" w:rsidRPr="00936718">
        <w:rPr>
          <w:rFonts w:cs="Times New Roman"/>
          <w:szCs w:val="28"/>
        </w:rPr>
        <w:t xml:space="preserve">subgroup analyses, normCCS subtypes did not exhibit significant differences in </w:t>
      </w:r>
      <w:r w:rsidR="004F48B9">
        <w:rPr>
          <w:rFonts w:cs="Times New Roman" w:hint="eastAsia"/>
          <w:szCs w:val="28"/>
        </w:rPr>
        <w:t xml:space="preserve">patient </w:t>
      </w:r>
      <w:r w:rsidR="004F48B9" w:rsidRPr="00936718">
        <w:rPr>
          <w:rFonts w:cs="Times New Roman"/>
          <w:szCs w:val="28"/>
        </w:rPr>
        <w:t xml:space="preserve">survival, and the prognostic </w:t>
      </w:r>
      <w:r w:rsidR="009B03F9">
        <w:rPr>
          <w:rFonts w:cs="Times New Roman" w:hint="eastAsia"/>
          <w:szCs w:val="28"/>
        </w:rPr>
        <w:t>trend</w:t>
      </w:r>
      <w:r w:rsidR="004F48B9" w:rsidRPr="00936718">
        <w:rPr>
          <w:rFonts w:cs="Times New Roman"/>
          <w:szCs w:val="28"/>
        </w:rPr>
        <w:t xml:space="preserve"> of normCCS-3 proved to be </w:t>
      </w:r>
      <w:r w:rsidR="00AA6B12">
        <w:rPr>
          <w:rFonts w:cs="Times New Roman" w:hint="eastAsia"/>
          <w:szCs w:val="28"/>
        </w:rPr>
        <w:t xml:space="preserve">lineage-specific </w:t>
      </w:r>
      <w:r w:rsidR="004F48B9" w:rsidRPr="00943956">
        <w:rPr>
          <w:rFonts w:cs="Times New Roman" w:hint="eastAsia"/>
          <w:szCs w:val="28"/>
          <w:highlight w:val="yellow"/>
        </w:rPr>
        <w:t xml:space="preserve">(Table </w:t>
      </w:r>
      <w:r w:rsidR="000F17CE">
        <w:rPr>
          <w:rFonts w:cs="Times New Roman" w:hint="eastAsia"/>
          <w:szCs w:val="28"/>
          <w:highlight w:val="yellow"/>
        </w:rPr>
        <w:t>S9</w:t>
      </w:r>
      <w:r w:rsidR="004F48B9" w:rsidRPr="00943956">
        <w:rPr>
          <w:rFonts w:cs="Times New Roman" w:hint="eastAsia"/>
          <w:szCs w:val="28"/>
          <w:highlight w:val="yellow"/>
        </w:rPr>
        <w:t>)</w:t>
      </w:r>
      <w:r w:rsidR="004F48B9" w:rsidRPr="00936718">
        <w:rPr>
          <w:rFonts w:cs="Times New Roman"/>
          <w:szCs w:val="28"/>
        </w:rPr>
        <w:t>.</w:t>
      </w:r>
    </w:p>
    <w:p w14:paraId="1E0D583B" w14:textId="227AD5B1" w:rsidR="005107AC" w:rsidRPr="00E91314" w:rsidRDefault="005107AC" w:rsidP="00BD70AA">
      <w:pPr>
        <w:pStyle w:val="3"/>
      </w:pPr>
      <w:r w:rsidRPr="00E91314">
        <w:t xml:space="preserve">Molecular </w:t>
      </w:r>
      <w:r w:rsidR="002F0FB1" w:rsidRPr="00E91314">
        <w:rPr>
          <w:rFonts w:hint="eastAsia"/>
        </w:rPr>
        <w:t>lanscape</w:t>
      </w:r>
      <w:r w:rsidRPr="00E91314">
        <w:t xml:space="preserve"> of </w:t>
      </w:r>
      <w:r w:rsidR="001C589C" w:rsidRPr="00E91314">
        <w:rPr>
          <w:rFonts w:hint="eastAsia"/>
        </w:rPr>
        <w:t>normCCS</w:t>
      </w:r>
      <w:r w:rsidR="00FE38B0" w:rsidRPr="00E91314">
        <w:rPr>
          <w:rFonts w:hint="eastAsia"/>
        </w:rPr>
        <w:t xml:space="preserve"> </w:t>
      </w:r>
      <w:r w:rsidR="00CD48EB" w:rsidRPr="00E91314">
        <w:rPr>
          <w:rFonts w:hint="eastAsia"/>
        </w:rPr>
        <w:t>in pan-cancer</w:t>
      </w:r>
      <w:r w:rsidR="007D6215" w:rsidRPr="00E91314">
        <w:rPr>
          <w:rFonts w:hint="eastAsia"/>
        </w:rPr>
        <w:t xml:space="preserve"> level</w:t>
      </w:r>
    </w:p>
    <w:p w14:paraId="0E30CFEA" w14:textId="3406A899" w:rsidR="00720A20" w:rsidRDefault="00720A20" w:rsidP="00720A20">
      <w:pPr>
        <w:spacing w:line="480" w:lineRule="auto"/>
        <w:rPr>
          <w:rFonts w:cs="Times New Roman"/>
          <w:szCs w:val="28"/>
        </w:rPr>
      </w:pPr>
      <w:bookmarkStart w:id="13" w:name="OLE_LINK7"/>
      <w:r w:rsidRPr="00E91314">
        <w:rPr>
          <w:rFonts w:cs="Times New Roman"/>
          <w:szCs w:val="28"/>
        </w:rPr>
        <w:t>To elucidate the molecular mechanisms underlying the differential efficacy of normCCS in ICI therapy, we</w:t>
      </w:r>
      <w:r w:rsidR="00746AF5">
        <w:rPr>
          <w:rFonts w:cs="Times New Roman" w:hint="eastAsia"/>
          <w:szCs w:val="28"/>
        </w:rPr>
        <w:t xml:space="preserve"> </w:t>
      </w:r>
      <w:r w:rsidRPr="00E91314">
        <w:rPr>
          <w:rFonts w:cs="Times New Roman"/>
          <w:szCs w:val="28"/>
        </w:rPr>
        <w:t>profiled mutational landscapes, CNVs, and epigenetically silenced gene expression patterns across normCCS within TCGA pan-cancer cohort</w:t>
      </w:r>
      <w:r w:rsidR="00EC5E98" w:rsidRPr="00E91314">
        <w:rPr>
          <w:rFonts w:cs="Times New Roman" w:hint="eastAsia"/>
          <w:szCs w:val="28"/>
        </w:rPr>
        <w:t>s</w:t>
      </w:r>
      <w:r w:rsidRPr="00E91314">
        <w:rPr>
          <w:rFonts w:cs="Times New Roman"/>
          <w:szCs w:val="28"/>
        </w:rPr>
        <w:t xml:space="preserve">. </w:t>
      </w:r>
      <w:r w:rsidR="008F59F2" w:rsidRPr="00E91314">
        <w:rPr>
          <w:rFonts w:cs="Times New Roman" w:hint="eastAsia"/>
          <w:szCs w:val="28"/>
        </w:rPr>
        <w:t>Intriguingly</w:t>
      </w:r>
      <w:r w:rsidR="00093A98" w:rsidRPr="00E91314">
        <w:rPr>
          <w:rFonts w:cs="Times New Roman"/>
          <w:szCs w:val="28"/>
        </w:rPr>
        <w:t>, normCCS-3 ex</w:t>
      </w:r>
      <w:r w:rsidR="00093A98" w:rsidRPr="00093A98">
        <w:rPr>
          <w:rFonts w:cs="Times New Roman"/>
          <w:szCs w:val="28"/>
        </w:rPr>
        <w:t>hibited a marked scarcity of both genomic and epigenetic alterations</w:t>
      </w:r>
      <w:r w:rsidR="006764C6">
        <w:rPr>
          <w:rFonts w:cs="Times New Roman" w:hint="eastAsia"/>
          <w:szCs w:val="28"/>
        </w:rPr>
        <w:t xml:space="preserve"> in</w:t>
      </w:r>
      <w:r w:rsidR="00BA5FD8">
        <w:rPr>
          <w:rFonts w:cs="Times New Roman" w:hint="eastAsia"/>
          <w:szCs w:val="28"/>
        </w:rPr>
        <w:t xml:space="preserve"> the </w:t>
      </w:r>
      <w:r w:rsidR="00EB7D7F" w:rsidRPr="00E91314">
        <w:rPr>
          <w:rFonts w:cs="Times New Roman"/>
          <w:szCs w:val="28"/>
        </w:rPr>
        <w:t xml:space="preserve">pan-cancer </w:t>
      </w:r>
      <w:r w:rsidR="00BA5FD8">
        <w:rPr>
          <w:rFonts w:cs="Times New Roman" w:hint="eastAsia"/>
          <w:szCs w:val="28"/>
        </w:rPr>
        <w:t>level</w:t>
      </w:r>
      <w:r w:rsidR="00801D49">
        <w:rPr>
          <w:rFonts w:cs="Times New Roman" w:hint="eastAsia"/>
          <w:szCs w:val="28"/>
        </w:rPr>
        <w:t xml:space="preserve"> </w:t>
      </w:r>
      <w:r w:rsidR="00801D49" w:rsidRPr="00657D8B">
        <w:rPr>
          <w:rFonts w:cs="Times New Roman" w:hint="eastAsia"/>
          <w:szCs w:val="28"/>
          <w:highlight w:val="yellow"/>
        </w:rPr>
        <w:t xml:space="preserve">(Figure </w:t>
      </w:r>
      <w:r w:rsidR="00C872C1">
        <w:rPr>
          <w:rFonts w:cs="Times New Roman" w:hint="eastAsia"/>
          <w:szCs w:val="28"/>
          <w:highlight w:val="yellow"/>
        </w:rPr>
        <w:t>4A</w:t>
      </w:r>
      <w:r w:rsidR="00801D49" w:rsidRPr="00657D8B">
        <w:rPr>
          <w:rFonts w:cs="Times New Roman" w:hint="eastAsia"/>
          <w:szCs w:val="28"/>
          <w:highlight w:val="yellow"/>
        </w:rPr>
        <w:t>)</w:t>
      </w:r>
      <w:r w:rsidR="00093A98" w:rsidRPr="00093A98">
        <w:rPr>
          <w:rFonts w:cs="Times New Roman"/>
          <w:szCs w:val="28"/>
        </w:rPr>
        <w:t xml:space="preserve">, </w:t>
      </w:r>
      <w:r w:rsidR="00093A98" w:rsidRPr="00580DBD">
        <w:rPr>
          <w:rFonts w:cs="Times New Roman"/>
          <w:szCs w:val="28"/>
        </w:rPr>
        <w:t>which may explain the consistently diminished significance of potential therapeutic targets</w:t>
      </w:r>
      <w:r w:rsidR="00843536">
        <w:rPr>
          <w:rFonts w:cs="Times New Roman" w:hint="eastAsia"/>
          <w:szCs w:val="28"/>
        </w:rPr>
        <w:t xml:space="preserve"> </w:t>
      </w:r>
      <w:r w:rsidR="00093A98" w:rsidRPr="00580DBD">
        <w:rPr>
          <w:rFonts w:cs="Times New Roman"/>
          <w:szCs w:val="28"/>
        </w:rPr>
        <w:t>in normCCS-3</w:t>
      </w:r>
      <w:r w:rsidR="00BC1E33">
        <w:rPr>
          <w:rFonts w:cs="Times New Roman" w:hint="eastAsia"/>
          <w:szCs w:val="28"/>
        </w:rPr>
        <w:t xml:space="preserve"> </w:t>
      </w:r>
      <w:r w:rsidR="00BC1E33" w:rsidRPr="00657D8B">
        <w:rPr>
          <w:rFonts w:cs="Times New Roman" w:hint="eastAsia"/>
          <w:szCs w:val="28"/>
          <w:highlight w:val="yellow"/>
        </w:rPr>
        <w:t xml:space="preserve">(Figure </w:t>
      </w:r>
      <w:r w:rsidR="00BC1E33">
        <w:rPr>
          <w:rFonts w:cs="Times New Roman" w:hint="eastAsia"/>
          <w:szCs w:val="28"/>
          <w:highlight w:val="yellow"/>
        </w:rPr>
        <w:t>S</w:t>
      </w:r>
      <w:r w:rsidR="00E75CCC">
        <w:rPr>
          <w:rFonts w:cs="Times New Roman" w:hint="eastAsia"/>
          <w:szCs w:val="28"/>
          <w:highlight w:val="yellow"/>
        </w:rPr>
        <w:t>14-</w:t>
      </w:r>
      <w:r w:rsidR="00EA708C">
        <w:rPr>
          <w:rFonts w:cs="Times New Roman" w:hint="eastAsia"/>
          <w:szCs w:val="28"/>
          <w:highlight w:val="yellow"/>
        </w:rPr>
        <w:t>S</w:t>
      </w:r>
      <w:r w:rsidR="00E75CCC">
        <w:rPr>
          <w:rFonts w:cs="Times New Roman" w:hint="eastAsia"/>
          <w:szCs w:val="28"/>
          <w:highlight w:val="yellow"/>
        </w:rPr>
        <w:t>15</w:t>
      </w:r>
      <w:r w:rsidR="00BC1E33" w:rsidRPr="00657D8B">
        <w:rPr>
          <w:rFonts w:cs="Times New Roman" w:hint="eastAsia"/>
          <w:szCs w:val="28"/>
          <w:highlight w:val="yellow"/>
        </w:rPr>
        <w:t>)</w:t>
      </w:r>
      <w:r w:rsidR="00093A98" w:rsidRPr="00580DBD">
        <w:rPr>
          <w:rFonts w:cs="Times New Roman"/>
          <w:szCs w:val="28"/>
        </w:rPr>
        <w:t>.</w:t>
      </w:r>
      <w:r w:rsidRPr="00580DBD">
        <w:rPr>
          <w:rFonts w:cs="Times New Roman"/>
          <w:szCs w:val="28"/>
        </w:rPr>
        <w:t xml:space="preserve"> </w:t>
      </w:r>
      <w:r w:rsidR="001B13A2" w:rsidRPr="001B13A2">
        <w:rPr>
          <w:rFonts w:cs="Times New Roman"/>
          <w:szCs w:val="28"/>
        </w:rPr>
        <w:t>A similar phenomenon was observed in our QL1706 cohort</w:t>
      </w:r>
      <w:r w:rsidR="00882373">
        <w:rPr>
          <w:rFonts w:cs="Times New Roman" w:hint="eastAsia"/>
          <w:szCs w:val="28"/>
        </w:rPr>
        <w:t xml:space="preserve"> (</w:t>
      </w:r>
      <w:r w:rsidR="000F0232" w:rsidRPr="004A769B">
        <w:rPr>
          <w:rFonts w:cs="Times New Roman" w:hint="eastAsia"/>
          <w:szCs w:val="28"/>
          <w:highlight w:val="yellow"/>
        </w:rPr>
        <w:t>Figure S16</w:t>
      </w:r>
      <w:r w:rsidR="004A769B">
        <w:rPr>
          <w:rFonts w:cs="Times New Roman" w:hint="eastAsia"/>
          <w:szCs w:val="28"/>
          <w:highlight w:val="yellow"/>
        </w:rPr>
        <w:t>A</w:t>
      </w:r>
      <w:r w:rsidR="000F0232" w:rsidRPr="004A769B">
        <w:rPr>
          <w:rFonts w:cs="Times New Roman" w:hint="eastAsia"/>
          <w:szCs w:val="28"/>
          <w:highlight w:val="yellow"/>
        </w:rPr>
        <w:t>,</w:t>
      </w:r>
      <w:r w:rsidR="000F0232">
        <w:rPr>
          <w:rFonts w:cs="Times New Roman" w:hint="eastAsia"/>
          <w:szCs w:val="28"/>
        </w:rPr>
        <w:t xml:space="preserve"> </w:t>
      </w:r>
      <w:r w:rsidR="00882373" w:rsidRPr="00DF15AF">
        <w:rPr>
          <w:rFonts w:cs="Times New Roman" w:hint="eastAsia"/>
          <w:szCs w:val="28"/>
          <w:highlight w:val="yellow"/>
        </w:rPr>
        <w:t>Table S14</w:t>
      </w:r>
      <w:r w:rsidR="00882373">
        <w:rPr>
          <w:rFonts w:cs="Times New Roman" w:hint="eastAsia"/>
          <w:szCs w:val="28"/>
        </w:rPr>
        <w:t xml:space="preserve">). </w:t>
      </w:r>
      <w:r w:rsidR="00521A52" w:rsidRPr="00580DBD">
        <w:rPr>
          <w:rFonts w:cs="Times New Roman" w:hint="eastAsia"/>
          <w:szCs w:val="28"/>
        </w:rPr>
        <w:t>I</w:t>
      </w:r>
      <w:r w:rsidR="00521A52">
        <w:rPr>
          <w:rFonts w:cs="Times New Roman" w:hint="eastAsia"/>
          <w:szCs w:val="28"/>
        </w:rPr>
        <w:t xml:space="preserve">n detailed, </w:t>
      </w:r>
      <w:r w:rsidRPr="00720A20">
        <w:rPr>
          <w:rFonts w:cs="Times New Roman"/>
          <w:szCs w:val="28"/>
        </w:rPr>
        <w:t>normCCS-3 was characterized by reduced levels of aneuploidy, homologous recombination deficiency, silent</w:t>
      </w:r>
      <w:r w:rsidR="003015B8">
        <w:rPr>
          <w:rFonts w:cs="Times New Roman" w:hint="eastAsia"/>
          <w:szCs w:val="28"/>
        </w:rPr>
        <w:t xml:space="preserve"> and</w:t>
      </w:r>
      <w:r w:rsidRPr="00720A20">
        <w:rPr>
          <w:rFonts w:cs="Times New Roman" w:hint="eastAsia"/>
          <w:szCs w:val="28"/>
        </w:rPr>
        <w:t xml:space="preserve"> </w:t>
      </w:r>
      <w:r w:rsidRPr="00720A20">
        <w:rPr>
          <w:rFonts w:cs="Times New Roman"/>
          <w:szCs w:val="28"/>
        </w:rPr>
        <w:t>non-silent mutations, intratumoral heterogeneity, and stemness</w:t>
      </w:r>
      <w:r w:rsidR="008B16AC">
        <w:rPr>
          <w:rFonts w:cs="Times New Roman" w:hint="eastAsia"/>
          <w:szCs w:val="28"/>
        </w:rPr>
        <w:t xml:space="preserve"> </w:t>
      </w:r>
      <w:r w:rsidR="008B16AC" w:rsidRPr="00657D8B">
        <w:rPr>
          <w:rFonts w:cs="Times New Roman" w:hint="eastAsia"/>
          <w:szCs w:val="28"/>
          <w:highlight w:val="yellow"/>
        </w:rPr>
        <w:t xml:space="preserve">(Figure </w:t>
      </w:r>
      <w:r w:rsidR="00010F1A">
        <w:rPr>
          <w:rFonts w:cs="Times New Roman" w:hint="eastAsia"/>
          <w:szCs w:val="28"/>
          <w:highlight w:val="yellow"/>
        </w:rPr>
        <w:t>S8</w:t>
      </w:r>
      <w:r w:rsidR="008B16AC" w:rsidRPr="00657D8B">
        <w:rPr>
          <w:rFonts w:cs="Times New Roman" w:hint="eastAsia"/>
          <w:szCs w:val="28"/>
          <w:highlight w:val="yellow"/>
        </w:rPr>
        <w:t>)</w:t>
      </w:r>
      <w:r w:rsidRPr="00720A20">
        <w:rPr>
          <w:rFonts w:cs="Times New Roman"/>
          <w:szCs w:val="28"/>
        </w:rPr>
        <w:t xml:space="preserve">. From the perspective of </w:t>
      </w:r>
      <w:r w:rsidR="00036DB5">
        <w:rPr>
          <w:rFonts w:cs="Times New Roman"/>
          <w:szCs w:val="28"/>
        </w:rPr>
        <w:t>TME</w:t>
      </w:r>
      <w:r w:rsidRPr="00720A20">
        <w:rPr>
          <w:rFonts w:cs="Times New Roman"/>
          <w:szCs w:val="28"/>
        </w:rPr>
        <w:t xml:space="preserve">, normCCS-3 </w:t>
      </w:r>
      <w:r w:rsidRPr="00720A20">
        <w:rPr>
          <w:rFonts w:cs="Times New Roman"/>
          <w:szCs w:val="28"/>
        </w:rPr>
        <w:lastRenderedPageBreak/>
        <w:t>exhibited lower abundances of leukocytes, Th2 cells, macrophages, and stromal cells, alongside elevated levels of Th1 cells. Moreover, normCCS-3 demonstrated minimal responsiveness to both IFN-γ and TGF-β signaling, as well as diminished proliferation and wound healing activities</w:t>
      </w:r>
      <w:r w:rsidR="00403C3C">
        <w:rPr>
          <w:rFonts w:cs="Times New Roman" w:hint="eastAsia"/>
          <w:szCs w:val="28"/>
        </w:rPr>
        <w:t xml:space="preserve"> </w:t>
      </w:r>
      <w:r w:rsidR="00403C3C" w:rsidRPr="00657D8B">
        <w:rPr>
          <w:rFonts w:cs="Times New Roman" w:hint="eastAsia"/>
          <w:szCs w:val="28"/>
          <w:highlight w:val="yellow"/>
        </w:rPr>
        <w:t xml:space="preserve">(Figure </w:t>
      </w:r>
      <w:r w:rsidR="00461354">
        <w:rPr>
          <w:rFonts w:cs="Times New Roman" w:hint="eastAsia"/>
          <w:szCs w:val="28"/>
          <w:highlight w:val="yellow"/>
        </w:rPr>
        <w:t>4</w:t>
      </w:r>
      <w:r w:rsidR="00F60556">
        <w:rPr>
          <w:rFonts w:cs="Times New Roman" w:hint="eastAsia"/>
          <w:szCs w:val="28"/>
          <w:highlight w:val="yellow"/>
        </w:rPr>
        <w:t xml:space="preserve">B, </w:t>
      </w:r>
      <w:r w:rsidR="00D033E2">
        <w:rPr>
          <w:rFonts w:cs="Times New Roman" w:hint="eastAsia"/>
          <w:szCs w:val="28"/>
          <w:highlight w:val="yellow"/>
        </w:rPr>
        <w:t xml:space="preserve">Figure </w:t>
      </w:r>
      <w:r w:rsidR="00F60556">
        <w:rPr>
          <w:rFonts w:cs="Times New Roman" w:hint="eastAsia"/>
          <w:szCs w:val="28"/>
          <w:highlight w:val="yellow"/>
        </w:rPr>
        <w:t>S8</w:t>
      </w:r>
      <w:r w:rsidR="00403C3C" w:rsidRPr="00657D8B">
        <w:rPr>
          <w:rFonts w:cs="Times New Roman" w:hint="eastAsia"/>
          <w:szCs w:val="28"/>
          <w:highlight w:val="yellow"/>
        </w:rPr>
        <w:t>)</w:t>
      </w:r>
      <w:r w:rsidRPr="00720A20">
        <w:rPr>
          <w:rFonts w:cs="Times New Roman"/>
          <w:szCs w:val="28"/>
        </w:rPr>
        <w:t>.</w:t>
      </w:r>
    </w:p>
    <w:p w14:paraId="7F09B7D6" w14:textId="48F831B6" w:rsidR="00A51B7E" w:rsidRDefault="003F3CBA" w:rsidP="00CB2863">
      <w:pPr>
        <w:spacing w:line="480" w:lineRule="auto"/>
        <w:rPr>
          <w:rFonts w:cs="Times New Roman"/>
          <w:szCs w:val="28"/>
        </w:rPr>
      </w:pPr>
      <w:r>
        <w:rPr>
          <w:rFonts w:cs="Times New Roman"/>
          <w:szCs w:val="28"/>
        </w:rPr>
        <w:tab/>
      </w:r>
      <w:r w:rsidR="003D1E65" w:rsidRPr="003D1E65">
        <w:rPr>
          <w:rFonts w:cs="Times New Roman"/>
          <w:szCs w:val="28"/>
        </w:rPr>
        <w:t>Given the pivotal role of cancer driver genes</w:t>
      </w:r>
      <w:r w:rsidR="003C5DA0">
        <w:rPr>
          <w:rFonts w:cs="Times New Roman" w:hint="eastAsia"/>
          <w:szCs w:val="28"/>
        </w:rPr>
        <w:t xml:space="preserve"> </w:t>
      </w:r>
      <w:r w:rsidR="003D1E65" w:rsidRPr="003D1E65">
        <w:rPr>
          <w:rFonts w:cs="Times New Roman"/>
          <w:szCs w:val="28"/>
        </w:rPr>
        <w:t xml:space="preserve">in tumorigenesis and progression, we specifically examined the landscape of their </w:t>
      </w:r>
      <w:r w:rsidR="00BC34EC" w:rsidRPr="006779C0">
        <w:rPr>
          <w:rFonts w:cs="Times New Roman"/>
          <w:szCs w:val="28"/>
        </w:rPr>
        <w:t>lineage</w:t>
      </w:r>
      <w:r w:rsidR="003D1E65" w:rsidRPr="003D1E65">
        <w:rPr>
          <w:rFonts w:cs="Times New Roman"/>
          <w:szCs w:val="28"/>
        </w:rPr>
        <w:t>‑independent alterations across normCCS</w:t>
      </w:r>
      <w:r w:rsidR="00B421F5">
        <w:rPr>
          <w:rFonts w:cs="Times New Roman" w:hint="eastAsia"/>
          <w:szCs w:val="28"/>
        </w:rPr>
        <w:t xml:space="preserve"> and found that</w:t>
      </w:r>
      <w:r w:rsidR="00A51C51">
        <w:rPr>
          <w:rFonts w:cs="Times New Roman" w:hint="eastAsia"/>
          <w:szCs w:val="28"/>
        </w:rPr>
        <w:t xml:space="preserve"> the</w:t>
      </w:r>
      <w:r w:rsidR="003D1E65" w:rsidRPr="003D1E65">
        <w:rPr>
          <w:rFonts w:cs="Times New Roman"/>
          <w:szCs w:val="28"/>
        </w:rPr>
        <w:t xml:space="preserve"> distribution</w:t>
      </w:r>
      <w:r w:rsidR="00A51C51">
        <w:rPr>
          <w:rFonts w:cs="Times New Roman" w:hint="eastAsia"/>
          <w:szCs w:val="28"/>
        </w:rPr>
        <w:t xml:space="preserve"> </w:t>
      </w:r>
      <w:r w:rsidR="005D23FD">
        <w:rPr>
          <w:rFonts w:cs="Times New Roman" w:hint="eastAsia"/>
          <w:szCs w:val="28"/>
        </w:rPr>
        <w:t xml:space="preserve">of mutations </w:t>
      </w:r>
      <w:r w:rsidR="003D1E65" w:rsidRPr="003D1E65">
        <w:rPr>
          <w:rFonts w:cs="Times New Roman"/>
          <w:szCs w:val="28"/>
        </w:rPr>
        <w:t>differed far less markedly than did CNVs</w:t>
      </w:r>
      <w:r w:rsidR="00010336">
        <w:rPr>
          <w:rFonts w:cs="Times New Roman" w:hint="eastAsia"/>
          <w:szCs w:val="28"/>
        </w:rPr>
        <w:t xml:space="preserve"> </w:t>
      </w:r>
      <w:r w:rsidR="00010336" w:rsidRPr="00657D8B">
        <w:rPr>
          <w:rFonts w:cs="Times New Roman" w:hint="eastAsia"/>
          <w:szCs w:val="28"/>
          <w:highlight w:val="yellow"/>
        </w:rPr>
        <w:t xml:space="preserve">(Figure </w:t>
      </w:r>
      <w:r w:rsidR="00237ED9">
        <w:rPr>
          <w:rFonts w:cs="Times New Roman" w:hint="eastAsia"/>
          <w:szCs w:val="28"/>
          <w:highlight w:val="yellow"/>
        </w:rPr>
        <w:t>S9</w:t>
      </w:r>
      <w:r w:rsidR="00010336" w:rsidRPr="00657D8B">
        <w:rPr>
          <w:rFonts w:cs="Times New Roman" w:hint="eastAsia"/>
          <w:szCs w:val="28"/>
          <w:highlight w:val="yellow"/>
        </w:rPr>
        <w:t>)</w:t>
      </w:r>
      <w:r w:rsidR="003D1E65" w:rsidRPr="003D1E65">
        <w:rPr>
          <w:rFonts w:cs="Times New Roman"/>
          <w:szCs w:val="28"/>
        </w:rPr>
        <w:t xml:space="preserve">. </w:t>
      </w:r>
      <w:r w:rsidR="00584F26" w:rsidRPr="00584F26">
        <w:rPr>
          <w:rFonts w:cs="Times New Roman"/>
          <w:szCs w:val="28"/>
        </w:rPr>
        <w:t>Specifically, normCCS-3 exhibited distinct alteration patterns compared to other subtypes</w:t>
      </w:r>
      <w:r w:rsidR="003D1E65" w:rsidRPr="003D1E65">
        <w:rPr>
          <w:rFonts w:cs="Times New Roman"/>
          <w:szCs w:val="28"/>
        </w:rPr>
        <w:t xml:space="preserve">: </w:t>
      </w:r>
      <w:r w:rsidR="00DB67CD">
        <w:rPr>
          <w:rFonts w:cs="Times New Roman" w:hint="eastAsia"/>
          <w:szCs w:val="28"/>
        </w:rPr>
        <w:t xml:space="preserve">(1) </w:t>
      </w:r>
      <w:r w:rsidR="0026752A" w:rsidRPr="0026752A">
        <w:rPr>
          <w:rFonts w:cs="Times New Roman"/>
          <w:szCs w:val="28"/>
        </w:rPr>
        <w:t>increased</w:t>
      </w:r>
      <w:r w:rsidR="000F5066">
        <w:rPr>
          <w:rFonts w:cs="Times New Roman" w:hint="eastAsia"/>
          <w:szCs w:val="28"/>
        </w:rPr>
        <w:t xml:space="preserve"> </w:t>
      </w:r>
      <w:r w:rsidR="000F5066" w:rsidRPr="003D1E65">
        <w:rPr>
          <w:rFonts w:cs="Times New Roman"/>
          <w:szCs w:val="28"/>
        </w:rPr>
        <w:t xml:space="preserve">mutation </w:t>
      </w:r>
      <w:r w:rsidR="000F5066">
        <w:rPr>
          <w:rFonts w:cs="Times New Roman" w:hint="eastAsia"/>
          <w:szCs w:val="28"/>
        </w:rPr>
        <w:t xml:space="preserve">of </w:t>
      </w:r>
      <w:r w:rsidR="003D1E65" w:rsidRPr="003D1E65">
        <w:rPr>
          <w:rFonts w:cs="Times New Roman"/>
          <w:szCs w:val="28"/>
        </w:rPr>
        <w:t xml:space="preserve">ELF3 and IDH1 and </w:t>
      </w:r>
      <w:r w:rsidR="00F3352F" w:rsidRPr="00F3352F">
        <w:rPr>
          <w:rFonts w:cs="Times New Roman"/>
          <w:szCs w:val="28"/>
        </w:rPr>
        <w:t>reduced</w:t>
      </w:r>
      <w:r w:rsidR="003D1E65" w:rsidRPr="003D1E65">
        <w:rPr>
          <w:rFonts w:cs="Times New Roman"/>
          <w:szCs w:val="28"/>
        </w:rPr>
        <w:t xml:space="preserve"> mutation</w:t>
      </w:r>
      <w:r w:rsidR="00D770E2">
        <w:rPr>
          <w:rFonts w:cs="Times New Roman" w:hint="eastAsia"/>
          <w:szCs w:val="28"/>
        </w:rPr>
        <w:t xml:space="preserve"> </w:t>
      </w:r>
      <w:r w:rsidR="003D1E65" w:rsidRPr="003D1E65">
        <w:rPr>
          <w:rFonts w:cs="Times New Roman"/>
          <w:szCs w:val="28"/>
        </w:rPr>
        <w:t xml:space="preserve">of SMAD4 and KRAS; </w:t>
      </w:r>
      <w:r w:rsidR="004D533F">
        <w:rPr>
          <w:rFonts w:cs="Times New Roman" w:hint="eastAsia"/>
          <w:szCs w:val="28"/>
        </w:rPr>
        <w:t xml:space="preserve">(2) </w:t>
      </w:r>
      <w:r w:rsidR="003D1E65" w:rsidRPr="003D1E65">
        <w:rPr>
          <w:rFonts w:cs="Times New Roman"/>
          <w:szCs w:val="28"/>
        </w:rPr>
        <w:t>increased amplifications of genes involved in immune</w:t>
      </w:r>
      <w:r w:rsidR="00C94FD0">
        <w:rPr>
          <w:rFonts w:cs="Times New Roman" w:hint="eastAsia"/>
          <w:szCs w:val="28"/>
        </w:rPr>
        <w:t xml:space="preserve"> </w:t>
      </w:r>
      <w:r w:rsidR="003D1E65" w:rsidRPr="003D1E65">
        <w:rPr>
          <w:rFonts w:cs="Times New Roman"/>
          <w:szCs w:val="28"/>
        </w:rPr>
        <w:t>responses (CD58, IRF4, RIPK1, LSM14A) and</w:t>
      </w:r>
      <w:r w:rsidR="0012159F">
        <w:rPr>
          <w:rFonts w:cs="Times New Roman" w:hint="eastAsia"/>
          <w:szCs w:val="28"/>
        </w:rPr>
        <w:t xml:space="preserve"> </w:t>
      </w:r>
      <w:r w:rsidR="003D1E65" w:rsidRPr="003D1E65">
        <w:rPr>
          <w:rFonts w:cs="Times New Roman"/>
          <w:szCs w:val="28"/>
        </w:rPr>
        <w:t>cell fate (BMP6, RIPK1, PEG3, IRF4); reduced</w:t>
      </w:r>
      <w:r w:rsidR="00926EA4">
        <w:rPr>
          <w:rFonts w:cs="Times New Roman" w:hint="eastAsia"/>
          <w:szCs w:val="28"/>
        </w:rPr>
        <w:t xml:space="preserve"> </w:t>
      </w:r>
      <w:r w:rsidR="003D1E65" w:rsidRPr="003D1E65">
        <w:rPr>
          <w:rFonts w:cs="Times New Roman"/>
          <w:szCs w:val="28"/>
        </w:rPr>
        <w:t xml:space="preserve">amplifications of proliferation‑related genes (PCBP1X, SOS1, RET, MYEOV); </w:t>
      </w:r>
      <w:r w:rsidR="005A01D5">
        <w:rPr>
          <w:rFonts w:cs="Times New Roman" w:hint="eastAsia"/>
          <w:szCs w:val="28"/>
        </w:rPr>
        <w:t>(</w:t>
      </w:r>
      <w:r w:rsidR="00D16C1E">
        <w:rPr>
          <w:rFonts w:cs="Times New Roman" w:hint="eastAsia"/>
          <w:szCs w:val="28"/>
        </w:rPr>
        <w:t>3</w:t>
      </w:r>
      <w:r w:rsidR="005A01D5">
        <w:rPr>
          <w:rFonts w:cs="Times New Roman" w:hint="eastAsia"/>
          <w:szCs w:val="28"/>
        </w:rPr>
        <w:t xml:space="preserve">) </w:t>
      </w:r>
      <w:r w:rsidR="000A239F" w:rsidRPr="003D1E65">
        <w:rPr>
          <w:rFonts w:cs="Times New Roman"/>
          <w:szCs w:val="28"/>
        </w:rPr>
        <w:t>increased</w:t>
      </w:r>
      <w:r w:rsidR="003D1E65" w:rsidRPr="003D1E65">
        <w:rPr>
          <w:rFonts w:cs="Times New Roman"/>
          <w:szCs w:val="28"/>
        </w:rPr>
        <w:t xml:space="preserve"> </w:t>
      </w:r>
      <w:r w:rsidR="00C61155">
        <w:rPr>
          <w:rFonts w:cs="Times New Roman" w:hint="eastAsia"/>
          <w:szCs w:val="28"/>
        </w:rPr>
        <w:t>deletion</w:t>
      </w:r>
      <w:r w:rsidR="003D1E65" w:rsidRPr="003D1E65">
        <w:rPr>
          <w:rFonts w:cs="Times New Roman"/>
          <w:szCs w:val="28"/>
        </w:rPr>
        <w:t>s</w:t>
      </w:r>
      <w:r w:rsidR="00E105CE">
        <w:rPr>
          <w:rFonts w:cs="Times New Roman" w:hint="eastAsia"/>
          <w:szCs w:val="28"/>
        </w:rPr>
        <w:t xml:space="preserve"> of </w:t>
      </w:r>
      <w:r w:rsidR="003D1E65" w:rsidRPr="003D1E65">
        <w:rPr>
          <w:rFonts w:cs="Times New Roman"/>
          <w:szCs w:val="28"/>
        </w:rPr>
        <w:t>genes in kinases (FLT3, NTRK3, MAP2K1, INPPL1), transcriptional regulation and chromatin architecture (FOXO1, TCF12, SIX1, CDX2, HIF1A, MGA, ZNF members, SIN3A, ZMYM2, CHD2, PSPC1, PICALM), genome stability (BRCA2, PARP4, PML, RB1), and cell adhesion (CSPG4, GPC5, SIX1, MAML2);</w:t>
      </w:r>
      <w:r w:rsidR="00050E2B">
        <w:rPr>
          <w:rFonts w:cs="Times New Roman" w:hint="eastAsia"/>
          <w:szCs w:val="28"/>
        </w:rPr>
        <w:t xml:space="preserve"> </w:t>
      </w:r>
      <w:r w:rsidR="002579F4">
        <w:rPr>
          <w:rFonts w:cs="Times New Roman" w:hint="eastAsia"/>
          <w:szCs w:val="28"/>
        </w:rPr>
        <w:t xml:space="preserve">reduced </w:t>
      </w:r>
      <w:r w:rsidR="003D1E65" w:rsidRPr="003D1E65">
        <w:rPr>
          <w:rFonts w:cs="Times New Roman"/>
          <w:szCs w:val="28"/>
        </w:rPr>
        <w:t xml:space="preserve">copy‑number </w:t>
      </w:r>
      <w:r w:rsidR="00FD19BF">
        <w:rPr>
          <w:rFonts w:cs="Times New Roman" w:hint="eastAsia"/>
          <w:szCs w:val="28"/>
        </w:rPr>
        <w:t>deletion</w:t>
      </w:r>
      <w:r w:rsidR="00FD19BF" w:rsidRPr="003D1E65">
        <w:rPr>
          <w:rFonts w:cs="Times New Roman"/>
          <w:szCs w:val="28"/>
        </w:rPr>
        <w:t>s</w:t>
      </w:r>
      <w:r w:rsidR="003D1E65" w:rsidRPr="003D1E65">
        <w:rPr>
          <w:rFonts w:cs="Times New Roman"/>
          <w:szCs w:val="28"/>
        </w:rPr>
        <w:t xml:space="preserve"> involving</w:t>
      </w:r>
      <w:r w:rsidR="00E134A5">
        <w:rPr>
          <w:rFonts w:cs="Times New Roman" w:hint="eastAsia"/>
          <w:szCs w:val="28"/>
        </w:rPr>
        <w:t xml:space="preserve"> </w:t>
      </w:r>
      <w:r w:rsidR="00FF312C" w:rsidRPr="00FF312C">
        <w:rPr>
          <w:rFonts w:cs="Times New Roman"/>
          <w:szCs w:val="28"/>
        </w:rPr>
        <w:t>kinase</w:t>
      </w:r>
      <w:r w:rsidR="003D1E65" w:rsidRPr="003D1E65">
        <w:rPr>
          <w:rFonts w:cs="Times New Roman"/>
          <w:szCs w:val="28"/>
        </w:rPr>
        <w:t xml:space="preserve">s (ERBB4, ROS1, SGK1, LATS1, PTPRK), </w:t>
      </w:r>
      <w:r w:rsidR="00FF2BB2" w:rsidRPr="00FF2BB2">
        <w:rPr>
          <w:rFonts w:cs="Times New Roman"/>
          <w:szCs w:val="28"/>
        </w:rPr>
        <w:t>transcriptional regulation and chromatin architecture</w:t>
      </w:r>
      <w:r w:rsidR="003D1E65" w:rsidRPr="003D1E65">
        <w:rPr>
          <w:rFonts w:cs="Times New Roman"/>
          <w:szCs w:val="28"/>
        </w:rPr>
        <w:t xml:space="preserve"> (FOXA2, IRF4, ESR1, MED23, ARID1B), cell‑fate modulators (RIPK1, TNFAIP3/A20, BCLAF1), and adhesion molecules (DSP, COL6A3, LRP1B).</w:t>
      </w:r>
    </w:p>
    <w:p w14:paraId="7C5F8D3B" w14:textId="5A31A78F" w:rsidR="00D225AC" w:rsidRDefault="0076225E" w:rsidP="001076BF">
      <w:pPr>
        <w:spacing w:line="480" w:lineRule="auto"/>
        <w:ind w:firstLineChars="200" w:firstLine="480"/>
        <w:rPr>
          <w:rFonts w:cs="Times New Roman"/>
          <w:szCs w:val="28"/>
        </w:rPr>
      </w:pPr>
      <w:r w:rsidRPr="0076225E">
        <w:rPr>
          <w:rFonts w:cs="Times New Roman"/>
          <w:szCs w:val="28"/>
        </w:rPr>
        <w:t>Considering the close association between transcriptional regulation</w:t>
      </w:r>
      <w:r w:rsidR="00CC23B8">
        <w:rPr>
          <w:rFonts w:cs="Times New Roman" w:hint="eastAsia"/>
          <w:szCs w:val="28"/>
        </w:rPr>
        <w:t xml:space="preserve"> </w:t>
      </w:r>
      <w:r w:rsidRPr="0076225E">
        <w:rPr>
          <w:rFonts w:cs="Times New Roman"/>
          <w:szCs w:val="28"/>
        </w:rPr>
        <w:t xml:space="preserve">and </w:t>
      </w:r>
      <w:r w:rsidRPr="0076225E">
        <w:rPr>
          <w:rFonts w:cs="Times New Roman"/>
          <w:szCs w:val="28"/>
        </w:rPr>
        <w:lastRenderedPageBreak/>
        <w:t>normCCS, we further examined the functional alterations of transcription factors</w:t>
      </w:r>
      <w:r w:rsidR="00E91983">
        <w:rPr>
          <w:rFonts w:cs="Times New Roman" w:hint="eastAsia"/>
          <w:szCs w:val="28"/>
        </w:rPr>
        <w:t xml:space="preserve"> (TFs)</w:t>
      </w:r>
      <w:r w:rsidRPr="0076225E">
        <w:rPr>
          <w:rFonts w:cs="Times New Roman"/>
          <w:szCs w:val="28"/>
        </w:rPr>
        <w:t xml:space="preserve"> across normCCS, as indicated by differential frequencies of GOF and LOF events</w:t>
      </w:r>
      <w:r w:rsidR="009D0794">
        <w:rPr>
          <w:rFonts w:cs="Times New Roman" w:hint="eastAsia"/>
          <w:szCs w:val="28"/>
        </w:rPr>
        <w:t xml:space="preserve"> </w:t>
      </w:r>
      <w:bookmarkStart w:id="14" w:name="OLE_LINK10"/>
      <w:r w:rsidR="009D0794" w:rsidRPr="00657D8B">
        <w:rPr>
          <w:rFonts w:cs="Times New Roman" w:hint="eastAsia"/>
          <w:szCs w:val="28"/>
          <w:highlight w:val="yellow"/>
        </w:rPr>
        <w:t xml:space="preserve">(Figure </w:t>
      </w:r>
      <w:r w:rsidR="00F82464">
        <w:rPr>
          <w:rFonts w:cs="Times New Roman" w:hint="eastAsia"/>
          <w:szCs w:val="28"/>
          <w:highlight w:val="yellow"/>
        </w:rPr>
        <w:t>S10</w:t>
      </w:r>
      <w:r w:rsidR="009D0794" w:rsidRPr="00657D8B">
        <w:rPr>
          <w:rFonts w:cs="Times New Roman" w:hint="eastAsia"/>
          <w:szCs w:val="28"/>
          <w:highlight w:val="yellow"/>
        </w:rPr>
        <w:t>)</w:t>
      </w:r>
      <w:bookmarkEnd w:id="14"/>
      <w:r w:rsidRPr="0076225E">
        <w:rPr>
          <w:rFonts w:cs="Times New Roman"/>
          <w:szCs w:val="28"/>
        </w:rPr>
        <w:t xml:space="preserve">. The functions of general transcription factors remained largely stable across normCCS, with the exception of several zinc finger proteins. </w:t>
      </w:r>
      <w:r w:rsidR="008A5877">
        <w:rPr>
          <w:rFonts w:cs="Times New Roman"/>
          <w:szCs w:val="28"/>
        </w:rPr>
        <w:t>Intriguingly</w:t>
      </w:r>
      <w:r w:rsidRPr="0076225E">
        <w:rPr>
          <w:rFonts w:cs="Times New Roman"/>
          <w:szCs w:val="28"/>
        </w:rPr>
        <w:t>, we observed</w:t>
      </w:r>
      <w:r w:rsidR="00A6244F">
        <w:rPr>
          <w:rFonts w:cs="Times New Roman"/>
          <w:szCs w:val="28"/>
        </w:rPr>
        <w:t xml:space="preserve"> obvious</w:t>
      </w:r>
      <w:r w:rsidRPr="0076225E">
        <w:rPr>
          <w:rFonts w:cs="Times New Roman"/>
          <w:szCs w:val="28"/>
        </w:rPr>
        <w:t xml:space="preserve"> functional </w:t>
      </w:r>
      <w:r w:rsidR="00F609A0">
        <w:rPr>
          <w:rFonts w:cs="Times New Roman" w:hint="eastAsia"/>
          <w:szCs w:val="28"/>
        </w:rPr>
        <w:t>difference</w:t>
      </w:r>
      <w:r w:rsidRPr="0076225E">
        <w:rPr>
          <w:rFonts w:cs="Times New Roman"/>
          <w:szCs w:val="28"/>
        </w:rPr>
        <w:t>s in lineage-specific transcription factors across normCCS, particularly within the HOXB family: HOXB5 and HOXB9 displayed GOF enhancements in COAD and KIRC, whereas they exhibited increased LOF events in KICH.</w:t>
      </w:r>
    </w:p>
    <w:p w14:paraId="05051165" w14:textId="69385ED3" w:rsidR="00586516" w:rsidRPr="00720A20" w:rsidRDefault="00320DE8" w:rsidP="00454100">
      <w:pPr>
        <w:spacing w:line="480" w:lineRule="auto"/>
        <w:ind w:firstLineChars="200" w:firstLine="480"/>
        <w:rPr>
          <w:rFonts w:cs="Times New Roman"/>
          <w:szCs w:val="28"/>
        </w:rPr>
      </w:pPr>
      <w:r w:rsidRPr="00320DE8">
        <w:rPr>
          <w:rFonts w:cs="Times New Roman"/>
          <w:szCs w:val="28"/>
        </w:rPr>
        <w:t xml:space="preserve">To evaluate the relationship between normCCS and </w:t>
      </w:r>
      <w:r w:rsidR="000F5C74">
        <w:rPr>
          <w:rFonts w:cs="Times New Roman" w:hint="eastAsia"/>
          <w:szCs w:val="28"/>
        </w:rPr>
        <w:t xml:space="preserve">other </w:t>
      </w:r>
      <w:r w:rsidRPr="00320DE8">
        <w:rPr>
          <w:rFonts w:cs="Times New Roman"/>
          <w:szCs w:val="28"/>
        </w:rPr>
        <w:t>molecular subtypes, we examined the associations between normCCS and TCGA subtypes, Thorsson’s pan-cancer immune subtypes, and Alexander’s conserved pan-cancer microenvironment subtypes</w:t>
      </w:r>
      <w:r w:rsidR="00FC37EA">
        <w:rPr>
          <w:rFonts w:cs="Times New Roman" w:hint="eastAsia"/>
          <w:szCs w:val="28"/>
        </w:rPr>
        <w:t xml:space="preserve"> </w:t>
      </w:r>
      <w:r w:rsidR="00FC37EA" w:rsidRPr="00657D8B">
        <w:rPr>
          <w:rFonts w:cs="Times New Roman" w:hint="eastAsia"/>
          <w:szCs w:val="28"/>
          <w:highlight w:val="yellow"/>
        </w:rPr>
        <w:t xml:space="preserve">(Figure </w:t>
      </w:r>
      <w:r w:rsidR="00513EC0">
        <w:rPr>
          <w:rFonts w:cs="Times New Roman" w:hint="eastAsia"/>
          <w:szCs w:val="28"/>
          <w:highlight w:val="yellow"/>
        </w:rPr>
        <w:t>S11</w:t>
      </w:r>
      <w:r w:rsidR="00FC37EA" w:rsidRPr="00657D8B">
        <w:rPr>
          <w:rFonts w:cs="Times New Roman" w:hint="eastAsia"/>
          <w:szCs w:val="28"/>
          <w:highlight w:val="yellow"/>
        </w:rPr>
        <w:t>)</w:t>
      </w:r>
      <w:r w:rsidRPr="00320DE8">
        <w:rPr>
          <w:rFonts w:cs="Times New Roman"/>
          <w:szCs w:val="28"/>
        </w:rPr>
        <w:t xml:space="preserve">. </w:t>
      </w:r>
      <w:r w:rsidR="008224F8">
        <w:rPr>
          <w:rFonts w:cs="Times New Roman"/>
          <w:szCs w:val="28"/>
        </w:rPr>
        <w:t>Intriguingly</w:t>
      </w:r>
      <w:r w:rsidR="00952B27">
        <w:rPr>
          <w:rFonts w:cs="Times New Roman"/>
          <w:szCs w:val="28"/>
        </w:rPr>
        <w:t>, t</w:t>
      </w:r>
      <w:r w:rsidRPr="00320DE8">
        <w:rPr>
          <w:rFonts w:cs="Times New Roman"/>
          <w:szCs w:val="28"/>
        </w:rPr>
        <w:t>he distribution of normCCS across TCGA subtypes exhibited distinct lineage specificity</w:t>
      </w:r>
      <w:r w:rsidR="00503C57">
        <w:rPr>
          <w:rFonts w:cs="Times New Roman" w:hint="eastAsia"/>
          <w:szCs w:val="28"/>
        </w:rPr>
        <w:t xml:space="preserve"> </w:t>
      </w:r>
      <w:r w:rsidR="00503C57" w:rsidRPr="00657D8B">
        <w:rPr>
          <w:rFonts w:cs="Times New Roman" w:hint="eastAsia"/>
          <w:szCs w:val="28"/>
          <w:highlight w:val="yellow"/>
        </w:rPr>
        <w:t xml:space="preserve">(Figure </w:t>
      </w:r>
      <w:r w:rsidR="003E1A50">
        <w:rPr>
          <w:rFonts w:cs="Times New Roman" w:hint="eastAsia"/>
          <w:szCs w:val="28"/>
          <w:highlight w:val="yellow"/>
        </w:rPr>
        <w:t>S11A</w:t>
      </w:r>
      <w:r w:rsidR="00503C57" w:rsidRPr="00657D8B">
        <w:rPr>
          <w:rFonts w:cs="Times New Roman" w:hint="eastAsia"/>
          <w:szCs w:val="28"/>
          <w:highlight w:val="yellow"/>
        </w:rPr>
        <w:t>)</w:t>
      </w:r>
      <w:r w:rsidRPr="00320DE8">
        <w:rPr>
          <w:rFonts w:cs="Times New Roman"/>
          <w:szCs w:val="28"/>
        </w:rPr>
        <w:t xml:space="preserve">: normCCS-0 dominated in KIRP; normCCS-1 </w:t>
      </w:r>
      <w:r w:rsidR="00FC2B36" w:rsidRPr="00320DE8">
        <w:rPr>
          <w:rFonts w:cs="Times New Roman"/>
          <w:szCs w:val="28"/>
        </w:rPr>
        <w:t>dominated</w:t>
      </w:r>
      <w:r w:rsidRPr="00320DE8">
        <w:rPr>
          <w:rFonts w:cs="Times New Roman"/>
          <w:szCs w:val="28"/>
        </w:rPr>
        <w:t xml:space="preserve"> in gastrointestinal cancers, LUAD, OVCA, ACC, BRCA, UCEC, and HNSC; normCCS-2 dominated in KIRC and LIHC; and normCCS-3 </w:t>
      </w:r>
      <w:r w:rsidR="00945CAE" w:rsidRPr="00320DE8">
        <w:rPr>
          <w:rFonts w:cs="Times New Roman"/>
          <w:szCs w:val="28"/>
        </w:rPr>
        <w:t>dominated</w:t>
      </w:r>
      <w:r w:rsidRPr="00320DE8">
        <w:rPr>
          <w:rFonts w:cs="Times New Roman"/>
          <w:szCs w:val="28"/>
        </w:rPr>
        <w:t xml:space="preserve"> in PRAD and THCA. In</w:t>
      </w:r>
      <w:r w:rsidR="00CF4F98">
        <w:rPr>
          <w:rFonts w:cs="Times New Roman" w:hint="eastAsia"/>
          <w:szCs w:val="28"/>
        </w:rPr>
        <w:t xml:space="preserve"> </w:t>
      </w:r>
      <w:r w:rsidR="0071132E" w:rsidRPr="0071132E">
        <w:rPr>
          <w:rFonts w:cs="Times New Roman"/>
          <w:szCs w:val="28"/>
        </w:rPr>
        <w:t>GBM/LGG</w:t>
      </w:r>
      <w:r w:rsidR="0071132E">
        <w:rPr>
          <w:rFonts w:cs="Times New Roman" w:hint="eastAsia"/>
          <w:szCs w:val="28"/>
        </w:rPr>
        <w:t xml:space="preserve">, </w:t>
      </w:r>
      <w:r w:rsidRPr="00320DE8">
        <w:rPr>
          <w:rFonts w:cs="Times New Roman"/>
          <w:szCs w:val="28"/>
        </w:rPr>
        <w:t xml:space="preserve">LUSC, PCPG, and BLCA, the distribution of normCCS varied markedly among TCGA subtypes. Notably, although GBM/LGG is generally regarded as ICI-resistant, a higher proportion of normCCS-3 appeared in specific subtypes such as mesenchymal-like and G-CIMP-high. Furthermore, across Thorsson’s and Alexander’s pan-cancer immune subtypes, a substantial fraction of normCCS-3 persisted within immunosuppressive categories </w:t>
      </w:r>
      <w:r w:rsidRPr="00320DE8">
        <w:rPr>
          <w:rFonts w:cs="Times New Roman"/>
          <w:szCs w:val="28"/>
        </w:rPr>
        <w:lastRenderedPageBreak/>
        <w:t>including lymphocyte-depleted (C4), TGF-β–dominant (C6), immunologically quiet (C5), depleted (D), and fibrotic (F)</w:t>
      </w:r>
      <w:r w:rsidR="006635FC">
        <w:rPr>
          <w:rFonts w:cs="Times New Roman" w:hint="eastAsia"/>
          <w:szCs w:val="28"/>
        </w:rPr>
        <w:t xml:space="preserve"> </w:t>
      </w:r>
      <w:r w:rsidR="006635FC" w:rsidRPr="00657D8B">
        <w:rPr>
          <w:rFonts w:cs="Times New Roman" w:hint="eastAsia"/>
          <w:szCs w:val="28"/>
          <w:highlight w:val="yellow"/>
        </w:rPr>
        <w:t xml:space="preserve">(Figure </w:t>
      </w:r>
      <w:r w:rsidR="001C5C51">
        <w:rPr>
          <w:rFonts w:cs="Times New Roman" w:hint="eastAsia"/>
          <w:szCs w:val="28"/>
          <w:highlight w:val="yellow"/>
        </w:rPr>
        <w:t>S11B</w:t>
      </w:r>
      <w:r w:rsidR="003F33BC">
        <w:rPr>
          <w:rFonts w:cs="Times New Roman"/>
          <w:szCs w:val="28"/>
          <w:highlight w:val="yellow"/>
        </w:rPr>
        <w:t>, S11</w:t>
      </w:r>
      <w:r w:rsidR="001C5C51">
        <w:rPr>
          <w:rFonts w:cs="Times New Roman" w:hint="eastAsia"/>
          <w:szCs w:val="28"/>
          <w:highlight w:val="yellow"/>
        </w:rPr>
        <w:t>C</w:t>
      </w:r>
      <w:r w:rsidR="006635FC" w:rsidRPr="00657D8B">
        <w:rPr>
          <w:rFonts w:cs="Times New Roman" w:hint="eastAsia"/>
          <w:szCs w:val="28"/>
          <w:highlight w:val="yellow"/>
        </w:rPr>
        <w:t>)</w:t>
      </w:r>
      <w:r w:rsidRPr="00320DE8">
        <w:rPr>
          <w:rFonts w:cs="Times New Roman"/>
          <w:szCs w:val="28"/>
        </w:rPr>
        <w:t>. These results suggest that normCCS classification can further refine tumor stratification beyond established molecular subtype frameworks.</w:t>
      </w:r>
    </w:p>
    <w:bookmarkEnd w:id="13"/>
    <w:p w14:paraId="42D94950" w14:textId="0561D457" w:rsidR="005107AC" w:rsidRPr="001B6F04" w:rsidRDefault="002F0FB1" w:rsidP="00FA4E15">
      <w:pPr>
        <w:pStyle w:val="3"/>
      </w:pPr>
      <w:r>
        <w:rPr>
          <w:rFonts w:hint="eastAsia"/>
        </w:rPr>
        <w:t xml:space="preserve">Lineage-specific molecular </w:t>
      </w:r>
      <w:r w:rsidR="00F47A4B">
        <w:rPr>
          <w:rFonts w:hint="eastAsia"/>
        </w:rPr>
        <w:t xml:space="preserve">features across </w:t>
      </w:r>
      <w:r w:rsidR="00220686">
        <w:rPr>
          <w:rFonts w:hint="eastAsia"/>
        </w:rPr>
        <w:t>normCCS</w:t>
      </w:r>
    </w:p>
    <w:p w14:paraId="1D19C8DA" w14:textId="7E099E4A" w:rsidR="00105333" w:rsidRPr="00BD5810" w:rsidRDefault="00105333" w:rsidP="00A015CA">
      <w:pPr>
        <w:spacing w:line="480" w:lineRule="auto"/>
        <w:rPr>
          <w:rFonts w:cs="Times New Roman"/>
          <w:szCs w:val="28"/>
        </w:rPr>
      </w:pPr>
      <w:r w:rsidRPr="00105333">
        <w:rPr>
          <w:rFonts w:cs="Times New Roman"/>
          <w:szCs w:val="28"/>
        </w:rPr>
        <w:t xml:space="preserve">Given that molecular alterations across normCCS varied among cancer types, the immune landscape of normCCS </w:t>
      </w:r>
      <w:r w:rsidR="00681129">
        <w:rPr>
          <w:rFonts w:cs="Times New Roman" w:hint="eastAsia"/>
          <w:szCs w:val="28"/>
        </w:rPr>
        <w:t>may</w:t>
      </w:r>
      <w:r w:rsidRPr="00105333">
        <w:rPr>
          <w:rFonts w:cs="Times New Roman"/>
          <w:szCs w:val="28"/>
        </w:rPr>
        <w:t xml:space="preserve"> also</w:t>
      </w:r>
      <w:r w:rsidR="00681129">
        <w:rPr>
          <w:rFonts w:cs="Times New Roman" w:hint="eastAsia"/>
          <w:szCs w:val="28"/>
        </w:rPr>
        <w:t xml:space="preserve"> </w:t>
      </w:r>
      <w:r w:rsidRPr="00105333">
        <w:rPr>
          <w:rFonts w:cs="Times New Roman"/>
          <w:szCs w:val="28"/>
        </w:rPr>
        <w:t xml:space="preserve">exhibit comparable heterogeneity. Accordingly, we systematically investigated lineage-specific transcriptomic and </w:t>
      </w:r>
      <w:r w:rsidR="00D6375D">
        <w:rPr>
          <w:rFonts w:cs="Times New Roman"/>
          <w:szCs w:val="28"/>
        </w:rPr>
        <w:t xml:space="preserve">TME </w:t>
      </w:r>
      <w:r w:rsidRPr="00105333">
        <w:rPr>
          <w:rFonts w:cs="Times New Roman"/>
          <w:szCs w:val="28"/>
        </w:rPr>
        <w:t>perturbations associated with normCCS. Pan-cancer GSEA demonstrated that normCCS correlated with the activation of pathways regulating innate and adaptive immunity, exhibiting pronounced lineage-specific patterns—predominantly positively enriched in most tumors but largely negatively enriched in the majority of digestive and genitourinary cancers</w:t>
      </w:r>
      <w:r w:rsidR="002156F3">
        <w:rPr>
          <w:rFonts w:cs="Times New Roman" w:hint="eastAsia"/>
          <w:szCs w:val="28"/>
        </w:rPr>
        <w:t xml:space="preserve"> </w:t>
      </w:r>
      <w:r w:rsidR="002156F3" w:rsidRPr="00657D8B">
        <w:rPr>
          <w:rFonts w:cs="Times New Roman" w:hint="eastAsia"/>
          <w:szCs w:val="28"/>
          <w:highlight w:val="yellow"/>
        </w:rPr>
        <w:t xml:space="preserve">(Figure </w:t>
      </w:r>
      <w:r w:rsidR="00AB7C8E">
        <w:rPr>
          <w:rFonts w:cs="Times New Roman" w:hint="eastAsia"/>
          <w:szCs w:val="28"/>
          <w:highlight w:val="yellow"/>
        </w:rPr>
        <w:t>5A</w:t>
      </w:r>
      <w:r w:rsidR="002966C1">
        <w:rPr>
          <w:rFonts w:cs="Times New Roman" w:hint="eastAsia"/>
          <w:szCs w:val="28"/>
          <w:highlight w:val="yellow"/>
        </w:rPr>
        <w:t>,</w:t>
      </w:r>
      <w:r w:rsidR="0014718D">
        <w:rPr>
          <w:rFonts w:cs="Times New Roman" w:hint="eastAsia"/>
          <w:szCs w:val="28"/>
          <w:highlight w:val="yellow"/>
        </w:rPr>
        <w:t xml:space="preserve"> Figure</w:t>
      </w:r>
      <w:r w:rsidR="002966C1">
        <w:rPr>
          <w:rFonts w:cs="Times New Roman" w:hint="eastAsia"/>
          <w:szCs w:val="28"/>
          <w:highlight w:val="yellow"/>
        </w:rPr>
        <w:t xml:space="preserve"> S12</w:t>
      </w:r>
      <w:r w:rsidR="002156F3" w:rsidRPr="00657D8B">
        <w:rPr>
          <w:rFonts w:cs="Times New Roman" w:hint="eastAsia"/>
          <w:szCs w:val="28"/>
          <w:highlight w:val="yellow"/>
        </w:rPr>
        <w:t>)</w:t>
      </w:r>
      <w:r w:rsidRPr="00105333">
        <w:rPr>
          <w:rFonts w:cs="Times New Roman"/>
          <w:szCs w:val="28"/>
        </w:rPr>
        <w:t>. Furthermore, analyses of immune cell infiltration revealed analogous specificity, consistently observed across multiple</w:t>
      </w:r>
      <w:r w:rsidR="00A51E30">
        <w:rPr>
          <w:rFonts w:cs="Times New Roman"/>
          <w:szCs w:val="28"/>
        </w:rPr>
        <w:t xml:space="preserve"> </w:t>
      </w:r>
      <w:r w:rsidR="004F10C9">
        <w:rPr>
          <w:rFonts w:cs="Times New Roman"/>
          <w:szCs w:val="28"/>
        </w:rPr>
        <w:t>algorithms</w:t>
      </w:r>
      <w:r w:rsidR="008D7BDB">
        <w:rPr>
          <w:rFonts w:cs="Times New Roman"/>
          <w:szCs w:val="28"/>
        </w:rPr>
        <w:t xml:space="preserve"> (</w:t>
      </w:r>
      <w:r w:rsidR="00FB49B8" w:rsidRPr="00FB49B8">
        <w:rPr>
          <w:rFonts w:cs="Times New Roman"/>
          <w:szCs w:val="28"/>
        </w:rPr>
        <w:t>EPIC</w:t>
      </w:r>
      <w:r w:rsidR="00FB49B8">
        <w:rPr>
          <w:rFonts w:cs="Times New Roman"/>
          <w:szCs w:val="28"/>
        </w:rPr>
        <w:t xml:space="preserve">, </w:t>
      </w:r>
      <w:r w:rsidR="00FB49B8" w:rsidRPr="00FB49B8">
        <w:rPr>
          <w:rFonts w:cs="Times New Roman"/>
          <w:szCs w:val="28"/>
        </w:rPr>
        <w:t>MCPCOUNTER</w:t>
      </w:r>
      <w:r w:rsidR="00FB49B8">
        <w:rPr>
          <w:rFonts w:cs="Times New Roman"/>
          <w:szCs w:val="28"/>
        </w:rPr>
        <w:t xml:space="preserve">, </w:t>
      </w:r>
      <w:r w:rsidR="00FB49B8" w:rsidRPr="00FB49B8">
        <w:rPr>
          <w:rFonts w:cs="Times New Roman"/>
          <w:szCs w:val="28"/>
        </w:rPr>
        <w:t>QUANTISEQ</w:t>
      </w:r>
      <w:r w:rsidR="00FB49B8">
        <w:rPr>
          <w:rFonts w:cs="Times New Roman"/>
          <w:szCs w:val="28"/>
        </w:rPr>
        <w:t xml:space="preserve">, </w:t>
      </w:r>
      <w:r w:rsidR="00FB49B8" w:rsidRPr="00FB49B8">
        <w:rPr>
          <w:rFonts w:cs="Times New Roman"/>
          <w:szCs w:val="28"/>
        </w:rPr>
        <w:t>TIMER</w:t>
      </w:r>
      <w:r w:rsidR="00FB49B8">
        <w:rPr>
          <w:rFonts w:cs="Times New Roman"/>
          <w:szCs w:val="28"/>
        </w:rPr>
        <w:t xml:space="preserve">, and </w:t>
      </w:r>
      <w:r w:rsidR="00FB49B8" w:rsidRPr="00FB49B8">
        <w:rPr>
          <w:rFonts w:cs="Times New Roman"/>
          <w:szCs w:val="28"/>
        </w:rPr>
        <w:t>XCELL</w:t>
      </w:r>
      <w:r w:rsidR="008D7BDB">
        <w:rPr>
          <w:rFonts w:cs="Times New Roman"/>
          <w:szCs w:val="28"/>
        </w:rPr>
        <w:t>)</w:t>
      </w:r>
      <w:r w:rsidR="002E374C">
        <w:rPr>
          <w:rFonts w:cs="Times New Roman" w:hint="eastAsia"/>
          <w:szCs w:val="28"/>
        </w:rPr>
        <w:t xml:space="preserve"> </w:t>
      </w:r>
      <w:r w:rsidR="002E374C" w:rsidRPr="00657D8B">
        <w:rPr>
          <w:rFonts w:cs="Times New Roman" w:hint="eastAsia"/>
          <w:szCs w:val="28"/>
          <w:highlight w:val="yellow"/>
        </w:rPr>
        <w:t xml:space="preserve">(Figure </w:t>
      </w:r>
      <w:r w:rsidR="0014406A">
        <w:rPr>
          <w:rFonts w:cs="Times New Roman" w:hint="eastAsia"/>
          <w:szCs w:val="28"/>
          <w:highlight w:val="yellow"/>
        </w:rPr>
        <w:t>5B</w:t>
      </w:r>
      <w:r w:rsidR="00332B59">
        <w:rPr>
          <w:rFonts w:cs="Times New Roman" w:hint="eastAsia"/>
          <w:szCs w:val="28"/>
          <w:highlight w:val="yellow"/>
        </w:rPr>
        <w:t xml:space="preserve">, Figure </w:t>
      </w:r>
      <w:r w:rsidR="0041580E">
        <w:rPr>
          <w:rFonts w:cs="Times New Roman" w:hint="eastAsia"/>
          <w:szCs w:val="28"/>
          <w:highlight w:val="yellow"/>
        </w:rPr>
        <w:t>S13</w:t>
      </w:r>
      <w:r w:rsidR="00DD378C">
        <w:rPr>
          <w:rFonts w:cs="Times New Roman" w:hint="eastAsia"/>
          <w:szCs w:val="28"/>
          <w:highlight w:val="yellow"/>
        </w:rPr>
        <w:t>, Figure S16B, Table S15</w:t>
      </w:r>
      <w:r w:rsidR="002E374C" w:rsidRPr="00657D8B">
        <w:rPr>
          <w:rFonts w:cs="Times New Roman" w:hint="eastAsia"/>
          <w:szCs w:val="28"/>
          <w:highlight w:val="yellow"/>
        </w:rPr>
        <w:t>)</w:t>
      </w:r>
      <w:r w:rsidRPr="00105333">
        <w:rPr>
          <w:rFonts w:cs="Times New Roman"/>
          <w:szCs w:val="28"/>
        </w:rPr>
        <w:t xml:space="preserve">. Considering the strong association between normCCS and ICI response, these findings suggest that molecular alterations underlying identical phenotypes manifest substantial </w:t>
      </w:r>
      <w:r w:rsidR="000D69C6" w:rsidRPr="00105333">
        <w:rPr>
          <w:rFonts w:cs="Times New Roman"/>
          <w:szCs w:val="28"/>
        </w:rPr>
        <w:t>lineage</w:t>
      </w:r>
      <w:r w:rsidRPr="00105333">
        <w:rPr>
          <w:rFonts w:cs="Times New Roman"/>
          <w:szCs w:val="28"/>
        </w:rPr>
        <w:t>-specific heterogeneity within immunotherapy contexts. Consequently, previously emphasized pan-cancer conserved immune mechanisms may inadequately account for the observed variability in therapeutic outcomes.</w:t>
      </w:r>
    </w:p>
    <w:p w14:paraId="7F33E42D" w14:textId="77A5577A" w:rsidR="005107AC" w:rsidRPr="001B6F04" w:rsidRDefault="005107AC" w:rsidP="00FA4E15">
      <w:pPr>
        <w:pStyle w:val="2"/>
      </w:pPr>
      <w:r w:rsidRPr="001B6F04">
        <w:lastRenderedPageBreak/>
        <w:t>Discussion</w:t>
      </w:r>
    </w:p>
    <w:p w14:paraId="020298AC" w14:textId="14879F1C" w:rsidR="00FD0533" w:rsidRDefault="00FD0533" w:rsidP="00D2407D">
      <w:pPr>
        <w:spacing w:line="480" w:lineRule="auto"/>
        <w:rPr>
          <w:rFonts w:cs="Times New Roman"/>
          <w:szCs w:val="28"/>
        </w:rPr>
      </w:pPr>
      <w:r>
        <w:rPr>
          <w:rFonts w:eastAsia="宋体" w:cs="Times New Roman" w:hint="eastAsia"/>
          <w:szCs w:val="28"/>
        </w:rPr>
        <w:t>要先讨论目前最重要的创新：首次提出可以通过</w:t>
      </w:r>
      <w:r>
        <w:rPr>
          <w:rFonts w:eastAsia="宋体" w:cs="Times New Roman" w:hint="eastAsia"/>
          <w:szCs w:val="28"/>
        </w:rPr>
        <w:t>scalling</w:t>
      </w:r>
      <w:r w:rsidR="00ED01F5">
        <w:rPr>
          <w:rFonts w:eastAsia="宋体" w:cs="Times New Roman" w:hint="eastAsia"/>
          <w:szCs w:val="28"/>
        </w:rPr>
        <w:t>（增加基因；</w:t>
      </w:r>
      <w:r w:rsidR="005F4023">
        <w:rPr>
          <w:rFonts w:eastAsia="宋体" w:cs="Times New Roman" w:hint="eastAsia"/>
          <w:szCs w:val="28"/>
        </w:rPr>
        <w:t>增加队列</w:t>
      </w:r>
      <w:r w:rsidR="00ED01F5">
        <w:rPr>
          <w:rFonts w:eastAsia="宋体" w:cs="Times New Roman" w:hint="eastAsia"/>
          <w:szCs w:val="28"/>
        </w:rPr>
        <w:t>）</w:t>
      </w:r>
      <w:r>
        <w:rPr>
          <w:rFonts w:eastAsia="宋体" w:cs="Times New Roman" w:hint="eastAsia"/>
          <w:szCs w:val="28"/>
        </w:rPr>
        <w:t>的方式来研究</w:t>
      </w:r>
      <w:r>
        <w:rPr>
          <w:rFonts w:cs="Times New Roman" w:hint="eastAsia"/>
          <w:szCs w:val="28"/>
        </w:rPr>
        <w:t>PCTS</w:t>
      </w:r>
      <w:r>
        <w:rPr>
          <w:rFonts w:cs="Times New Roman" w:hint="eastAsia"/>
          <w:szCs w:val="28"/>
        </w:rPr>
        <w:t>。</w:t>
      </w:r>
      <w:r w:rsidR="002E5E03">
        <w:rPr>
          <w:rFonts w:cs="Times New Roman" w:hint="eastAsia"/>
          <w:szCs w:val="28"/>
        </w:rPr>
        <w:t>目前只有</w:t>
      </w:r>
      <w:r w:rsidR="0040674C">
        <w:rPr>
          <w:rFonts w:cs="Times New Roman" w:hint="eastAsia"/>
          <w:szCs w:val="28"/>
        </w:rPr>
        <w:t>32</w:t>
      </w:r>
      <w:r w:rsidR="0040674C">
        <w:rPr>
          <w:rFonts w:cs="Times New Roman" w:hint="eastAsia"/>
          <w:szCs w:val="28"/>
        </w:rPr>
        <w:t>个基因，但仍能</w:t>
      </w:r>
      <w:r w:rsidR="00137177">
        <w:rPr>
          <w:rFonts w:cs="Times New Roman" w:hint="eastAsia"/>
          <w:szCs w:val="28"/>
        </w:rPr>
        <w:t>具有中等的</w:t>
      </w:r>
      <w:r w:rsidR="00137177" w:rsidRPr="00137177">
        <w:rPr>
          <w:rFonts w:cs="Times New Roman" w:hint="eastAsia"/>
          <w:szCs w:val="28"/>
        </w:rPr>
        <w:t>判别力（</w:t>
      </w:r>
      <w:r w:rsidR="00137177" w:rsidRPr="00137177">
        <w:rPr>
          <w:rFonts w:cs="Times New Roman" w:hint="eastAsia"/>
          <w:szCs w:val="28"/>
        </w:rPr>
        <w:t>AUC</w:t>
      </w:r>
      <w:r w:rsidR="00137177" w:rsidRPr="00137177">
        <w:rPr>
          <w:rFonts w:cs="Times New Roman" w:hint="eastAsia"/>
          <w:szCs w:val="28"/>
        </w:rPr>
        <w:t>≈</w:t>
      </w:r>
      <w:r w:rsidR="00137177" w:rsidRPr="00137177">
        <w:rPr>
          <w:rFonts w:cs="Times New Roman" w:hint="eastAsia"/>
          <w:szCs w:val="28"/>
        </w:rPr>
        <w:t>0.75</w:t>
      </w:r>
      <w:r w:rsidR="00137177" w:rsidRPr="00137177">
        <w:rPr>
          <w:rFonts w:cs="Times New Roman" w:hint="eastAsia"/>
          <w:szCs w:val="28"/>
        </w:rPr>
        <w:t>）</w:t>
      </w:r>
      <w:r w:rsidR="00137177">
        <w:rPr>
          <w:rFonts w:cs="Times New Roman" w:hint="eastAsia"/>
          <w:szCs w:val="28"/>
        </w:rPr>
        <w:t>尽管仍不是</w:t>
      </w:r>
      <w:r w:rsidR="00137177" w:rsidRPr="00137177">
        <w:rPr>
          <w:rFonts w:cs="Times New Roman" w:hint="eastAsia"/>
          <w:szCs w:val="28"/>
        </w:rPr>
        <w:t>筛查级</w:t>
      </w:r>
      <w:r w:rsidR="00137177">
        <w:rPr>
          <w:rFonts w:cs="Times New Roman" w:hint="eastAsia"/>
          <w:szCs w:val="28"/>
        </w:rPr>
        <w:t>的</w:t>
      </w:r>
      <w:r w:rsidR="00040061">
        <w:rPr>
          <w:rFonts w:cs="Times New Roman" w:hint="eastAsia"/>
          <w:szCs w:val="28"/>
        </w:rPr>
        <w:t>（</w:t>
      </w:r>
      <w:r w:rsidR="00040061" w:rsidRPr="00137177">
        <w:rPr>
          <w:rFonts w:cs="Times New Roman" w:hint="eastAsia"/>
          <w:szCs w:val="28"/>
        </w:rPr>
        <w:t>常要求的高敏感度</w:t>
      </w:r>
      <w:r w:rsidR="00040061" w:rsidRPr="00137177">
        <w:rPr>
          <w:rFonts w:cs="Times New Roman" w:hint="eastAsia"/>
          <w:szCs w:val="28"/>
        </w:rPr>
        <w:t>/</w:t>
      </w:r>
      <w:r w:rsidR="00040061" w:rsidRPr="00137177">
        <w:rPr>
          <w:rFonts w:cs="Times New Roman" w:hint="eastAsia"/>
          <w:szCs w:val="28"/>
        </w:rPr>
        <w:t>高特异度</w:t>
      </w:r>
      <w:r w:rsidR="00040061">
        <w:rPr>
          <w:rFonts w:cs="Times New Roman" w:hint="eastAsia"/>
          <w:szCs w:val="28"/>
        </w:rPr>
        <w:t>，比如</w:t>
      </w:r>
      <w:r w:rsidR="00040061">
        <w:rPr>
          <w:rFonts w:cs="Times New Roman" w:hint="eastAsia"/>
          <w:szCs w:val="28"/>
        </w:rPr>
        <w:t>AUC</w:t>
      </w:r>
      <w:r w:rsidR="00040061" w:rsidRPr="00137177">
        <w:rPr>
          <w:rFonts w:cs="Times New Roman" w:hint="eastAsia"/>
          <w:szCs w:val="28"/>
        </w:rPr>
        <w:t>≥</w:t>
      </w:r>
      <w:r w:rsidR="00040061" w:rsidRPr="00137177">
        <w:rPr>
          <w:rFonts w:cs="Times New Roman" w:hint="eastAsia"/>
          <w:szCs w:val="28"/>
        </w:rPr>
        <w:t>0.85</w:t>
      </w:r>
      <w:r w:rsidR="00040061" w:rsidRPr="00137177">
        <w:rPr>
          <w:rFonts w:cs="Times New Roman" w:hint="eastAsia"/>
          <w:szCs w:val="28"/>
        </w:rPr>
        <w:t>–</w:t>
      </w:r>
      <w:r w:rsidR="00040061" w:rsidRPr="00137177">
        <w:rPr>
          <w:rFonts w:cs="Times New Roman" w:hint="eastAsia"/>
          <w:szCs w:val="28"/>
        </w:rPr>
        <w:t>0.9</w:t>
      </w:r>
      <w:r w:rsidR="00040061">
        <w:rPr>
          <w:rFonts w:cs="Times New Roman" w:hint="eastAsia"/>
          <w:szCs w:val="28"/>
        </w:rPr>
        <w:t>）</w:t>
      </w:r>
      <w:r w:rsidR="00137177" w:rsidRPr="00137177">
        <w:rPr>
          <w:rFonts w:cs="Times New Roman" w:hint="eastAsia"/>
          <w:szCs w:val="28"/>
        </w:rPr>
        <w:t>。</w:t>
      </w:r>
    </w:p>
    <w:p w14:paraId="1DB65D5C" w14:textId="77777777" w:rsidR="00FD0533" w:rsidRDefault="00FD0533" w:rsidP="00D2407D">
      <w:pPr>
        <w:spacing w:line="480" w:lineRule="auto"/>
        <w:rPr>
          <w:rFonts w:cs="Times New Roman"/>
          <w:szCs w:val="28"/>
        </w:rPr>
      </w:pPr>
    </w:p>
    <w:p w14:paraId="653D2AB5" w14:textId="77777777" w:rsidR="00FD0533" w:rsidRDefault="00FD0533" w:rsidP="00D2407D">
      <w:pPr>
        <w:spacing w:line="480" w:lineRule="auto"/>
        <w:rPr>
          <w:rFonts w:eastAsia="宋体" w:cs="Times New Roman"/>
          <w:szCs w:val="28"/>
        </w:rPr>
      </w:pPr>
    </w:p>
    <w:p w14:paraId="5237343F" w14:textId="7D60B4BC" w:rsidR="00D2407D" w:rsidRPr="00814EC0" w:rsidRDefault="002F2A60" w:rsidP="00D2407D">
      <w:pPr>
        <w:spacing w:line="480" w:lineRule="auto"/>
        <w:rPr>
          <w:rFonts w:eastAsia="宋体" w:cs="Times New Roman"/>
          <w:szCs w:val="28"/>
        </w:rPr>
      </w:pPr>
      <w:r w:rsidRPr="001D30A7">
        <w:rPr>
          <w:rFonts w:eastAsia="宋体" w:cs="Times New Roman"/>
          <w:szCs w:val="28"/>
        </w:rPr>
        <w:t xml:space="preserve">MTBs </w:t>
      </w:r>
      <w:r w:rsidRPr="001D30A7">
        <w:rPr>
          <w:rFonts w:eastAsia="宋体" w:cs="Times New Roman" w:hint="eastAsia"/>
          <w:szCs w:val="28"/>
        </w:rPr>
        <w:t xml:space="preserve">are </w:t>
      </w:r>
      <w:r w:rsidR="0033390E" w:rsidRPr="001D30A7">
        <w:rPr>
          <w:rFonts w:eastAsia="宋体" w:cs="Times New Roman"/>
          <w:szCs w:val="28"/>
        </w:rPr>
        <w:t>serving as a</w:t>
      </w:r>
      <w:r w:rsidR="00B95367" w:rsidRPr="001D30A7">
        <w:rPr>
          <w:rFonts w:eastAsia="宋体" w:cs="Times New Roman" w:hint="eastAsia"/>
          <w:szCs w:val="28"/>
        </w:rPr>
        <w:t xml:space="preserve"> </w:t>
      </w:r>
      <w:r w:rsidR="0033390E" w:rsidRPr="001D30A7">
        <w:rPr>
          <w:rFonts w:eastAsia="宋体" w:cs="Times New Roman"/>
          <w:szCs w:val="28"/>
        </w:rPr>
        <w:t xml:space="preserve">bridge between complex </w:t>
      </w:r>
      <w:r w:rsidR="005E03C2" w:rsidRPr="001D30A7">
        <w:rPr>
          <w:rFonts w:eastAsia="宋体" w:cs="Times New Roman" w:hint="eastAsia"/>
          <w:szCs w:val="28"/>
        </w:rPr>
        <w:t>high</w:t>
      </w:r>
      <w:r w:rsidR="00F3135E" w:rsidRPr="001D30A7">
        <w:rPr>
          <w:rFonts w:eastAsia="宋体" w:cs="Times New Roman"/>
          <w:szCs w:val="28"/>
        </w:rPr>
        <w:t>-throughput</w:t>
      </w:r>
      <w:r w:rsidR="0033390E" w:rsidRPr="001D30A7">
        <w:rPr>
          <w:rFonts w:eastAsia="宋体" w:cs="Times New Roman"/>
          <w:szCs w:val="28"/>
        </w:rPr>
        <w:t xml:space="preserve"> data and clinical evidence, aim to provide personalized therapeutic re</w:t>
      </w:r>
      <w:r w:rsidR="0033390E" w:rsidRPr="0033390E">
        <w:rPr>
          <w:rFonts w:eastAsia="宋体" w:cs="Times New Roman"/>
          <w:szCs w:val="28"/>
        </w:rPr>
        <w:t>commendations for patients with refractory diseases or lacking standard treatment options. Typically, MTBs convene interdisciplinary experts</w:t>
      </w:r>
      <w:r w:rsidR="00AA1293" w:rsidRPr="0033390E">
        <w:rPr>
          <w:rFonts w:eastAsia="宋体" w:cs="Times New Roman"/>
          <w:szCs w:val="28"/>
        </w:rPr>
        <w:t>—</w:t>
      </w:r>
      <w:r w:rsidR="0033390E" w:rsidRPr="0033390E">
        <w:rPr>
          <w:rFonts w:eastAsia="宋体" w:cs="Times New Roman"/>
          <w:szCs w:val="28"/>
        </w:rPr>
        <w:t>including oncologists, pathologists, molecular pathologists, geneticists, bioinformaticians, clinical pharmacists, and research coordinators—to collectively review individual patients’ molecular profiling results alongside their clinical context and formulate treatment suggestions</w:t>
      </w:r>
      <w:r w:rsidR="002C0FA9">
        <w:rPr>
          <w:rFonts w:eastAsia="宋体" w:cs="Times New Roman"/>
          <w:szCs w:val="28"/>
        </w:rPr>
        <w:fldChar w:fldCharType="begin"/>
      </w:r>
      <w:r w:rsidR="00A71D04">
        <w:rPr>
          <w:rFonts w:eastAsia="宋体" w:cs="Times New Roman"/>
          <w:szCs w:val="28"/>
        </w:rPr>
        <w:instrText xml:space="preserve"> ADDIN ZOTERO_ITEM CSL_CITATION {"citationID":"OwYA07Ze","properties":{"formattedCitation":"\\super 55,56\\nosupersub{}","plainCitation":"55,56","noteIndex":0},"citationItems":[{"id":417,"uris":["http://zotero.org/users/14227905/items/T2SX9MDX"],"itemData":{"id":417,"type":"article-journal","abstract":"Molecular tumor boards (MTB) are interdisciplinary conferences involving various experts discussing patients with advanced tumors, to derive individualized treatment suggestions based on molecular variants. These discussions involve using heterogeneous internal data, such as patient clinical data, b …","container-title":"Targeted oncology","DOI":"10.1007/s11523-024-01109-1","ISSN":"1776-260X","issue":"1","language":"en","note":"publisher: Target Oncol\nPMID: 39609355\nTLDR: The results of the thorough literature research about MTBs, their process, the most common knowledge bases, and tools used to support this decision-making process are presented.","source":"pubmed.ncbi.nlm.nih.gov","title":"Unveiling the Digital Evolution of Molecular Tumor Boards","URL":"https://pubmed.ncbi.nlm.nih.gov/39609355/","volume":"20","author":[{"family":"S","given":"Lutz"},{"family":"A","given":"D'Angelo"},{"family":"S","given":"Hammerl"},{"family":"M","given":"Schmutz"},{"family":"R","given":"Claus"},{"family":"Nm","given":"Fischer"},{"family":"F","given":"Kramer"},{"family":"Z","given":"Hammoud"}],"accessed":{"date-parts":[["2025",10,10]]},"issued":{"date-parts":[["2025",1]]},"citation-key":"sUnveilingDigitalEvolution2025"}},{"id":396,"uris":["http://zotero.org/users/14227905/items/BZGJJ6DY"],"itemData":{"id":396,"type":"article-journal","abstract":"Although data quality is limited by a lack of prospective randomized controlled trials, MTBs appear to improve clinical outcomes for patients with cancer. Future research should concentrate on prospective trials and standardization of approach and outcomes.","container-title":"JCO precision oncology","DOI":"10.1200/PO.20.00495","ISSN":"2473-4284","language":"en","note":"publisher: JCO Precis Oncol\nPMID: 34632252\nTLDR: Although data quality is limited by a lack of prospective randomized controlled trials, MTBs appear to improve clinical outcomes for patients with cancer.","source":"pubmed.ncbi.nlm.nih.gov","title":"Clinical Outcomes of Molecular Tumor Boards: A Systematic Review","title-short":"Clinical Outcomes of Molecular Tumor Boards","URL":"https://pubmed.ncbi.nlm.nih.gov/34632252/","volume":"5","author":[{"family":"Kl","given":"Larson"},{"family":"B","given":"Huang"},{"family":"Hl","given":"Weiss"},{"family":"P","given":"Hull"},{"family":"Pm","given":"Westgate"},{"family":"Rw","given":"Miller"},{"family":"Sm","given":"Arnold"},{"family":"Jm","given":"Kolesar"}],"accessed":{"date-parts":[["2025",10,10]]},"issued":{"date-parts":[["2021",9,7]]},"citation-key":"klClinicalOutcomesMolecular2021"}}],"schema":"https://github.com/citation-style-language/schema/raw/master/csl-citation.json"} </w:instrText>
      </w:r>
      <w:r w:rsidR="002C0FA9">
        <w:rPr>
          <w:rFonts w:eastAsia="宋体" w:cs="Times New Roman"/>
          <w:szCs w:val="28"/>
        </w:rPr>
        <w:fldChar w:fldCharType="separate"/>
      </w:r>
      <w:r w:rsidR="00A71D04" w:rsidRPr="00A71D04">
        <w:rPr>
          <w:rFonts w:cs="Times New Roman"/>
          <w:kern w:val="0"/>
          <w:vertAlign w:val="superscript"/>
        </w:rPr>
        <w:t>55,56</w:t>
      </w:r>
      <w:r w:rsidR="002C0FA9">
        <w:rPr>
          <w:rFonts w:eastAsia="宋体" w:cs="Times New Roman"/>
          <w:szCs w:val="28"/>
        </w:rPr>
        <w:fldChar w:fldCharType="end"/>
      </w:r>
      <w:r w:rsidR="0033390E" w:rsidRPr="0033390E">
        <w:rPr>
          <w:rFonts w:eastAsia="宋体" w:cs="Times New Roman"/>
          <w:szCs w:val="28"/>
        </w:rPr>
        <w:t>. Although heterogeneity in study designs</w:t>
      </w:r>
      <w:r w:rsidR="00CA1E37">
        <w:rPr>
          <w:rFonts w:eastAsia="宋体" w:cs="Times New Roman" w:hint="eastAsia"/>
          <w:szCs w:val="28"/>
        </w:rPr>
        <w:t xml:space="preserve"> </w:t>
      </w:r>
      <w:r w:rsidR="0033390E" w:rsidRPr="0033390E">
        <w:rPr>
          <w:rFonts w:eastAsia="宋体" w:cs="Times New Roman"/>
          <w:szCs w:val="28"/>
        </w:rPr>
        <w:t>limits the inferential strength of MTBs, systematic reviews</w:t>
      </w:r>
      <w:r w:rsidR="00AB017F">
        <w:rPr>
          <w:rFonts w:eastAsia="宋体" w:cs="Times New Roman" w:hint="eastAsia"/>
          <w:szCs w:val="28"/>
        </w:rPr>
        <w:t xml:space="preserve"> </w:t>
      </w:r>
      <w:r w:rsidR="0033390E" w:rsidRPr="0033390E">
        <w:rPr>
          <w:rFonts w:eastAsia="宋体" w:cs="Times New Roman"/>
          <w:szCs w:val="28"/>
        </w:rPr>
        <w:t xml:space="preserve">generally support the </w:t>
      </w:r>
      <w:r w:rsidR="0033390E" w:rsidRPr="00B6761B">
        <w:rPr>
          <w:rFonts w:eastAsia="宋体" w:cs="Times New Roman"/>
          <w:szCs w:val="28"/>
        </w:rPr>
        <w:t>positive impact of MTBs</w:t>
      </w:r>
      <w:r w:rsidR="0033390E" w:rsidRPr="0033390E">
        <w:rPr>
          <w:rFonts w:eastAsia="宋体" w:cs="Times New Roman"/>
          <w:szCs w:val="28"/>
        </w:rPr>
        <w:t xml:space="preserve"> on</w:t>
      </w:r>
      <w:r w:rsidR="00AB017F">
        <w:rPr>
          <w:rFonts w:eastAsia="宋体" w:cs="Times New Roman" w:hint="eastAsia"/>
          <w:szCs w:val="28"/>
        </w:rPr>
        <w:t xml:space="preserve"> survival and disease control</w:t>
      </w:r>
      <w:r w:rsidR="00C92623">
        <w:rPr>
          <w:rFonts w:eastAsia="宋体" w:cs="Times New Roman"/>
          <w:szCs w:val="28"/>
        </w:rPr>
        <w:fldChar w:fldCharType="begin"/>
      </w:r>
      <w:r w:rsidR="00A71D04">
        <w:rPr>
          <w:rFonts w:eastAsia="宋体" w:cs="Times New Roman"/>
          <w:szCs w:val="28"/>
        </w:rPr>
        <w:instrText xml:space="preserve"> ADDIN ZOTERO_ITEM CSL_CITATION {"citationID":"BLUF2pCj","properties":{"formattedCitation":"\\super 56\\uc0\\u8211{}59\\nosupersub{}","plainCitation":"56–59","noteIndex":0},"citationItems":[{"id":429,"uris":["http://zotero.org/users/14227905/items/WM3W8MGR"],"itemData":{"id":429,"type":"article-journal","abstract":"Treatment of rare/ultra-rare tumors is an unmet need due to a lack of standardized therapies and clinical trials. We developed the Molecular Tumor Board (MTB), a multidisciplinary team that integrates molecular proﬁling to generate personalized, N-of-One treatments for advanced cancers. This study evaluates 112 patients with rare/ultra-rare tumors who presented to the MTB and were evaluable for clinical therapeutic outcome. Overall, 46/112 patients (41%) received a treatment regimen with a high degree of matching between tumor molecular alterations and drugs given (reﬂected by a high Matching Score (R50%)). Patients with a high versus low Matching Score experienced signiﬁcantly longer progression-free survival (p = 0.005) and overall survival (p = 0.047), and higher rates of clinical beneﬁt (stable disease R6 months, partial response, or complete response) (54% vs. 32% p = 0.027). The MTB facilitated personalized N-ofOne matching of drugs to tumor molecular alterations, which was associated with improved clinical outcomes in patients with rare/ultra-rare cancers.","container-title":"iScience","DOI":"10.1016/j.isci.2024.110465","ISSN":"25890042","issue":"8","journalAbbreviation":"iScience","language":"en","note":"TLDR: The Molecular Tumor Board facilitated personalized N-of-One matching of drugs to tumor molecular alterations, which was associated with improved clinical outcomes in patients with rare/ultra-rare cancers.","page":"110465","source":"DOI.org (Crossref)","title":"Molecular Tumor Board for Unicorns: Outcomes for rare and ultra-rare cancers using an N-of-One personalized treatment strategy","title-short":"Molecular Tumor Board for Unicorns","URL":"https://linkinghub.elsevier.com/retrieve/pii/S2589004224016900","volume":"27","author":[{"family":"Louie","given":"Bryan H."},{"family":"Kato","given":"Shumei"},{"family":"Lim","given":"Jordan S."},{"family":"Kim","given":"Ki Hwan"},{"family":"Lim","given":"Hyo Jeong"},{"family":"Okamura","given":"Ryosuke"},{"family":"Lee","given":"Suzanna"},{"family":"Kim","given":"Lisa"},{"family":"Sicklick","given":"Jason K."},{"family":"Lippman","given":"Scott M."},{"family":"Kurzrock","given":"Razelle"}],"accessed":{"date-parts":[["2025",10,10]]},"issued":{"date-parts":[["2024",8]]},"citation-key":"louieMolecularTumorBoard2024"}},{"id":400,"uris":["http://zotero.org/users/14227905/items/EQF2H86N"],"itemData":{"id":400,"type":"article-journal","abstract":"Molecular Tumor Boards (MTBs) are pivotal in personalized cancer care. This systematic review and meta-analysis included 34 studies out of 576 articles (2020–January 2024) involving 12,176 patients across 26 major cancer entities. Of these, 20.8% (2,532 patients) received MTB-recommended therapies, with 178 outcome measures reported, achieving a median overall survival (OS) of 13.5 months, progression-free survival (PFS) of 4.5 months, and an objective response rate (ORR) of 5–57%. A pooled PFS2/PFS1 ratio </w:instrText>
      </w:r>
      <w:r w:rsidR="00A71D04">
        <w:rPr>
          <w:rFonts w:eastAsia="宋体" w:cs="Times New Roman" w:hint="eastAsia"/>
          <w:szCs w:val="28"/>
        </w:rPr>
        <w:instrText>≥</w:instrText>
      </w:r>
      <w:r w:rsidR="00A71D04">
        <w:rPr>
          <w:rFonts w:eastAsia="宋体" w:cs="Times New Roman"/>
          <w:szCs w:val="28"/>
        </w:rPr>
        <w:instrText xml:space="preserve"> 1.3 from 14 reports was observed in 38% (33–44%) of cases. Comparative data showed improved outcomes for MTB-treated patients, with hazard ratios of 0.46 (0.28–0.76, p &lt; 0.001) for OS in 19 and 0.65 (0.52–0.80, p &lt; 0.001) for PFS in 3 studies. These results highlight the benefits of MTB evaluations in improving outcomes for patients with solid tumors but also emphasize the need for standardized evaluation criteria to enable robust comparisons across studies.","container-title":"npj Precision Oncology","DOI":"10.1038/s41698-025-00865-1","ISSN":"2397-768X","issue":"1","journalAbbreviation":"npj Precis. Onc.","language":"en","license":"2025 The Author(s)","note":"publisher: Nature Publishing Group\nTLDR: The results highlight the benefits of MTB evaluations in improving outcomes for patients with solid tumors but also emphasize the need for standardized evaluation criteria to enable robust comparisons across studies.","page":"96","source":"www.nature.com","title":"Systematic review and meta-analysis of molecular tumor board data on clinical effectiveness and evaluation gaps","URL":"https://www.nature.com/articles/s41698-025-00865-1","volume":"9","author":[{"family":"Gladstone","given":"Beryl Primrose"},{"family":"Beha","given":"Janina"},{"family":"Hakariya","given":"Arisa"},{"family":"Missios","given":"Pavlos"},{"family":"Malek","given":"Nisar P."},{"family":"Bitzer","given":"Michael"}],"accessed":{"date-parts":[["2025",10,10]]},"issued":{"date-parts":[["2025",4,2]]},"citation-key":"gladstoneSystematicReviewMetaanalysis2025"}},{"id":396,"uris":["http://zotero.org/users/14227905/items/BZGJJ6DY"],"itemData":{"id":396,"type":"article-journal","abstract":"Although data quality is limited by a lack of prospective randomized controlled trials, MTBs appear to improve clinical outcomes for patients with cancer. Future research should concentrate on prospective trials and standardization of approach and outcomes.","container-title":"JCO precision oncology","DOI":"10.1200/PO.20.00495","ISSN":"2473-4284","language":"en","note":"publisher: JCO Precis Oncol\nPMID: 34632252\nTLDR: Although data quality is limited by a lack of prospective randomized controlled trials, MTBs appear to improve clinical outcomes for patients with cancer.","source":"pubmed.ncbi.nlm.nih.gov","title":"Clinical Outcomes of Molecular Tumor Boards: A Systematic Review","title-short":"Clinical Outcomes of Molecular Tumor Boards","URL":"https://pubmed.ncbi.nlm.nih.gov/34632252/","volume":"5","author":[{"family":"Kl","given":"Larson"},{"family":"B","given":"Huang"},{"family":"Hl","given":"Weiss"},{"family":"P","given":"Hull"},{"family":"Pm","given":"Westgate"},{"family":"Rw","given":"Miller"},{"family":"Sm","given":"Arnold"},{"family":"Jm","given":"Kolesar"}],"accessed":{"date-parts":[["2025",10,10]]},"issued":{"date-parts":[["2021",9,7]]},"citation-key":"klClinicalOutcomesMolecular2021"}},{"id":410,"uris":["http://zotero.org/users/14227905/items/LRVWGWBC"],"itemData":{"id":410,"type":"article-journal","abstract":"PURPOSEThe Molecular Tumor Board (MTB) is an important tool for the selection of molecularly\ntargeted agents (MTAs), but its clinical utility is unconfirmed in real-world practice.MATERIALS AND METHODSWe explored the clinical relevance of MTAs in patients ...","archive_location":"world","container-title":"JCO Precision Oncology","DOI":"10.1200/PO-24-00387","language":"EN","license":"© 2025 by American Society of Clinical Oncology","note":"publisher: Wolters Kluwer Health\nTLDR: Efforts should be pursued to offer MTB-driven therapies, as eligible patients who did not receive MTA showed a significantly poorer prognosis.","source":"ascopubs.org","title":"Real-World Outcomes of Molecular Tumor Board Treatment Recommendations","URL":"https://ascopubs.org/doi/10.1200/PO-24-00387","author":[{"family":"Nichetti","given":"Federico"},{"family":"Brambilla","given":"Marta"},{"family":"Duca","given":"Matteo"},{"family":"Piccolo","given":"Alberta"},{"family":"Miliziano","given":"Daniela"},{"family":"Cavalli","given":"Chiara"},{"family":"Marra","given":"Francesca"},{"family":"Ambrosini","given":"Paolo"},{"family":"Zanella","given":"Caterina"},{"family":"Vernieri","given":"Claudio"},{"family":"Lorenzini","given":"Daniele"},{"family":"Colombo","given":"Elena"},{"family":"Damian","given":"Silvia"},{"family":"Baili","given":"Paolo"},{"family":"Proto","given":"Claudia"},{"family":"Busico","given":"Adele"},{"family":"Conca","given":"Elena"},{"family":"Capone","given":"Iolanda"},{"family":"Manoukian","given":"Siranoush"},{"family":"Tamborini","given":"Elena"},{"family":"Perrone","given":"Federica"},{"family":"Niger","given":"Monica"},{"family":"Vingiani","given":"Andrea"},{"family":"Agnelli","given":"Luca"},{"family":"Braud","given":"Filippo","dropping-particle":"de"},{"family":"Pruneri","given":"Giancarlo"}],"accessed":{"date-parts":[["2025",10,10]]},"issued":{"date-parts":[["2025",6]]},"citation-key":"nichettiRealWorldOutcomesMolecular2025"}}],"schema":"https://github.com/citation-style-language/schema/raw/master/csl-citation.json"} </w:instrText>
      </w:r>
      <w:r w:rsidR="00C92623">
        <w:rPr>
          <w:rFonts w:eastAsia="宋体" w:cs="Times New Roman"/>
          <w:szCs w:val="28"/>
        </w:rPr>
        <w:fldChar w:fldCharType="separate"/>
      </w:r>
      <w:r w:rsidR="00A71D04" w:rsidRPr="00A71D04">
        <w:rPr>
          <w:rFonts w:cs="Times New Roman"/>
          <w:kern w:val="0"/>
          <w:vertAlign w:val="superscript"/>
        </w:rPr>
        <w:t>56–59</w:t>
      </w:r>
      <w:r w:rsidR="00C92623">
        <w:rPr>
          <w:rFonts w:eastAsia="宋体" w:cs="Times New Roman"/>
          <w:szCs w:val="28"/>
        </w:rPr>
        <w:fldChar w:fldCharType="end"/>
      </w:r>
      <w:r w:rsidR="0033390E" w:rsidRPr="0033390E">
        <w:rPr>
          <w:rFonts w:eastAsia="宋体" w:cs="Times New Roman"/>
          <w:szCs w:val="28"/>
        </w:rPr>
        <w:t xml:space="preserve">. </w:t>
      </w:r>
      <w:r w:rsidR="009D57BC">
        <w:rPr>
          <w:rFonts w:eastAsia="宋体" w:cs="Times New Roman" w:hint="eastAsia"/>
          <w:szCs w:val="28"/>
        </w:rPr>
        <w:t xml:space="preserve">However, </w:t>
      </w:r>
      <w:r w:rsidR="0033390E" w:rsidRPr="0033390E">
        <w:rPr>
          <w:rFonts w:eastAsia="宋体" w:cs="Times New Roman"/>
          <w:szCs w:val="28"/>
        </w:rPr>
        <w:t xml:space="preserve">MTBs </w:t>
      </w:r>
      <w:r w:rsidR="00696314" w:rsidRPr="00696314">
        <w:rPr>
          <w:rFonts w:eastAsia="宋体" w:cs="Times New Roman"/>
          <w:szCs w:val="28"/>
        </w:rPr>
        <w:t>encounter</w:t>
      </w:r>
      <w:r w:rsidR="00696314">
        <w:rPr>
          <w:rFonts w:eastAsia="宋体" w:cs="Times New Roman" w:hint="eastAsia"/>
          <w:szCs w:val="28"/>
        </w:rPr>
        <w:t xml:space="preserve"> </w:t>
      </w:r>
      <w:r w:rsidR="0033390E" w:rsidRPr="0033390E">
        <w:rPr>
          <w:rFonts w:eastAsia="宋体" w:cs="Times New Roman"/>
          <w:szCs w:val="28"/>
        </w:rPr>
        <w:t>several</w:t>
      </w:r>
      <w:r w:rsidR="00202939">
        <w:rPr>
          <w:rFonts w:eastAsia="宋体" w:cs="Times New Roman" w:hint="eastAsia"/>
          <w:szCs w:val="28"/>
        </w:rPr>
        <w:t xml:space="preserve"> </w:t>
      </w:r>
      <w:r w:rsidR="0033390E" w:rsidRPr="0033390E">
        <w:rPr>
          <w:rFonts w:eastAsia="宋体" w:cs="Times New Roman"/>
          <w:szCs w:val="28"/>
        </w:rPr>
        <w:t xml:space="preserve">limitations: </w:t>
      </w:r>
      <w:r w:rsidR="00977BA5" w:rsidRPr="00977BA5">
        <w:rPr>
          <w:rFonts w:eastAsia="宋体" w:cs="Times New Roman"/>
          <w:szCs w:val="28"/>
        </w:rPr>
        <w:t>(1) inefficiency—evidence retrieval and</w:t>
      </w:r>
      <w:r w:rsidR="005D102E">
        <w:rPr>
          <w:rFonts w:eastAsia="宋体" w:cs="Times New Roman" w:hint="eastAsia"/>
          <w:szCs w:val="28"/>
        </w:rPr>
        <w:t xml:space="preserve"> </w:t>
      </w:r>
      <w:r w:rsidR="00977BA5" w:rsidRPr="00977BA5">
        <w:rPr>
          <w:rFonts w:eastAsia="宋体" w:cs="Times New Roman"/>
          <w:szCs w:val="28"/>
        </w:rPr>
        <w:t>discussions represent major bottlenecks, requiring substantial</w:t>
      </w:r>
      <w:r w:rsidR="0014577A">
        <w:rPr>
          <w:rFonts w:eastAsia="宋体" w:cs="Times New Roman" w:hint="eastAsia"/>
          <w:szCs w:val="28"/>
        </w:rPr>
        <w:t xml:space="preserve"> </w:t>
      </w:r>
      <w:r w:rsidR="0014577A" w:rsidRPr="00977BA5">
        <w:rPr>
          <w:rFonts w:eastAsia="宋体" w:cs="Times New Roman"/>
          <w:szCs w:val="28"/>
        </w:rPr>
        <w:t>investment</w:t>
      </w:r>
      <w:r w:rsidR="0014577A">
        <w:rPr>
          <w:rFonts w:eastAsia="宋体" w:cs="Times New Roman" w:hint="eastAsia"/>
          <w:szCs w:val="28"/>
        </w:rPr>
        <w:t xml:space="preserve"> of</w:t>
      </w:r>
      <w:r w:rsidR="00977BA5" w:rsidRPr="00977BA5">
        <w:rPr>
          <w:rFonts w:eastAsia="宋体" w:cs="Times New Roman"/>
          <w:szCs w:val="28"/>
        </w:rPr>
        <w:t xml:space="preserve"> </w:t>
      </w:r>
      <w:r w:rsidR="00036EE0">
        <w:rPr>
          <w:rFonts w:eastAsia="宋体" w:cs="Times New Roman" w:hint="eastAsia"/>
          <w:szCs w:val="28"/>
        </w:rPr>
        <w:t>human</w:t>
      </w:r>
      <w:r w:rsidR="00977BA5" w:rsidRPr="00977BA5">
        <w:rPr>
          <w:rFonts w:eastAsia="宋体" w:cs="Times New Roman"/>
          <w:szCs w:val="28"/>
        </w:rPr>
        <w:t>, financ</w:t>
      </w:r>
      <w:r w:rsidR="0014577A">
        <w:rPr>
          <w:rFonts w:eastAsia="宋体" w:cs="Times New Roman" w:hint="eastAsia"/>
          <w:szCs w:val="28"/>
        </w:rPr>
        <w:t>e</w:t>
      </w:r>
      <w:r w:rsidR="00977BA5" w:rsidRPr="00977BA5">
        <w:rPr>
          <w:rFonts w:eastAsia="宋体" w:cs="Times New Roman"/>
          <w:szCs w:val="28"/>
        </w:rPr>
        <w:t xml:space="preserve">, and time. </w:t>
      </w:r>
      <w:r w:rsidR="00162E6C">
        <w:rPr>
          <w:rFonts w:eastAsia="宋体" w:cs="Times New Roman" w:hint="eastAsia"/>
          <w:szCs w:val="28"/>
        </w:rPr>
        <w:t xml:space="preserve">Although </w:t>
      </w:r>
      <w:r w:rsidR="0045122B" w:rsidRPr="00DE5AC5">
        <w:rPr>
          <w:rFonts w:eastAsia="宋体" w:cs="Times New Roman"/>
          <w:szCs w:val="28"/>
        </w:rPr>
        <w:t>recently</w:t>
      </w:r>
      <w:r w:rsidR="0045122B" w:rsidRPr="00977BA5">
        <w:rPr>
          <w:rFonts w:eastAsia="宋体" w:cs="Times New Roman"/>
          <w:szCs w:val="28"/>
        </w:rPr>
        <w:t xml:space="preserve"> </w:t>
      </w:r>
      <w:r w:rsidR="00977BA5" w:rsidRPr="00977BA5">
        <w:rPr>
          <w:rFonts w:eastAsia="宋体" w:cs="Times New Roman"/>
          <w:szCs w:val="28"/>
        </w:rPr>
        <w:t>machine learning models have been deployed to automate evidence extraction, prioritize findings, and match clinical trials</w:t>
      </w:r>
      <w:r w:rsidR="00623CCA">
        <w:rPr>
          <w:rFonts w:eastAsia="宋体" w:cs="Times New Roman"/>
          <w:szCs w:val="28"/>
        </w:rPr>
        <w:fldChar w:fldCharType="begin"/>
      </w:r>
      <w:r w:rsidR="00A71D04">
        <w:rPr>
          <w:rFonts w:eastAsia="宋体" w:cs="Times New Roman"/>
          <w:szCs w:val="28"/>
        </w:rPr>
        <w:instrText xml:space="preserve"> ADDIN ZOTERO_ITEM CSL_CITATION {"citationID":"TVCJder1","properties":{"formattedCitation":"\\super 55\\nosupersub{}","plainCitation":"55","noteIndex":0},"citationItems":[{"id":417,"uris":["http://zotero.org/users/14227905/items/T2SX9MDX"],"itemData":{"id":417,"type":"article-journal","abstract":"Molecular tumor boards (MTB) are interdisciplinary conferences involving various experts discussing patients with advanced tumors, to derive individualized treatment suggestions based on molecular variants. These discussions involve using heterogeneous internal data, such as patient clinical data, b …","container-title":"Targeted oncology","DOI":"10.1007/s11523-024-01109-1","ISSN":"1776-260X","issue":"1","language":"en","note":"publisher: Target Oncol\nPMID: 39609355\nTLDR: The results of the thorough literature research about MTBs, their process, the most common knowledge bases, and tools used to support this decision-making process are presented.","source":"pubmed.ncbi.nlm.nih.gov","title":"Unveiling the Digital Evolution of Molecular Tumor Boards","URL":"https://pubmed.ncbi.nlm.nih.gov/39609355/","volume":"20","author":[{"family":"S","given":"Lutz"},{"family":"A","given":"D'Angelo"},{"family":"S","given":"Hammerl"},{"family":"M","given":"Schmutz"},{"family":"R","given":"Claus"},{"family":"Nm","given":"Fischer"},{"family":"F","given":"Kramer"},{"family":"Z","given":"Hammoud"}],"accessed":{"date-parts":[["2025",10,10]]},"issued":{"date-parts":[["2025",1]]},"citation-key":"sUnveilingDigitalEvolution2025"}}],"schema":"https://github.com/citation-style-language/schema/raw/master/csl-citation.json"} </w:instrText>
      </w:r>
      <w:r w:rsidR="00623CCA">
        <w:rPr>
          <w:rFonts w:eastAsia="宋体" w:cs="Times New Roman"/>
          <w:szCs w:val="28"/>
        </w:rPr>
        <w:fldChar w:fldCharType="separate"/>
      </w:r>
      <w:r w:rsidR="00A71D04" w:rsidRPr="00A71D04">
        <w:rPr>
          <w:rFonts w:cs="Times New Roman"/>
          <w:kern w:val="0"/>
          <w:vertAlign w:val="superscript"/>
        </w:rPr>
        <w:t>55</w:t>
      </w:r>
      <w:r w:rsidR="00623CCA">
        <w:rPr>
          <w:rFonts w:eastAsia="宋体" w:cs="Times New Roman"/>
          <w:szCs w:val="28"/>
        </w:rPr>
        <w:fldChar w:fldCharType="end"/>
      </w:r>
      <w:r w:rsidR="004439BA">
        <w:rPr>
          <w:rFonts w:eastAsia="宋体" w:cs="Times New Roman" w:hint="eastAsia"/>
          <w:szCs w:val="28"/>
        </w:rPr>
        <w:t>,</w:t>
      </w:r>
      <w:r w:rsidR="00977BA5" w:rsidRPr="00977BA5">
        <w:rPr>
          <w:rFonts w:eastAsia="宋体" w:cs="Times New Roman"/>
          <w:szCs w:val="28"/>
        </w:rPr>
        <w:t xml:space="preserve"> </w:t>
      </w:r>
      <w:r w:rsidR="00E63067">
        <w:rPr>
          <w:rFonts w:eastAsia="宋体" w:cs="Times New Roman" w:hint="eastAsia"/>
          <w:szCs w:val="28"/>
        </w:rPr>
        <w:t>they</w:t>
      </w:r>
      <w:r w:rsidR="00977BA5" w:rsidRPr="00977BA5">
        <w:rPr>
          <w:rFonts w:eastAsia="宋体" w:cs="Times New Roman"/>
          <w:szCs w:val="28"/>
        </w:rPr>
        <w:t xml:space="preserve"> still necessitate integration with</w:t>
      </w:r>
      <w:r w:rsidR="00BC7B72">
        <w:rPr>
          <w:rFonts w:eastAsia="宋体" w:cs="Times New Roman" w:hint="eastAsia"/>
          <w:szCs w:val="28"/>
        </w:rPr>
        <w:t xml:space="preserve"> </w:t>
      </w:r>
      <w:r w:rsidR="00977BA5" w:rsidRPr="00977BA5">
        <w:rPr>
          <w:rFonts w:eastAsia="宋体" w:cs="Times New Roman"/>
          <w:szCs w:val="28"/>
        </w:rPr>
        <w:t xml:space="preserve">clinical review </w:t>
      </w:r>
      <w:r w:rsidR="00D32743">
        <w:rPr>
          <w:rFonts w:eastAsia="宋体" w:cs="Times New Roman" w:hint="eastAsia"/>
          <w:szCs w:val="28"/>
        </w:rPr>
        <w:t xml:space="preserve">of </w:t>
      </w:r>
      <w:r w:rsidR="00D32743" w:rsidRPr="00D32743">
        <w:rPr>
          <w:rFonts w:eastAsia="宋体" w:cs="Times New Roman"/>
          <w:szCs w:val="28"/>
        </w:rPr>
        <w:t>human expert</w:t>
      </w:r>
      <w:r w:rsidR="00D32743">
        <w:rPr>
          <w:rFonts w:eastAsia="宋体" w:cs="Times New Roman" w:hint="eastAsia"/>
          <w:szCs w:val="28"/>
        </w:rPr>
        <w:t xml:space="preserve">s </w:t>
      </w:r>
      <w:r w:rsidR="00977BA5" w:rsidRPr="00977BA5">
        <w:rPr>
          <w:rFonts w:eastAsia="宋体" w:cs="Times New Roman"/>
          <w:szCs w:val="28"/>
        </w:rPr>
        <w:t>and remain suboptimal in efficiency</w:t>
      </w:r>
      <w:r w:rsidR="00543028">
        <w:rPr>
          <w:rFonts w:eastAsia="宋体" w:cs="Times New Roman" w:hint="eastAsia"/>
          <w:szCs w:val="28"/>
        </w:rPr>
        <w:t>;</w:t>
      </w:r>
      <w:r w:rsidR="00977BA5" w:rsidRPr="00977BA5">
        <w:rPr>
          <w:rFonts w:eastAsia="宋体" w:cs="Times New Roman"/>
          <w:szCs w:val="28"/>
        </w:rPr>
        <w:t xml:space="preserve"> (2) </w:t>
      </w:r>
      <w:r w:rsidR="00693246">
        <w:rPr>
          <w:rFonts w:eastAsia="宋体" w:cs="Times New Roman" w:hint="eastAsia"/>
          <w:szCs w:val="28"/>
        </w:rPr>
        <w:t>l</w:t>
      </w:r>
      <w:r w:rsidR="00977BA5" w:rsidRPr="00977BA5">
        <w:rPr>
          <w:rFonts w:eastAsia="宋体" w:cs="Times New Roman"/>
          <w:szCs w:val="28"/>
        </w:rPr>
        <w:t xml:space="preserve">ack of standardization—marked variability persists across institutions </w:t>
      </w:r>
      <w:r w:rsidR="00977BA5" w:rsidRPr="00977BA5">
        <w:rPr>
          <w:rFonts w:eastAsia="宋体" w:cs="Times New Roman"/>
          <w:szCs w:val="28"/>
        </w:rPr>
        <w:lastRenderedPageBreak/>
        <w:t>regarding workflows, team composition, technological implementation, and reporting formats</w:t>
      </w:r>
      <w:r w:rsidR="008A7E64">
        <w:rPr>
          <w:rFonts w:eastAsia="宋体" w:cs="Times New Roman" w:hint="eastAsia"/>
          <w:szCs w:val="28"/>
        </w:rPr>
        <w:t>;</w:t>
      </w:r>
      <w:r w:rsidR="00977BA5" w:rsidRPr="00977BA5">
        <w:rPr>
          <w:rFonts w:eastAsia="宋体" w:cs="Times New Roman"/>
          <w:szCs w:val="28"/>
        </w:rPr>
        <w:t xml:space="preserve"> (3) </w:t>
      </w:r>
      <w:r w:rsidR="007C0FA8">
        <w:rPr>
          <w:rFonts w:eastAsia="宋体" w:cs="Times New Roman" w:hint="eastAsia"/>
          <w:szCs w:val="28"/>
        </w:rPr>
        <w:t>l</w:t>
      </w:r>
      <w:r w:rsidR="00977BA5" w:rsidRPr="00977BA5">
        <w:rPr>
          <w:rFonts w:eastAsia="宋体" w:cs="Times New Roman"/>
          <w:szCs w:val="28"/>
        </w:rPr>
        <w:t>imited accessibility—the escalating costs associated with multimodal data-driven clinical decision-making have emerged as a principal barrier to widespread MTB adoption</w:t>
      </w:r>
      <w:r w:rsidR="00AE7695">
        <w:rPr>
          <w:rFonts w:eastAsia="宋体" w:cs="Times New Roman"/>
          <w:szCs w:val="28"/>
        </w:rPr>
        <w:fldChar w:fldCharType="begin"/>
      </w:r>
      <w:r w:rsidR="00A71D04">
        <w:rPr>
          <w:rFonts w:eastAsia="宋体" w:cs="Times New Roman"/>
          <w:szCs w:val="28"/>
        </w:rPr>
        <w:instrText xml:space="preserve"> ADDIN ZOTERO_ITEM CSL_CITATION {"citationID":"8dsZWo2p","properties":{"formattedCitation":"\\super 60\\nosupersub{}","plainCitation":"60","noteIndex":0},"citationItems":[{"id":402,"uris":["http://zotero.org/users/14227905/items/4E77JT7F"],"itemData":{"id":402,"type":"article-journal","abstract":"As patient attrition in MTBs is an issue which is very rarely alluded to in reporting, more transparent reporting is needed to understand barriers to treatment and integration of new technologies is required to process increasing omic and treatment data.","container-title":"British journal of cancer","DOI":"10.1038/s41416-022-01922-3","ISSN":"1532-1827","issue":"8","language":"en","note":"publisher: Br J Cancer\nPMID: 35941175\nTLDR: More transparent reporting is needed to understand barriers to treatment and integration of new technologies is required to process increasing omic and treatment data.","source":"pubmed.ncbi.nlm.nih.gov","title":"Patient attrition in Molecular Tumour Boards: a systematic review","title-short":"Patient attrition in Molecular Tumour Boards","URL":"https://pubmed.ncbi.nlm.nih.gov/35941175/","volume":"127","author":[{"family":"H","given":"Frost"},{"family":"Dm","given":"Graham"},{"family":"L","given":"Carter"},{"family":"P","given":"O'Regan"},{"family":"D","given":"Landers"},{"family":"A","given":"Freitas"}],"accessed":{"date-parts":[["2025",10,10]]},"issued":{"date-parts":[["2022",11]]},"citation-key":"hPatientAttritionMolecular2022"}}],"schema":"https://github.com/citation-style-language/schema/raw/master/csl-citation.json"} </w:instrText>
      </w:r>
      <w:r w:rsidR="00AE7695">
        <w:rPr>
          <w:rFonts w:eastAsia="宋体" w:cs="Times New Roman"/>
          <w:szCs w:val="28"/>
        </w:rPr>
        <w:fldChar w:fldCharType="separate"/>
      </w:r>
      <w:r w:rsidR="00A71D04" w:rsidRPr="00A71D04">
        <w:rPr>
          <w:rFonts w:cs="Times New Roman"/>
          <w:kern w:val="0"/>
          <w:vertAlign w:val="superscript"/>
        </w:rPr>
        <w:t>60</w:t>
      </w:r>
      <w:r w:rsidR="00AE7695">
        <w:rPr>
          <w:rFonts w:eastAsia="宋体" w:cs="Times New Roman"/>
          <w:szCs w:val="28"/>
        </w:rPr>
        <w:fldChar w:fldCharType="end"/>
      </w:r>
      <w:r w:rsidR="00977BA5" w:rsidRPr="00977BA5">
        <w:rPr>
          <w:rFonts w:eastAsia="宋体" w:cs="Times New Roman"/>
          <w:szCs w:val="28"/>
        </w:rPr>
        <w:t xml:space="preserve">. </w:t>
      </w:r>
      <w:r w:rsidR="00D2407D">
        <w:rPr>
          <w:rFonts w:eastAsia="宋体" w:cs="Times New Roman" w:hint="eastAsia"/>
          <w:szCs w:val="28"/>
        </w:rPr>
        <w:t xml:space="preserve">Notably, </w:t>
      </w:r>
      <w:r w:rsidR="00977BA5" w:rsidRPr="00977BA5">
        <w:rPr>
          <w:rFonts w:eastAsia="宋体" w:cs="Times New Roman"/>
          <w:szCs w:val="28"/>
        </w:rPr>
        <w:t xml:space="preserve">the efficacy of MTBs fundamentally depends on consensus derived from molecular profiling; this human-driven consensus essentially constitutes an organized synthesis of molecular data reflecting </w:t>
      </w:r>
      <w:r w:rsidR="004775CA">
        <w:rPr>
          <w:rFonts w:eastAsia="宋体" w:cs="Times New Roman" w:hint="eastAsia"/>
          <w:szCs w:val="28"/>
        </w:rPr>
        <w:t xml:space="preserve">the </w:t>
      </w:r>
      <w:r w:rsidR="00977BA5" w:rsidRPr="00977BA5">
        <w:rPr>
          <w:rFonts w:eastAsia="宋体" w:cs="Times New Roman"/>
          <w:szCs w:val="28"/>
        </w:rPr>
        <w:t>understanding of molecular interactions</w:t>
      </w:r>
      <w:r w:rsidR="00C66469">
        <w:rPr>
          <w:rFonts w:eastAsia="宋体" w:cs="Times New Roman" w:hint="eastAsia"/>
          <w:szCs w:val="28"/>
        </w:rPr>
        <w:t xml:space="preserve"> </w:t>
      </w:r>
      <w:r w:rsidR="005E6D4F">
        <w:rPr>
          <w:rFonts w:eastAsia="宋体" w:cs="Times New Roman" w:hint="eastAsia"/>
          <w:szCs w:val="28"/>
        </w:rPr>
        <w:t>t</w:t>
      </w:r>
      <w:r w:rsidR="00977BA5" w:rsidRPr="00977BA5">
        <w:rPr>
          <w:rFonts w:eastAsia="宋体" w:cs="Times New Roman"/>
          <w:szCs w:val="28"/>
        </w:rPr>
        <w:t>hrough experiment</w:t>
      </w:r>
      <w:r w:rsidR="008C193A">
        <w:rPr>
          <w:rFonts w:eastAsia="宋体" w:cs="Times New Roman" w:hint="eastAsia"/>
          <w:szCs w:val="28"/>
        </w:rPr>
        <w:t>s</w:t>
      </w:r>
      <w:r w:rsidR="00977BA5" w:rsidRPr="00977BA5">
        <w:rPr>
          <w:rFonts w:eastAsia="宋体" w:cs="Times New Roman"/>
          <w:szCs w:val="28"/>
        </w:rPr>
        <w:t>. Therefore, developing a syste</w:t>
      </w:r>
      <w:r w:rsidR="00977BA5" w:rsidRPr="000A3508">
        <w:rPr>
          <w:rFonts w:eastAsia="宋体" w:cs="Times New Roman"/>
          <w:szCs w:val="28"/>
        </w:rPr>
        <w:t xml:space="preserve">m capable of achieving molecular consensus in a more automated manner </w:t>
      </w:r>
      <w:r w:rsidR="00272CC8">
        <w:rPr>
          <w:rFonts w:eastAsia="宋体" w:cs="Times New Roman" w:hint="eastAsia"/>
          <w:szCs w:val="28"/>
        </w:rPr>
        <w:t>miaght</w:t>
      </w:r>
      <w:r w:rsidR="00977BA5" w:rsidRPr="000A3508">
        <w:rPr>
          <w:rFonts w:eastAsia="宋体" w:cs="Times New Roman"/>
          <w:szCs w:val="28"/>
        </w:rPr>
        <w:t xml:space="preserve"> effectively mitigate the inher</w:t>
      </w:r>
      <w:r w:rsidR="00977BA5" w:rsidRPr="00977BA5">
        <w:rPr>
          <w:rFonts w:eastAsia="宋体" w:cs="Times New Roman"/>
          <w:szCs w:val="28"/>
        </w:rPr>
        <w:t>ent limitations associated with human involvement.</w:t>
      </w:r>
    </w:p>
    <w:p w14:paraId="648109F2" w14:textId="398553D6" w:rsidR="00D14C22" w:rsidRDefault="00520481" w:rsidP="00D14C22">
      <w:pPr>
        <w:spacing w:line="480" w:lineRule="auto"/>
        <w:ind w:firstLine="420"/>
        <w:rPr>
          <w:rFonts w:eastAsia="宋体" w:cs="Times New Roman"/>
          <w:szCs w:val="28"/>
        </w:rPr>
      </w:pPr>
      <w:r w:rsidRPr="00520481">
        <w:rPr>
          <w:rFonts w:eastAsia="宋体" w:cs="Times New Roman"/>
          <w:szCs w:val="28"/>
        </w:rPr>
        <w:t>The rationale for selecting transcriptomics and ICI efficacy as the initial exploratory framework for CCS was multifaceted</w:t>
      </w:r>
      <w:r w:rsidR="00A05551" w:rsidRPr="00A05551">
        <w:rPr>
          <w:rFonts w:eastAsia="宋体" w:cs="Times New Roman"/>
          <w:szCs w:val="28"/>
        </w:rPr>
        <w:t xml:space="preserve">. Firstly, a substantial accumulation of large-scale </w:t>
      </w:r>
      <w:r w:rsidR="009809E2">
        <w:rPr>
          <w:rFonts w:eastAsia="宋体" w:cs="Times New Roman" w:hint="eastAsia"/>
          <w:szCs w:val="28"/>
        </w:rPr>
        <w:t xml:space="preserve">bulk </w:t>
      </w:r>
      <w:r w:rsidR="00A05551" w:rsidRPr="00A05551">
        <w:rPr>
          <w:rFonts w:eastAsia="宋体" w:cs="Times New Roman"/>
          <w:szCs w:val="28"/>
        </w:rPr>
        <w:t>transcriptomic data exists, encompassing extensive cohorts (e.g., ICGC</w:t>
      </w:r>
      <w:r w:rsidR="00A123E1">
        <w:rPr>
          <w:rFonts w:eastAsia="宋体" w:cs="Times New Roman"/>
          <w:szCs w:val="28"/>
        </w:rPr>
        <w:fldChar w:fldCharType="begin"/>
      </w:r>
      <w:r w:rsidR="00B2082E">
        <w:rPr>
          <w:rFonts w:eastAsia="宋体" w:cs="Times New Roman"/>
          <w:szCs w:val="28"/>
        </w:rPr>
        <w:instrText xml:space="preserve"> ADDIN ZOTERO_ITEM CSL_CITATION {"citationID":"b9Z2qYiQ","properties":{"formattedCitation":"\\super 19\\nosupersub{}","plainCitation":"19","noteIndex":0},"citationItems":[{"id":561,"uris":["http://zotero.org/users/14227905/items/P4667W2A"],"itemData":{"id":561,"type":"article-journal","abstract":"The International Cancer Genome Consortium (ICGC) was launched to coordinate large-scale cancer genome studies in tumors from 50 different cancer types and/or subtypes that are of clinical and societal importance across the globe. Systematic studies ...","container-title":"Nature","DOI":"10.1038/nature08987","issue":"7291","language":"en","note":"PMID: 20393554\nTLDR: Systematic studies of more than 25,000 cancer genomes will reveal the repertoire of oncogenic mutations, uncover traces of the mutagenic influences, define clinically relevant subtypes for prognosis and therapeutic management, and enable the development of new cancer therapies.","page":"993","source":"pmc.ncbi.nlm.nih.gov","title":"International network of cancer genome projects","URL":"https://pmc.ncbi.nlm.nih.gov/articles/PMC2902243/","volume":"464","author":[{"family":"Consortium","given":"The International Cancer Genome"}],"accessed":{"date-parts":[["2025",10,18]]},"issued":{"date-parts":[["2010",4,15]]},"citation-key":"consortiumInternationalNetworkCancer2010"}}],"schema":"https://github.com/citation-style-language/schema/raw/master/csl-citation.json"} </w:instrText>
      </w:r>
      <w:r w:rsidR="00A123E1">
        <w:rPr>
          <w:rFonts w:eastAsia="宋体" w:cs="Times New Roman"/>
          <w:szCs w:val="28"/>
        </w:rPr>
        <w:fldChar w:fldCharType="separate"/>
      </w:r>
      <w:r w:rsidR="00B2082E" w:rsidRPr="00B2082E">
        <w:rPr>
          <w:rFonts w:cs="Times New Roman"/>
          <w:kern w:val="0"/>
          <w:vertAlign w:val="superscript"/>
        </w:rPr>
        <w:t>19</w:t>
      </w:r>
      <w:r w:rsidR="00A123E1">
        <w:rPr>
          <w:rFonts w:eastAsia="宋体" w:cs="Times New Roman"/>
          <w:szCs w:val="28"/>
        </w:rPr>
        <w:fldChar w:fldCharType="end"/>
      </w:r>
      <w:r w:rsidR="00A05551" w:rsidRPr="00A05551">
        <w:rPr>
          <w:rFonts w:eastAsia="宋体" w:cs="Times New Roman"/>
          <w:szCs w:val="28"/>
        </w:rPr>
        <w:t>, TCGA</w:t>
      </w:r>
      <w:r w:rsidR="00A123E1">
        <w:rPr>
          <w:rFonts w:eastAsia="宋体" w:cs="Times New Roman"/>
          <w:szCs w:val="28"/>
        </w:rPr>
        <w:fldChar w:fldCharType="begin"/>
      </w:r>
      <w:r w:rsidR="00B2082E">
        <w:rPr>
          <w:rFonts w:eastAsia="宋体" w:cs="Times New Roman"/>
          <w:szCs w:val="28"/>
        </w:rPr>
        <w:instrText xml:space="preserve"> ADDIN ZOTERO_ITEM CSL_CITATION {"citationID":"2WEmCkSV","properties":{"formattedCitation":"\\super 18\\nosupersub{}","plainCitation":"18","noteIndex":0},"citationItems":[{"id":559,"uris":["http://zotero.org/users/14227905/items/MFGDWRDF"],"itemData":{"id":559,"type":"article-journal","abstract":"Current clinical practice is organized according to tissue or organ of origin of tumors. Now, The Cancer Genome Atlas (TCGA) Research Network has started to identify genomic and other molecular commonalities among a dozen different types of cancer. Emerging similarities and contrasts will form the basis for targeted therapies of the future and for repurposing existing therapies by molecular rather than histological similarities of the diseases.","container-title":"Nature Genetics","DOI":"10.1038/ng.2764","ISSN":"1546-1718","issue":"10","journalAbbreviation":"Nat Genet","language":"en","license":"2013 The Author(s)","note":"publisher: Nature Publishing Group\nTLDR: The Pan-Cancer initiative compares the first 12 tumor types profiled by TCGA with a major opportunity to develop an integrated picture of commonalities, differences and emergent themes across tumor lineages.","page":"1113-1120","source":"www.nature.com","title":"The Cancer Genome Atlas Pan-Cancer analysis project","URL":"https://www.nature.com/articles/ng.2764","volume":"45","author":[{"family":"Weinstein","given":"John N."},{"family":"Collisson","given":"Eric A."},{"family":"Mills","given":"Gordon B."},{"family":"Shaw","given":"Kenna R. Mills"},{"family":"Ozenberger","given":"Brad A."},{"family":"Ellrott","given":"Kyle"},{"family":"Shmulevich","given":"Ilya"},{"family":"Sander","given":"Chris"},{"family":"Stuart","given":"Joshua M."}],"accessed":{"date-parts":[["2025",10,18]]},"issued":{"date-parts":[["2013",10]]},"citation-key":"weinsteinCancerGenomeAtlas2013"}}],"schema":"https://github.com/citation-style-language/schema/raw/master/csl-citation.json"} </w:instrText>
      </w:r>
      <w:r w:rsidR="00A123E1">
        <w:rPr>
          <w:rFonts w:eastAsia="宋体" w:cs="Times New Roman"/>
          <w:szCs w:val="28"/>
        </w:rPr>
        <w:fldChar w:fldCharType="separate"/>
      </w:r>
      <w:r w:rsidR="00B2082E" w:rsidRPr="00B2082E">
        <w:rPr>
          <w:rFonts w:cs="Times New Roman"/>
          <w:kern w:val="0"/>
          <w:vertAlign w:val="superscript"/>
        </w:rPr>
        <w:t>18</w:t>
      </w:r>
      <w:r w:rsidR="00A123E1">
        <w:rPr>
          <w:rFonts w:eastAsia="宋体" w:cs="Times New Roman"/>
          <w:szCs w:val="28"/>
        </w:rPr>
        <w:fldChar w:fldCharType="end"/>
      </w:r>
      <w:r w:rsidR="00A05551" w:rsidRPr="00A05551">
        <w:rPr>
          <w:rFonts w:eastAsia="宋体" w:cs="Times New Roman"/>
          <w:szCs w:val="28"/>
        </w:rPr>
        <w:t>, and GTEx</w:t>
      </w:r>
      <w:r w:rsidR="00CD265C">
        <w:rPr>
          <w:rFonts w:eastAsia="宋体" w:cs="Times New Roman"/>
          <w:szCs w:val="28"/>
        </w:rPr>
        <w:fldChar w:fldCharType="begin"/>
      </w:r>
      <w:r w:rsidR="00A71D04">
        <w:rPr>
          <w:rFonts w:eastAsia="宋体" w:cs="Times New Roman"/>
          <w:szCs w:val="28"/>
        </w:rPr>
        <w:instrText xml:space="preserve"> ADDIN ZOTERO_ITEM CSL_CITATION {"citationID":"8yIYqOIl","properties":{"formattedCitation":"\\super 61\\nosupersub{}","plainCitation":"61","noteIndex":0},"citationItems":[{"id":688,"uris":["http://zotero.org/users/14227905/items/24SFK55M"],"itemData":{"id":688,"type":"article-journal","abstract":"Genome-wide association studies have identified thousands of loci for common diseases, but, for the majority of these, the mechanisms underlying disease susceptibility remain unknown. Most associated variants are not correlated with protein-coding changes, suggesting that polymorphisms in regulatory …","container-title":"Nature genetics","DOI":"10.1038/ng.2653","ISSN":"1546-1718","issue":"6","language":"en","note":"publisher: Nat Genet\nPMID: 23715323\nTLDR: The Genotype-Tissue Expression (GTEx) project is described, which will establish a resource database and associated tissue bank for the scientific community to study the relationship between genetic variation and gene expression in human tissues.","source":"pubmed.ncbi.nlm.nih.gov","title":"The Genotype-Tissue Expression (GTEx) project","URL":"https://pubmed.ncbi.nlm.nih.gov/23715323/","volume":"45","accessed":{"date-parts":[["2025",10,19]]},"issued":{"date-parts":[["2013",6]]},"citation-key":"GenotypeTissueExpressionGTEx2013"}}],"schema":"https://github.com/citation-style-language/schema/raw/master/csl-citation.json"} </w:instrText>
      </w:r>
      <w:r w:rsidR="00CD265C">
        <w:rPr>
          <w:rFonts w:eastAsia="宋体" w:cs="Times New Roman"/>
          <w:szCs w:val="28"/>
        </w:rPr>
        <w:fldChar w:fldCharType="separate"/>
      </w:r>
      <w:r w:rsidR="00A71D04" w:rsidRPr="00A71D04">
        <w:rPr>
          <w:rFonts w:cs="Times New Roman"/>
          <w:kern w:val="0"/>
          <w:vertAlign w:val="superscript"/>
        </w:rPr>
        <w:t>61</w:t>
      </w:r>
      <w:r w:rsidR="00CD265C">
        <w:rPr>
          <w:rFonts w:eastAsia="宋体" w:cs="Times New Roman"/>
          <w:szCs w:val="28"/>
        </w:rPr>
        <w:fldChar w:fldCharType="end"/>
      </w:r>
      <w:r w:rsidR="00A05551" w:rsidRPr="00A05551">
        <w:rPr>
          <w:rFonts w:eastAsia="宋体" w:cs="Times New Roman"/>
          <w:szCs w:val="28"/>
        </w:rPr>
        <w:t>), data repositories (e.g., GEO</w:t>
      </w:r>
      <w:r w:rsidR="00A32560">
        <w:rPr>
          <w:rFonts w:eastAsia="宋体" w:cs="Times New Roman"/>
          <w:szCs w:val="28"/>
        </w:rPr>
        <w:fldChar w:fldCharType="begin"/>
      </w:r>
      <w:r w:rsidR="00B2082E">
        <w:rPr>
          <w:rFonts w:eastAsia="宋体" w:cs="Times New Roman"/>
          <w:szCs w:val="28"/>
        </w:rPr>
        <w:instrText xml:space="preserve"> ADDIN ZOTERO_ITEM CSL_CITATION {"citationID":"VSyrovGQ","properties":{"formattedCitation":"\\super 20\\nosupersub{}","plainCitation":"20","noteIndex":0},"citationItems":[{"id":564,"uris":["http://zotero.org/users/14227905/items/5NT92GVE"],"itemData":{"id":564,"type":"article-journal","abstract":"The Gene Expression Omnibus (GEO) project was initiated in response to the growing demand for a public repository for high-throughput gene expression data. GEO provides a flexible and open design that facilitates submission, storage and retrieval of heterogeneous data sets from high-throughput gene …","container-title":"Nucleic acids research","DOI":"10.1093/nar/30.1.207","ISSN":"1362-4962","issue":"1","language":"en","note":"publisher: Nucleic Acids Res\nPMID: 11752295\nTLDR: The Gene Expression Omnibus (GEO) project was initiated in response to the growing demand for a public repository for high-throughput gene expression data and provides a flexible and open design that facilitates submission, storage and retrieval of heterogeneous data sets from high-power gene expression and genomic hybridization experiments.","source":"pubmed.ncbi.nlm.nih.gov","title":"Gene Expression Omnibus: NCBI gene expression and hybridization array data repository","title-short":"Gene Expression Omnibus","URL":"https://pubmed.ncbi.nlm.nih.gov/11752295/","volume":"30","author":[{"family":"R","given":"Edgar"},{"family":"M","given":"Domrachev"},{"family":"Ae","given":"Lash"}],"accessed":{"date-parts":[["2025",10,18]]},"issued":{"date-parts":[["2002",1,1]]},"citation-key":"rGeneExpressionOmnibus2002"}}],"schema":"https://github.com/citation-style-language/schema/raw/master/csl-citation.json"} </w:instrText>
      </w:r>
      <w:r w:rsidR="00A32560">
        <w:rPr>
          <w:rFonts w:eastAsia="宋体" w:cs="Times New Roman"/>
          <w:szCs w:val="28"/>
        </w:rPr>
        <w:fldChar w:fldCharType="separate"/>
      </w:r>
      <w:r w:rsidR="00B2082E" w:rsidRPr="00B2082E">
        <w:rPr>
          <w:rFonts w:cs="Times New Roman"/>
          <w:kern w:val="0"/>
          <w:vertAlign w:val="superscript"/>
        </w:rPr>
        <w:t>20</w:t>
      </w:r>
      <w:r w:rsidR="00A32560">
        <w:rPr>
          <w:rFonts w:eastAsia="宋体" w:cs="Times New Roman"/>
          <w:szCs w:val="28"/>
        </w:rPr>
        <w:fldChar w:fldCharType="end"/>
      </w:r>
      <w:r w:rsidR="00A05551" w:rsidRPr="00A05551">
        <w:rPr>
          <w:rFonts w:eastAsia="宋体" w:cs="Times New Roman"/>
          <w:szCs w:val="28"/>
        </w:rPr>
        <w:t>, ArrayExpress</w:t>
      </w:r>
      <w:r w:rsidR="00A32560">
        <w:rPr>
          <w:rFonts w:eastAsia="宋体" w:cs="Times New Roman"/>
          <w:szCs w:val="28"/>
        </w:rPr>
        <w:fldChar w:fldCharType="begin"/>
      </w:r>
      <w:r w:rsidR="00A71D04">
        <w:rPr>
          <w:rFonts w:eastAsia="宋体" w:cs="Times New Roman"/>
          <w:szCs w:val="28"/>
        </w:rPr>
        <w:instrText xml:space="preserve"> ADDIN ZOTERO_ITEM CSL_CITATION {"citationID":"Agaxazl9","properties":{"formattedCitation":"\\super 62\\nosupersub{}","plainCitation":"62","noteIndex":0},"citationItems":[{"id":692,"uris":["http://zotero.org/users/14227905/items/FAHHKT46"],"itemData":{"id":692,"type":"article-journal","abstract":"www.ebi.ac.uk/arrayexpress.","container-title":"Nucleic acids research","DOI":"10.1093/nar/gkl995","ISSN":"1362-4962","issue":"Database issue","language":"en","note":"publisher: Nucleic Acids Res\nPMID: 17132828\nTLDR: The ArrayExpress Repository and Data Warehouse is a database of gene expression profiles selected from the repository and consistently re-annotated, which contains data from &gt;50 000 hybridizations and &gt;1 500</w:instrText>
      </w:r>
      <w:r w:rsidR="00A71D04">
        <w:rPr>
          <w:rFonts w:eastAsia="宋体" w:cs="Times New Roman"/>
          <w:szCs w:val="28"/>
        </w:rPr>
        <w:instrText xml:space="preserve">‬000 individual expression profiles.","source":"pubmed.ncbi.nlm.nih.gov","title":"ArrayExpress--a public database of microarray experiments and gene expression profiles","URL":"https://pubmed.ncbi.nlm.nih.gov/17132828/","volume":"35","author":[{"family":"H","given":"Parkinson"},{"family":"M","given":"Kapushesky"},{"family":"M","given":"Shojatalab"},{"family":"N","given":"Abeygunawardena"},{"family":"R","given":"Coulson"},{"family":"A","given":"Farne"},{"family":"E","given":"Holloway"},{"family":"N","given":"Kolesnykov"},{"family":"P","given":"Lilja"},{"family":"M","given":"Lukk"},{"family":"R","given":"Mani"},{"family":"T","given":"Rayner"},{"family":"A","given":"Sharma"},{"family":"E","given":"William"},{"family":"U","given":"Sarkans"},{"family":"A","given":"Brazma"}],"accessed":{"date-parts":[["2025",10,19]]},"issued":{"date-parts":[["2007",1]]},"citation-key":"hArrayExpressaPublicDatabase2007"}}],"schema":"https://github.com/citation-style-language/schema/raw/master/csl-citation.json"} </w:instrText>
      </w:r>
      <w:r w:rsidR="00A32560">
        <w:rPr>
          <w:rFonts w:eastAsia="宋体" w:cs="Times New Roman"/>
          <w:szCs w:val="28"/>
        </w:rPr>
        <w:fldChar w:fldCharType="separate"/>
      </w:r>
      <w:r w:rsidR="00A71D04" w:rsidRPr="00A71D04">
        <w:rPr>
          <w:rFonts w:cs="Times New Roman"/>
          <w:kern w:val="0"/>
          <w:vertAlign w:val="superscript"/>
        </w:rPr>
        <w:t>62</w:t>
      </w:r>
      <w:r w:rsidR="00A32560">
        <w:rPr>
          <w:rFonts w:eastAsia="宋体" w:cs="Times New Roman"/>
          <w:szCs w:val="28"/>
        </w:rPr>
        <w:fldChar w:fldCharType="end"/>
      </w:r>
      <w:r w:rsidR="00A05551" w:rsidRPr="00A05551">
        <w:rPr>
          <w:rFonts w:eastAsia="宋体" w:cs="Times New Roman"/>
          <w:szCs w:val="28"/>
        </w:rPr>
        <w:t>, the EMBL-EBI Expression Atlas</w:t>
      </w:r>
      <w:r w:rsidR="00A32560">
        <w:rPr>
          <w:rFonts w:eastAsia="宋体" w:cs="Times New Roman"/>
          <w:szCs w:val="28"/>
        </w:rPr>
        <w:fldChar w:fldCharType="begin"/>
      </w:r>
      <w:r w:rsidR="00A71D04">
        <w:rPr>
          <w:rFonts w:eastAsia="宋体" w:cs="Times New Roman"/>
          <w:szCs w:val="28"/>
        </w:rPr>
        <w:instrText xml:space="preserve"> ADDIN ZOTERO_ITEM CSL_CITATION {"citationID":"ggsP6Qck","properties":{"formattedCitation":"\\super 63\\nosupersub{}","plainCitation":"63","noteIndex":0},"citationItems":[{"id":696,"uris":["http://zotero.org/users/14227905/items/2U8XQ5HJ"],"itemData":{"id":696,"type":"article-journal","abstract":"The EMBL-EBI Expression Atlas is an added value knowledge base that enables researchers to answer the question of where (tissue, organism part, developmental stage, cell type) and under which conditions (disease, treatment, gender, etc) a gene or protein of interest is expressed. Expression Atlas br …","container-title":"Nucleic acids research","DOI":"10.1093/nar/gkab1030","ISSN":"1362-4962","issue":"D1","language":"en","note":"publisher: Nucleic Acids Res\nPMID: 34850121\nTLDR: The EMBL-EBI Expression Atlas is an added value knowledge base that enables researchers to answer the question of where and under which conditions a gene or protein of interest is expressed.","source":"pubmed.ncbi.nlm.nih.gov","title":"Expression Atlas update: gene and protein expression in multiple species","title-short":"Expression Atlas update","URL":"https://pubmed.ncbi.nlm.nih.gov/34850121/","volume":"50","author":[{"family":"P","given":"Moreno"},{"family":"S","given":"Fexova"},{"family":"N","given":"George"},{"family":"Jr","given":"Manning"},{"family":"Z","given":"Miao"},{"family":"S","given":"Mohammed"},{"family":"A","given":"Muñoz-Pomer"},{"family":"A","given":"Fullgrabe"},{"family":"Y","given":"Bi"},{"family":"N","given":"Bush"},{"family":"H","given":"Iqbal"},{"family":"U","given":"Kumbham"},{"family":"A","given":"Solovyev"},{"family":"L","given":"Zhao"},{"family":"A","given":"Prakash"},{"family":"D","given":"García-Seisdedos"},{"family":"Dj","given":"Kundu"},{"family":"S","given":"Wang"},{"family":"M","given":"Walzer"},{"family":"L","given":"Clarke"},{"family":"D","given":"Osumi-Sutherland"},{"family":"Mk","given":"Tello-Ruiz"},{"family":"S","given":"Kumari"},{"family":"D","given":"Ware"},{"family":"J","given":"Eliasova"},{"family":"Mj","given":"Arends"},{"family":"Mc","given":"Nawijn"},{"family":"K","given":"Meyer"},{"family":"T","given":"Burdett"},{"family":"J","given":"Marioni"},{"family":"S","given":"Teichmann"},{"family":"Ja","given":"Vizcaíno"},{"family":"A","given":"Brazma"},{"family":"I","given":"Papatheodorou"}],"accessed":{"date-parts":[["2025",10,19]]},"issued":{"date-parts":[["2022",7,1]]},"citation-key":"pExpressionAtlasUpdate2022"}}],"schema":"https://github.com/citation-style-language/schema/raw/master/csl-citation.json"} </w:instrText>
      </w:r>
      <w:r w:rsidR="00A32560">
        <w:rPr>
          <w:rFonts w:eastAsia="宋体" w:cs="Times New Roman"/>
          <w:szCs w:val="28"/>
        </w:rPr>
        <w:fldChar w:fldCharType="separate"/>
      </w:r>
      <w:r w:rsidR="00A71D04" w:rsidRPr="00A71D04">
        <w:rPr>
          <w:rFonts w:cs="Times New Roman"/>
          <w:kern w:val="0"/>
          <w:vertAlign w:val="superscript"/>
        </w:rPr>
        <w:t>63</w:t>
      </w:r>
      <w:r w:rsidR="00A32560">
        <w:rPr>
          <w:rFonts w:eastAsia="宋体" w:cs="Times New Roman"/>
          <w:szCs w:val="28"/>
        </w:rPr>
        <w:fldChar w:fldCharType="end"/>
      </w:r>
      <w:r w:rsidR="00A05551" w:rsidRPr="00A05551">
        <w:rPr>
          <w:rFonts w:eastAsia="宋体" w:cs="Times New Roman"/>
          <w:szCs w:val="28"/>
        </w:rPr>
        <w:t>, and cBioPortal</w:t>
      </w:r>
      <w:r w:rsidR="00A32560">
        <w:rPr>
          <w:rFonts w:eastAsia="宋体" w:cs="Times New Roman"/>
          <w:szCs w:val="28"/>
        </w:rPr>
        <w:fldChar w:fldCharType="begin"/>
      </w:r>
      <w:r w:rsidR="00B2082E">
        <w:rPr>
          <w:rFonts w:eastAsia="宋体" w:cs="Times New Roman"/>
          <w:szCs w:val="28"/>
        </w:rPr>
        <w:instrText xml:space="preserve"> ADDIN ZOTERO_ITEM CSL_CITATION {"citationID":"0qgCzUhH","properties":{"formattedCitation":"\\super 21\\nosupersub{}","plainCitation":"21","noteIndex":0},"citationItems":[{"id":568,"uris":["http://zotero.org/users/14227905/items/JYI8CKPI"],"itemData":{"id":568,"type":"article-journal","abstract":"The cBio Cancer Genomics Portal (http://cbioportal.org) is an open-access resource for interactive exploration of multidimensional cancer genomics data sets, currently providing access to data from more than 5,000 tumor samples from 20 cancer studies. The cBio Cancer Genomics Portal significantly lo …","container-title":"Cancer discovery","DOI":"10.1158/2159-8290.CD-12-0095","ISSN":"2159-8290","issue":"5","language":"en","note":"publisher: Cancer Discov\nPMID: 22588877\nTLDR: The cBio Cancer Genomics Portal significantly lowers the barriers between complex genomic data and cancer researchers who want rapid, intuitive, and high-quality access to molecular profiles and clinical attributes from large-scale cancer genomics projects and empowers researchers to translate these rich data sets into biologic insights and clinical applications.","source":"pubmed.ncbi.nlm.nih.gov","title":"The cBio cancer genomics portal: an open platform for exploring multidimensional cancer genomics data","title-short":"The cBio cancer genomics portal","URL":"https://pubmed.ncbi.nlm.nih.gov/22588877/","volume":"2","author":[{"family":"E","given":"Cerami"},{"family":"J","given":"Gao"},{"family":"U","given":"Dogrusoz"},{"family":"Be","given":"Gross"},{"family":"So","given":"Sumer"},{"family":"Ba","given":"Aksoy"},{"family":"A","given":"Jacobsen"},{"family":"Cj","given":"Byrne"},{"family":"Ml","given":"Heuer"},{"family":"E","given":"Larsson"},{"family":"Y","given":"Antipin"},{"family":"B","given":"Reva"},{"family":"Ap","given":"Goldberg"},{"family":"C","given":"Sander"},{"family":"N","given":"Schultz"}],"accessed":{"date-parts":[["2025",10,18]]},"issued":{"date-parts":[["2012",5]]},"citation-key":"eCBioCancerGenomics2012"}}],"schema":"https://github.com/citation-style-language/schema/raw/master/csl-citation.json"} </w:instrText>
      </w:r>
      <w:r w:rsidR="00A32560">
        <w:rPr>
          <w:rFonts w:eastAsia="宋体" w:cs="Times New Roman"/>
          <w:szCs w:val="28"/>
        </w:rPr>
        <w:fldChar w:fldCharType="separate"/>
      </w:r>
      <w:r w:rsidR="00B2082E" w:rsidRPr="00B2082E">
        <w:rPr>
          <w:rFonts w:cs="Times New Roman"/>
          <w:kern w:val="0"/>
          <w:vertAlign w:val="superscript"/>
        </w:rPr>
        <w:t>21</w:t>
      </w:r>
      <w:r w:rsidR="00A32560">
        <w:rPr>
          <w:rFonts w:eastAsia="宋体" w:cs="Times New Roman"/>
          <w:szCs w:val="28"/>
        </w:rPr>
        <w:fldChar w:fldCharType="end"/>
      </w:r>
      <w:r w:rsidR="00A05551" w:rsidRPr="00A05551">
        <w:rPr>
          <w:rFonts w:eastAsia="宋体" w:cs="Times New Roman"/>
          <w:szCs w:val="28"/>
        </w:rPr>
        <w:t xml:space="preserve">), preprocessing platforms (e.g., </w:t>
      </w:r>
      <w:bookmarkStart w:id="15" w:name="_Hlk211798249"/>
      <w:r w:rsidR="00A05551" w:rsidRPr="00A05551">
        <w:rPr>
          <w:rFonts w:eastAsia="宋体" w:cs="Times New Roman"/>
          <w:szCs w:val="28"/>
        </w:rPr>
        <w:t>recount3</w:t>
      </w:r>
      <w:bookmarkEnd w:id="15"/>
      <w:r w:rsidR="009B1EED">
        <w:rPr>
          <w:rFonts w:eastAsia="宋体" w:cs="Times New Roman"/>
          <w:szCs w:val="28"/>
        </w:rPr>
        <w:fldChar w:fldCharType="begin"/>
      </w:r>
      <w:r w:rsidR="00A71D04">
        <w:rPr>
          <w:rFonts w:eastAsia="宋体" w:cs="Times New Roman"/>
          <w:szCs w:val="28"/>
        </w:rPr>
        <w:instrText xml:space="preserve"> ADDIN ZOTERO_ITEM CSL_CITATION {"citationID":"ZrrzQj98","properties":{"formattedCitation":"\\super 64\\nosupersub{}","plainCitation":"64","noteIndex":0},"citationItems":[{"id":5,"uris":["http://zotero.org/users/14227905/items/NBTSZKFU"],"itemData":{"id":5,"type":"article-journal","abstract":"We present recount3, a resource consisting of over 750,000 publicly available human and mouse RNA sequencing (RNA-seq) samples uniformly processed by our new Monorail analysis pipeline. To facilitate access to the data, we provide the recount3 and snapcount R/Bioconductor packages as well as complementary web resources. Using these tools, data can be downloaded as study-level summaries or queried for specific exon-exon junctions, genes, samples, or other features. Monorail can be used to process local and/or private data, allowing results to be directly compared to any study in recount3. Taken together, our tools help biologists maximize the utility of publicly available RNA-seq data, especially to improve their understanding of newly collected data. recount3 is available from http://rna.recount.bio .","container-title":"Genome Biology","DOI":"10.1186/s13059-021-02533-6","ISSN":"1474-760X","issue":"1","journalAbbreviation":"Genome Biol","language":"eng","note":"GSCC: 0000153 \nPMID: 34844637\nPMCID: PMC8628444\nTLDR: The recount3 and snapcount R/Bioconductor packages as well as complementary web resources help biologists maximize the utility of publicly available RNA-seq data, especially to improve their understanding of newly collected data.","page":"323","source":"PubMed","title":"recount3: summaries and queries for large-scale RNA-seq expression and splicing","title-short":"recount3","volume":"22","author":[{"family":"Wilks","given":"Christopher"},{"family":"Zheng","given":"Shijie C."},{"family":"Chen","given":"Feng Yong"},{"family":"Charles","given":"Rone"},{"family":"Solomon","given":"Brad"},{"family":"Ling","given":"Jonathan P."},{"family":"Imada","given":"Eddie Luidy"},{"family":"Zhang","given":"David"},{"family":"Joseph","given":"Lance"},{"family":"Leek","given":"Jeffrey T."},{"family":"Jaffe","given":"Andrew E."},{"family":"Nellore","given":"Abhinav"},{"family":"Collado-Torres","given":"Leonardo"},{"family":"Hansen","given":"Kasper D."},{"family":"Langmead","given":"Ben"}],"issued":{"date-parts":[["2021",11,29]]},"citation-key":"wilksRecount3SummariesQueries2021"}}],"schema":"https://github.com/citation-style-language/schema/raw/master/csl-citation.json"} </w:instrText>
      </w:r>
      <w:r w:rsidR="009B1EED">
        <w:rPr>
          <w:rFonts w:eastAsia="宋体" w:cs="Times New Roman"/>
          <w:szCs w:val="28"/>
        </w:rPr>
        <w:fldChar w:fldCharType="separate"/>
      </w:r>
      <w:r w:rsidR="00A71D04" w:rsidRPr="00A71D04">
        <w:rPr>
          <w:rFonts w:cs="Times New Roman"/>
          <w:kern w:val="0"/>
          <w:vertAlign w:val="superscript"/>
        </w:rPr>
        <w:t>64</w:t>
      </w:r>
      <w:r w:rsidR="009B1EED">
        <w:rPr>
          <w:rFonts w:eastAsia="宋体" w:cs="Times New Roman"/>
          <w:szCs w:val="28"/>
        </w:rPr>
        <w:fldChar w:fldCharType="end"/>
      </w:r>
      <w:r w:rsidR="00A05551" w:rsidRPr="00A05551">
        <w:rPr>
          <w:rFonts w:eastAsia="宋体" w:cs="Times New Roman"/>
          <w:szCs w:val="28"/>
        </w:rPr>
        <w:t>), and integrated databases that incorporate both ICI efficacy and transcriptomic data (e.g., TIDE</w:t>
      </w:r>
      <w:r w:rsidR="009B1EBA">
        <w:rPr>
          <w:rFonts w:eastAsia="宋体" w:cs="Times New Roman"/>
          <w:szCs w:val="28"/>
        </w:rPr>
        <w:fldChar w:fldCharType="begin"/>
      </w:r>
      <w:r w:rsidR="00B2082E">
        <w:rPr>
          <w:rFonts w:eastAsia="宋体" w:cs="Times New Roman"/>
          <w:szCs w:val="28"/>
        </w:rPr>
        <w:instrText xml:space="preserve"> ADDIN ZOTERO_ITEM CSL_CITATION {"citationID":"mqySKLOs","properties":{"formattedCitation":"\\super 24\\nosupersub{}","plainCitation":"24","noteIndex":0},"citationItems":[{"id":574,"uris":["http://zotero.org/users/14227905/items/VTFTDBAR"],"itemData":{"id":574,"type":"article-journal","abstract":"Cancer treatment by immune checkpoint blockade (ICB) can bring long-lasting clinical benefits, but only a fraction of patients respond to treatment. To predict ICB response, we developed TIDE, a computational method to model two primary mechanisms of tumor immune evasion: the induction of T cell dys …","container-title":"Nature medicine","DOI":"10.1038/s41591-018-0136-1","ISSN":"1546-170X","issue":"10","language":"en","note":"publisher: Nat Med\nPMID: 30127393\nTLDR: An algorithm-selected gene signature focused on tumor immune evasion and suppression predicts response to immune checkpoint blockade in melanoma, exceeding the accuracy of current clinical biomarkers.","source":"pubmed.ncbi.nlm.nih.gov","title":"Signatures of T cell dysfunction and exclusion predict cancer immunotherapy response","URL":"https://pubmed.ncbi.nlm.nih.gov/30127393/","volume":"24","author":[{"family":"P","given":"Jiang"},{"family":"S","given":"Gu"},{"family":"D","given":"Pan"},{"family":"J","given":"Fu"},{"family":"A","given":"Sahu"},{"family":"X","given":"Hu"},{"family":"Z","given":"Li"},{"family":"N","given":"Traugh"},{"family":"X","given":"Bu"},{"family":"B","given":"Li"},{"family":"J","given":"Liu"},{"family":"Gj","given":"Freeman"},{"family":"Ma","given":"Brown"},{"family":"Kw","given":"Wucherpfennig"},{"family":"Xs","given":"Liu"}],"accessed":{"date-parts":[["2025",10,18]]},"issued":{"date-parts":[["2018",10]]},"citation-key":"pSignaturesCellDysfunction2018"}}],"schema":"https://github.com/citation-style-language/schema/raw/master/csl-citation.json"} </w:instrText>
      </w:r>
      <w:r w:rsidR="009B1EBA">
        <w:rPr>
          <w:rFonts w:eastAsia="宋体" w:cs="Times New Roman"/>
          <w:szCs w:val="28"/>
        </w:rPr>
        <w:fldChar w:fldCharType="separate"/>
      </w:r>
      <w:r w:rsidR="00B2082E" w:rsidRPr="00B2082E">
        <w:rPr>
          <w:rFonts w:cs="Times New Roman"/>
          <w:kern w:val="0"/>
          <w:vertAlign w:val="superscript"/>
        </w:rPr>
        <w:t>24</w:t>
      </w:r>
      <w:r w:rsidR="009B1EBA">
        <w:rPr>
          <w:rFonts w:eastAsia="宋体" w:cs="Times New Roman"/>
          <w:szCs w:val="28"/>
        </w:rPr>
        <w:fldChar w:fldCharType="end"/>
      </w:r>
      <w:r w:rsidR="00A05551" w:rsidRPr="00A05551">
        <w:rPr>
          <w:rFonts w:eastAsia="宋体" w:cs="Times New Roman"/>
          <w:szCs w:val="28"/>
        </w:rPr>
        <w:t>, ICBatlas</w:t>
      </w:r>
      <w:r w:rsidR="00D1147F">
        <w:rPr>
          <w:rFonts w:eastAsia="宋体" w:cs="Times New Roman"/>
          <w:szCs w:val="28"/>
        </w:rPr>
        <w:fldChar w:fldCharType="begin"/>
      </w:r>
      <w:r w:rsidR="00B2082E">
        <w:rPr>
          <w:rFonts w:eastAsia="宋体" w:cs="Times New Roman"/>
          <w:szCs w:val="28"/>
        </w:rPr>
        <w:instrText xml:space="preserve"> ADDIN ZOTERO_ITEM CSL_CITATION {"citationID":"RcGeweru","properties":{"formattedCitation":"\\super 25\\nosupersub{}","plainCitation":"25","noteIndex":0},"citationItems":[{"id":288,"uris":["http://zotero.org/users/14227905/items/755T37Q4"],"itemData":{"id":288,"type":"article-journal","abstract":"Immune checkpoint blockade (ICB) therapy provides remarkable clinical benefits for multiple cancer types. Much work is currently being conducted to investigate the mechanisms of ICB therapy at the transcriptional level. Integrating the data produced by these studies will help us give more insight into the transcriptomic features of ICB therapy. We collected the transcriptome and clinical data of ICB-treated patient samples from the Gene Expression Omnibus, ArrayExpress, The Cancer Genome Atlas, and dbGaP databases. On the basis of the clinical information, all samples are initially classified into response/nonresponse or pretreatment/on-treatment groups. Differential expression, pathway enrichment, and immune cell infiltration analyses are performed between the samples from different groups. We also introduce the Response Score (RS) calculated by integrating the variability degree and the frequency of the dysregulated genes in the responders to evaluate the impact of gene expression on the response. Finally, all the abovementioned contents are integrated into the ICBatlas database. ICBatlas provides the transcriptome features of ICB therapy through the analysis of 1,515 ICB-treated samples from 25 studies across nine cancer types. The data in ICBatlas include clinical outcomes, treatment-related genes, biological pathways, and immune cell infiltration. Users can investigate the abovementioned transcriptome features in the response (R vs. NR) or treatment (Pre vs. On) modules at the data set, cancer type, or immune checkpoint level and compare the degree of gene impact on the response in the RS module. ICBatlas is the first database to show the transcriptome features on ICB therapy in human cancers and freely available at http://bioinfo.life.hust.edu.cn/ICBatlas/.","container-title":"Cancer Immunology Research","DOI":"10.1158/2326-6066.CIR-22-0249","ISSN":"2326-6074","issue":"11","journalAbbreviation":"Cancer Immunol Res","language":"eng","note":"PMID: 36095221\nTLDR: The transcriptome and clinical data of ICB-treated patient samples from the GEO, ArrayExpress, TCGA, and dbGaP databases are collected and integrated into the ICBatlas database, the first database to show the transcriptome features on ICB therapy in human cancers.","page":"1398-1406","source":"PubMed","title":"ICBatlas: A Comprehensive Resource for Depicting Immune Checkpoint Blockade Therapy Characteristics from Transcriptome Profiles","title-short":"ICBatlas","volume":"10","author":[{"family":"Yang","given":"Mei"},{"family":"Miao","given":"Ya-Ru"},{"family":"Xie","given":"Gui-Yan"},{"family":"Luo","given":"Mei"},{"family":"Hu","given":"Hui"},{"family":"Kwok","given":"Hang Fai"},{"family":"Feng","given":"Jian"},{"family":"Guo","given":"An-Yuan"}],"issued":{"date-parts":[["2022",11,2]]},"citation-key":"yangICBatlasComprehensiveResource2022"}}],"schema":"https://github.com/citation-style-language/schema/raw/master/csl-citation.json"} </w:instrText>
      </w:r>
      <w:r w:rsidR="00D1147F">
        <w:rPr>
          <w:rFonts w:eastAsia="宋体" w:cs="Times New Roman"/>
          <w:szCs w:val="28"/>
        </w:rPr>
        <w:fldChar w:fldCharType="separate"/>
      </w:r>
      <w:r w:rsidR="00B2082E" w:rsidRPr="00B2082E">
        <w:rPr>
          <w:rFonts w:cs="Times New Roman"/>
          <w:kern w:val="0"/>
          <w:vertAlign w:val="superscript"/>
        </w:rPr>
        <w:t>25</w:t>
      </w:r>
      <w:r w:rsidR="00D1147F">
        <w:rPr>
          <w:rFonts w:eastAsia="宋体" w:cs="Times New Roman"/>
          <w:szCs w:val="28"/>
        </w:rPr>
        <w:fldChar w:fldCharType="end"/>
      </w:r>
      <w:r w:rsidR="00A05551" w:rsidRPr="00A05551">
        <w:rPr>
          <w:rFonts w:eastAsia="宋体" w:cs="Times New Roman"/>
          <w:szCs w:val="28"/>
        </w:rPr>
        <w:t>, predictIO</w:t>
      </w:r>
      <w:r w:rsidR="00D12289">
        <w:rPr>
          <w:rFonts w:eastAsia="宋体" w:cs="Times New Roman"/>
          <w:szCs w:val="28"/>
        </w:rPr>
        <w:fldChar w:fldCharType="begin"/>
      </w:r>
      <w:r w:rsidR="00B2082E">
        <w:rPr>
          <w:rFonts w:eastAsia="宋体" w:cs="Times New Roman"/>
          <w:szCs w:val="28"/>
        </w:rPr>
        <w:instrText xml:space="preserve"> ADDIN ZOTERO_ITEM CSL_CITATION {"citationID":"g8HhWsSe","properties":{"formattedCitation":"\\super 26\\nosupersub{}","plainCitation":"26","noteIndex":0},"citationItems":[{"id":41,"uris":["http://zotero.org/users/14227905/items/XXP3F53H"],"itemData":{"id":41,"type":"article-journal","abstract":"BACKGROUND: The development of immune checkpoint blockade (ICB) has changed the way we treat various cancers. While ICB produces durable survival benefits in a number of malignancies, a large proportion of treated patients do not derive clinical benefit. Recent clinical profiling studies have shed light on molecular features and mechanisms that modulate response to ICB. Nevertheless, none of these identified molecular features were investigated in large enough cohorts to be of clinical value.\nMATERIALS AND METHODS: Literature review was carried out to identify relevant studies including clinical dataset of patients treated with ICB [anti-programmed cell death protein 1 (PD-1)/programmed death-ligand 1 (PD-L1), anti-cytotoxic T-lymphocyte antigen 4 (CTLA-4) or the combination] and available sequencing data. Tumor mutational burden (TMB) and 37 previously reported gene expression (GE) signatures were computed with respect to the original publication. Biomarker association with ICB response (IR) and survival (progression-free survival/overall survival) was investigated separately within each study and combined together for meta-analysis.\nRESULTS: We carried out a comparative meta-analysis of genomic and transcriptomic biomarkers of IRs in over 3600 patients across 12 tumor types and implemented an open-source web application (predictIO.ca) for exploration. TMB and 21/37 gene signatures were predictive of IRs across tumor types. We next developed a de novo GE signature (PredictIO) from our pan-cancer analysis and demonstrated its superior predictive value over other biomarkers. To identify novel targets, we computed the T-cell dysfunction score for each gene within PredictIO and their ability to predict dual PD-1/CTLA-4 blockade in mice. Two genes, F2RL1 (encoding protease-activated receptor-2) and RBFOX2 (encoding RNA-binding motif protein 9), were concurrently associated with worse ICB clinical outcomes, T-cell dysfunction in ICB-naive patients and resistance to dual PD-1/CTLA-4 blockade in preclinical models.\nCONCLUSION: Our study highlights the potential of large-scale meta-analyses in identifying novel biomarkers and potential therapeutic targets for cancer immunotherapy.","container-title":"Annals of Oncology: Official Journal of the European Society for Medical Oncology","DOI":"10.1016/j.annonc.2022.08.084","ISSN":"1569-8041","issue":"12","journalAbbreviation":"Ann Oncol","language":"eng","note":"GSCC: 0000037 \nPMID: 36055464","page":"1304-1317","source":"PubMed","title":"Leveraging big data of immune checkpoint blockade response identifies novel potential targets","volume":"33","author":[{"family":"Bareche","given":"Y."},{"family":"Kelly","given":"D."},{"family":"Abbas-Aghababazadeh","given":"F."},{"family":"Nakano","given":"M."},{"family":"Esfahani","given":"P. N."},{"family":"Tkachuk","given":"D."},{"family":"Mohammad","given":"H."},{"family":"Samstein","given":"R."},{"family":"Lee","given":"C.-H."},{"family":"Morris","given":"L. G. T."},{"family":"Bedard","given":"P. L."},{"family":"Haibe-Kains","given":"B."},{"family":"Stagg","given":"J."}],"issued":{"date-parts":[["2022",12]]},"citation-key":"barecheLeveragingBigData2022"}}],"schema":"https://github.com/citation-style-language/schema/raw/master/csl-citation.json"} </w:instrText>
      </w:r>
      <w:r w:rsidR="00D12289">
        <w:rPr>
          <w:rFonts w:eastAsia="宋体" w:cs="Times New Roman"/>
          <w:szCs w:val="28"/>
        </w:rPr>
        <w:fldChar w:fldCharType="separate"/>
      </w:r>
      <w:r w:rsidR="00B2082E" w:rsidRPr="00B2082E">
        <w:rPr>
          <w:rFonts w:cs="Times New Roman"/>
          <w:kern w:val="0"/>
          <w:vertAlign w:val="superscript"/>
        </w:rPr>
        <w:t>26</w:t>
      </w:r>
      <w:r w:rsidR="00D12289">
        <w:rPr>
          <w:rFonts w:eastAsia="宋体" w:cs="Times New Roman"/>
          <w:szCs w:val="28"/>
        </w:rPr>
        <w:fldChar w:fldCharType="end"/>
      </w:r>
      <w:r w:rsidR="00A05551" w:rsidRPr="00A05551">
        <w:rPr>
          <w:rFonts w:eastAsia="宋体" w:cs="Times New Roman"/>
          <w:szCs w:val="28"/>
        </w:rPr>
        <w:t>, CDS-DB</w:t>
      </w:r>
      <w:r w:rsidR="0073553C">
        <w:rPr>
          <w:rFonts w:eastAsia="宋体" w:cs="Times New Roman"/>
          <w:szCs w:val="28"/>
        </w:rPr>
        <w:fldChar w:fldCharType="begin"/>
      </w:r>
      <w:r w:rsidR="00B2082E">
        <w:rPr>
          <w:rFonts w:eastAsia="宋体" w:cs="Times New Roman"/>
          <w:szCs w:val="28"/>
        </w:rPr>
        <w:instrText xml:space="preserve"> ADDIN ZOTERO_ITEM CSL_CITATION {"citationID":"cabJfv3F","properties":{"formattedCitation":"\\super 28\\nosupersub{}","plainCitation":"28","noteIndex":0},"citationItems":[{"id":582,"uris":["http://zotero.org/users/14227905/items/Y2XEZ258"],"itemData":{"id":582,"type":"article-journal","abstract":"Patient-derived gene expression signatures induced by cancer treatment, obtained from paired pre- and post-treatment clinical transcriptomes, can help reveal drug mechanisms of action (MOAs) in cancer patients and understand the molecular response mechanism of tumor sensitivity or resistance. Their …","container-title":"Nucleic acids research","DOI":"10.1093/nar/gkad888","ISSN":"1362-4962","issue":"D1","language":"en","note":"publisher: Nucleic Acids Res\nPMID: 37889038\nTLDR: The Cancer Drug-induced gene expression Signature DataBase (CDS-DB) provides insights into drug MOA and its heterogeneity in patients, drug resistance mechanisms, drug repositioning and drug (combination) discovery, etc.","source":"pubmed.ncbi.nlm.nih.gov","title":"CDS-DB, an omnibus for patient-derived gene expression signatures induced by cancer treatment","URL":"https://pubmed.ncbi.nlm.nih.gov/37889038/","volume":"52","author":[{"family":"Z","given":"Liu"},{"family":"R","given":"Chen"},{"family":"L","given":"Yang"},{"family":"J","given":"Jiang"},{"family":"S","given":"Ma"},{"family":"L","given":"Chen"},{"family":"M","given":"He"},{"family":"Y","given":"Mao"},{"family":"C","given":"Guo"},{"family":"X","given":"Kong"},{"family":"X","given":"Zhang"},{"family":"Y","given":"Qi"},{"family":"F","given":"Liu"},{"family":"F","given":"He"},{"family":"D","given":"Li"}],"accessed":{"date-parts":[["2025",10,18]]},"issued":{"date-parts":[["2024",5,1]]},"citation-key":"zCDSDBOmnibusPatientderived2024"}}],"schema":"https://github.com/citation-style-language/schema/raw/master/csl-citation.json"} </w:instrText>
      </w:r>
      <w:r w:rsidR="0073553C">
        <w:rPr>
          <w:rFonts w:eastAsia="宋体" w:cs="Times New Roman"/>
          <w:szCs w:val="28"/>
        </w:rPr>
        <w:fldChar w:fldCharType="separate"/>
      </w:r>
      <w:r w:rsidR="00B2082E" w:rsidRPr="00B2082E">
        <w:rPr>
          <w:rFonts w:cs="Times New Roman"/>
          <w:kern w:val="0"/>
          <w:vertAlign w:val="superscript"/>
        </w:rPr>
        <w:t>28</w:t>
      </w:r>
      <w:r w:rsidR="0073553C">
        <w:rPr>
          <w:rFonts w:eastAsia="宋体" w:cs="Times New Roman"/>
          <w:szCs w:val="28"/>
        </w:rPr>
        <w:fldChar w:fldCharType="end"/>
      </w:r>
      <w:r w:rsidR="00A05551" w:rsidRPr="00A05551">
        <w:rPr>
          <w:rFonts w:eastAsia="宋体" w:cs="Times New Roman"/>
          <w:szCs w:val="28"/>
        </w:rPr>
        <w:t>, and TIGER</w:t>
      </w:r>
      <w:r w:rsidR="005822F4">
        <w:rPr>
          <w:rFonts w:eastAsia="宋体" w:cs="Times New Roman"/>
          <w:szCs w:val="28"/>
        </w:rPr>
        <w:fldChar w:fldCharType="begin"/>
      </w:r>
      <w:r w:rsidR="00B2082E">
        <w:rPr>
          <w:rFonts w:eastAsia="宋体" w:cs="Times New Roman"/>
          <w:szCs w:val="28"/>
        </w:rPr>
        <w:instrText xml:space="preserve"> ADDIN ZOTERO_ITEM CSL_CITATION {"citationID":"shVcjxvI","properties":{"formattedCitation":"\\super 27\\nosupersub{}","plainCitation":"27","noteIndex":0},"citationItems":[{"id":291,"uris":["http://zotero.org/users/14227905/items/BWES4GFN"],"itemData":{"id":291,"type":"article-journal","abstract":"Immunotherapy is a promising cancer treatment method; however, only a few patients benefit from it. The development of new immunotherapy strategies and effective biomarkers of response and resistance is urgently needed. Recently, high-throughput bulk and single-cell gene expression profiling technologies have generated valuable resources. However, these resources are not well organized and systematic analysis is difficult. Here, we present TIGER, a tumor immunotherapy gene expression resource, which contains bulk transcriptome data of 1508 tumor samples with clinical immunotherapy outcomes and 11,057 tumor/normal samples without clinical immunotherapy outcomes, as well as single-cell transcriptome data of 2,116,945 immune cells from 655 samples. TIGER provides many useful modules for analyzing collected and user-provided data. Using the resource in TIGER, we identified a tumor-enriched subset of CD4+ T cells. Patients with melanoma with a higher signature score of this subset have a significantly better response and survival under immunotherapy. We believe that TIGER will be helpful in understanding anti-tumor immunity mechanisms and discovering effective biomarkers. TIGER is freely accessible at http://tiger.canceromics.org/.","container-title":"Genomics, Proteomics &amp; Bioinformatics","DOI":"10.1016/j.gpb.2022.08.004","ISSN":"2210-3244","issue":"2","journalAbbreviation":"Genomics Proteomics Bioinformatics","language":"eng","note":"PMID: 36049666\nPMCID: PMC10626175\nTLDR: TIGER, a tumor immunotherapy gene expression resource, is presented, which contains bulk transcriptome data of 1508 tumor samples with immunotherapy clinical outcome and 11,057 tumor/normal samples without immunotherapyclinical outcome, as well as single-cell transcriptomeData of 2,116,945 immune cells of 655 samples, which identified a tumor enriched subset of CD4+ T cells.","page":"337-348","source":"PubMed","title":"TIGER: A Web Portal of Tumor Immunotherapy Gene Expression Resource","title-short":"TIGER","volume":"21","author":[{"family":"Chen","given":"Zhihang"},{"family":"Luo","given":"Ziwei"},{"family":"Zhang","given":"Di"},{"family":"Li","given":"Huiqin"},{"family":"Liu","given":"Xuefei"},{"family":"Zhu","given":"Kaiyu"},{"family":"Zhang","given":"Hongwan"},{"family":"Wang","given":"Zongping"},{"family":"Zhou","given":"Penghui"},{"family":"Ren","given":"Jian"},{"family":"Zhao","given":"An"},{"family":"Zuo","given":"Zhixiang"}],"issued":{"date-parts":[["2023",4]]},"citation-key":"chenTIGERWebPortal2023"}}],"schema":"https://github.com/citation-style-language/schema/raw/master/csl-citation.json"} </w:instrText>
      </w:r>
      <w:r w:rsidR="005822F4">
        <w:rPr>
          <w:rFonts w:eastAsia="宋体" w:cs="Times New Roman"/>
          <w:szCs w:val="28"/>
        </w:rPr>
        <w:fldChar w:fldCharType="separate"/>
      </w:r>
      <w:r w:rsidR="00B2082E" w:rsidRPr="00B2082E">
        <w:rPr>
          <w:rFonts w:cs="Times New Roman"/>
          <w:kern w:val="0"/>
          <w:vertAlign w:val="superscript"/>
        </w:rPr>
        <w:t>27</w:t>
      </w:r>
      <w:r w:rsidR="005822F4">
        <w:rPr>
          <w:rFonts w:eastAsia="宋体" w:cs="Times New Roman"/>
          <w:szCs w:val="28"/>
        </w:rPr>
        <w:fldChar w:fldCharType="end"/>
      </w:r>
      <w:r w:rsidR="00A05551" w:rsidRPr="00A05551">
        <w:rPr>
          <w:rFonts w:eastAsia="宋体" w:cs="Times New Roman"/>
          <w:szCs w:val="28"/>
        </w:rPr>
        <w:t xml:space="preserve">). Furthermore, numerous clinical studies have elucidated a correlation between </w:t>
      </w:r>
      <w:r w:rsidR="005A127A">
        <w:rPr>
          <w:rFonts w:eastAsia="宋体" w:cs="Times New Roman" w:hint="eastAsia"/>
          <w:szCs w:val="28"/>
        </w:rPr>
        <w:t>gene expression profiles (</w:t>
      </w:r>
      <w:r w:rsidR="00A05551" w:rsidRPr="00A05551">
        <w:rPr>
          <w:rFonts w:eastAsia="宋体" w:cs="Times New Roman"/>
          <w:szCs w:val="28"/>
        </w:rPr>
        <w:t>GEP</w:t>
      </w:r>
      <w:r w:rsidR="005A127A">
        <w:rPr>
          <w:rFonts w:eastAsia="宋体" w:cs="Times New Roman" w:hint="eastAsia"/>
          <w:szCs w:val="28"/>
        </w:rPr>
        <w:t>s)</w:t>
      </w:r>
      <w:r w:rsidR="00A05551" w:rsidRPr="00A05551">
        <w:rPr>
          <w:rFonts w:eastAsia="宋体" w:cs="Times New Roman"/>
          <w:szCs w:val="28"/>
        </w:rPr>
        <w:t xml:space="preserve"> and ICI efficacy across diverse solid malignancies, including </w:t>
      </w:r>
      <w:r w:rsidR="00BE07E8">
        <w:rPr>
          <w:rFonts w:eastAsia="宋体" w:cs="Times New Roman" w:hint="eastAsia"/>
          <w:szCs w:val="28"/>
        </w:rPr>
        <w:t>GC</w:t>
      </w:r>
      <w:r w:rsidR="00B75643">
        <w:rPr>
          <w:rFonts w:eastAsia="宋体" w:cs="Times New Roman"/>
          <w:szCs w:val="28"/>
        </w:rPr>
        <w:fldChar w:fldCharType="begin"/>
      </w:r>
      <w:r w:rsidR="00A71D04">
        <w:rPr>
          <w:rFonts w:eastAsia="宋体" w:cs="Times New Roman"/>
          <w:szCs w:val="28"/>
        </w:rPr>
        <w:instrText xml:space="preserve"> ADDIN ZOTERO_ITEM CSL_CITATION {"citationID":"sqH9IHSy","properties":{"formattedCitation":"\\super 17,34,65\\uc0\\u8211{}67\\nosupersub{}","plainCitation":"17,34,65–67","noteIndex":0},"citationItems":[{"id":704,"uris":["http://zotero.org/users/14227905/items/PJSXP4N2"],"itemData":{"id":704,"type":"article-journal","abstract":"Clinical studies support the efficacy of programmed cell death 1 (PD-1) targeted therapy in a subset of patients with metastatic gastric cancer (mGC). With the goal of identifying determinants of response, we performed molecular characterization of tissues and circulating tumor DNA (ctDNA) from 61 p …","container-title":"Nature medicine","DOI":"10.1038/s41591-018-0101-z","ISSN":"1546-170X","issue":"9","language":"en","note":"publisher: Nat Med\nPMID: 30013197\nTLDR: Findings provide insight into the molecular features associated with response to pembrolizumab in patients with mGC and provide biomarkers potentially relevant for the selection of patients who may derive greater benefit from PD-1 inhibition.","source":"pubmed.ncbi.nlm.nih.gov","title":"Comprehensive molecular characterization of clinical responses to PD-1 inhibition in metastatic gastric cancer","URL":"https://pubmed.ncbi.nlm.nih.gov/30013197/","volume":"24","author":[{"family":"St","given":"Kim"},{"family":"R","given":"Cristescu"},{"family":"Aj","given":"Bass"},{"family":"Km","given":"Kim"},{"family":"Ji","given":"Odegaard"},{"family":"K","given":"Kim"},{"family":"Xq","given":"Liu"},{"family":"X","given":"Sher"},{"family":"H","given":"Jung"},{"family":"M","given":"Lee"},{"family":"S","given":"Lee"},{"family":"Sh","given":"Park"},{"family":"Jo","given":"Park"},{"family":"Ys","given":"Park"},{"family":"Hy","given":"Lim"},{"family":"H","given":"Lee"},{"family":"M","given":"Choi"},{"family":"A","given":"Talasaz"},{"family":"Ps","given":"Kang"},{"family":"J","given":"Cheng"},{"family":"A","given":"Loboda"},{"family":"J","given":"Lee"},{"family":"Wk","given":"Kang"}],"accessed":{"date-parts":[["2025",10,19]]},"issued":{"date-parts":[["2018",9]]},"citation-key":"stComprehensiveMolecularCharacterization2018"}},{"id":255,"uris":["http://zotero.org/users/14227905/items/2ZWDNMIJ"],"itemData":{"id":255,"type":"article-journal","abstract":"Background\nDurable efficacy of immune checkpoint blockade (ICB) occurred in a small number of patients with metastatic gastric cancer (mGC) and the determinant biomarker of response to ICB remains unclear.\n\nMethods\nWe developed an open-source TMEscore R package, to quantify the tumor microenvironment (TME) to aid in addressing this dilemma. Two advanced gastric cancer cohorts (RNAseq, N=45 and NanoString, N=48) and other advanced cancer (N=534) treated with ICB were leveraged to investigate the predictive value of TMEscore. Simultaneously, multi-omics data from The Cancer Genome Atlas of Stomach Adenocarcinoma (TCGA-STAD) and Asian Cancer Research Group (ACRG) were interrogated for underlying mechanisms.\n\nResults\nThe predictive capacity of TMEscore was corroborated in patient with mGC cohorts treated with pembrolizumab in a prospective phase 2 clinical trial (NCT02589496, N=45, area under the curve (AUC)=0.891). Notably, TMEscore, which has a larger AUC than programmed death-ligand 1 combined positive score, tumor mutation burden, microsatellite instability, and Epstein-Barr virus, was also validated in the multicenter advanced gastric cancer cohort using NanoString technology (N=48, AUC=0.877). Exploration of the intrinsic mechanisms of TMEscore with TCGA and ACRG multi-omics data identified TME pertinent mechanisms including mutations, metabolism pathways, and epigenetic features.\n\nConclusions\nCurrent study highlighted the promising predictive value of TMEscore for patients with mGC. Exploration of TME in multi-omics gastric cancer data may provide the impetus for precision immunotherapy.","container-title":"Journal for Immunotherapy of Cancer","DOI":"10.1136/jitc-2021-002467","ISSN":"2051-1426","issue":"8","journalAbbreviation":"J Immunother Cancer","note":"PMID: 34376552\nPMCID: PMC8356190\nTLDR: An open-source TMEscore R package was developed, to quantify the tumor microenvironment (TME) to aid in addressing the dilemma of immune checkpoint blockade and highlighted the promising predictive value of TME score for patients with mGC.","page":"e002467","source":"PubMed Central","title":"Tumor microenvironment evaluation promotes precise checkpoint immunotherapy of advanced gastric cancer","URL":"https://www.ncbi.nlm.nih.gov/pmc/articles/PMC8356190/","volume":"9","author":[{"family":"Zeng","given":"Dongqiang"},{"family":"Wu","given":"Jiani"},{"family":"Luo","given":"Huiyan"},{"family":"Li","given":"Yong"},{"family":"Xiao","given":"Jian"},{"family":"Peng","given":"Jianjun"},{"family":"Ye","given":"Zilan"},{"family":"Zhou","given":"Rui"},{"family":"Yu","given":"Yunfang"},{"family":"Wang","given":"Gaofeng"},{"family":"Huang","given":"Na"},{"family":"Wu","given":"Jianhua"},{"family":"Rong","given":"Xiaoxiang"},{"family":"Sun","given":"Li"},{"family":"Sun","given":"Huiying"},{"family":"Qiu","given":"Wenjun"},{"family":"Xue","given":"Yichen"},{"family":"Bin","given":"Jianping"},{"family":"Liao","given":"Yulin"},{"family":"Li","given":"Nailin"},{"family":"Shi","given":"Min"},{"family":"Kim","given":"Kyoung-Mee"},{"family":"Liao","given":"Wangjun"}],"accessed":{"date-parts":[["2025",3,9]]},"issued":{"date-parts":[["2021",8,10]]},"citation-key":"zengTumorMicroenvironmentEvaluation2021"}},{"id":700,"uris":["http://zotero.org/users/14227905/items/XAC5MW7T"],"itemData":{"id":700,"type":"article-journal","abstract":"Tumor microenvironment (TME) cells constitute a vital element of tumor tissue. Increasing evidence has elucidated their clinicopathologic significance in predicting outcomes and therapeutic efficacy. Nonetheless, no studies have reported a systematic analysis of cellular interactions in the TME. In …","container-title":"Cancer immunology research","DOI":"10.1158/2326-6066.CIR-18-0436","ISSN":"2326-6074","issue":"5","language":"en","note":"publisher: Cancer Immunol Res\nPMID: 30842092\nTLDR: Depicting a comprehensive landscape of the TME characteristics of Gastric cancer may help to interpret the responses of gastric tumors to immunotherapies and provide new strategies for the treatment of cancers.","source":"pubmed.ncbi.nlm.nih.gov","title":"Tumor Microenvironment Characterization in Gastric Cancer Identifies Prognostic and Immunotherapeutically Relevant Gene Signatures","URL":"https://pubmed.ncbi.nlm.nih.gov/30842092/","volume":"7","author":[{"family":"D","given":"Zeng"},{"family":"M","given":"Li"},{"family":"R","given":"Zhou"},{"family":"J","given":"Zhang"},{"family":"H","given":"Sun"},{"family":"M","given":"Shi"},{"family":"J","given":"Bin"},{"family":"Y","given":"Liao"},{"family":"J","given":"Rao"},{"family":"W","given":"Liao"}],"accessed":{"date-parts":[["2025",10,19]]},"issued":{"date-parts":[["2019",5]]},"citation-key":"dTumorMicroenvironmentCharacterization2019"}},{"id":557,"uris":["http://zotero.org/users/14227905/items/ZNJWJRIP"],"itemData":{"id":557,"type":"article-journal","abstract":"Immune checkpoint inhibitors (ICI) show high efficiency in a small fraction of advanced gastric cancer (GC). However, personalized immune subtypes have not been developed for the prediction of ICI efficiency in GC. Herein, we identified Pan-Immune Activation Module (PIAM), a curated gene expression profile (GEP) representing the co-infiltration of multiple immune cell types in tumor microenvironment of GC, which was associated with high expression of immunosuppressive molecules such as PD-1 and CTLA-4. We also identified Pan-Immune Dysfunction Genes (PIDG), a conservative PIAM-derivated GEP indicating the dysfunction of immune cell cooperation, which was associated with upregulation of metastatic programs (extracellular matrix receptor interaction, TGF-β signaling, epithelial-mesenchymal transition and calcium signaling) but downregulation of proliferative signalings (MYC targets, E2F targets, mTORC1 signaling, and DNA replication and repair). Moreover, we developed ‘GSClassifier’, an ensemble toolkit based on top scoring pairs and extreme gradient boosting, for population-based modeling and personalized identification of GEP subtypes. With PIAM and PIDG, we developed four Pan-immune Activation and Dysfunction (PAD) subtypes and a GSClassifier model ‘PAD for individual’ with high accuracy in predicting response to pembrolizumab (anti-PD-1) in advance GC (AUC = 0.833). Intriguingly, PAD-II (PIAMhighPIDGlow) displayed the highest objective response rate (60.0%) compared with other subtypes (PAD-I, PIAMhighPIDGhigh, 0%; PAD-III, PIAMlowPIDGhigh, 0%; PAD-IV, PIAMlowPIDGlow, 17.6%; P = 0.003), which was further validated in the metastatic urothelial cancer cohort treated with atezolizumab (anti-PD-L1) (P = 0.018). In all, we provided ‘GSClassifier’ as a refined computational framework for GEP-based stratification and PAD subtypes as a promising strategy for exploring ICI responders in GC. Metastatic pathways could be potential targets for GC patients with high immune infiltration but resistance to ICI therapy.","container-title":"Briefings in Bioinformatics","DOI":"10.1093/bib/bbac554","ISSN":"1477-4054","issue":"1","journalAbbreviation":"Brief Bioinform","note":"TLDR: 'GSClassifier', an ensemble toolkit based on top scoring pairs and extreme gradient boosting, is provided as a refined computational framework for GEP-based stratification and PAD subtypes as a promising strategy for exploring ICI responders in GC.","page":"bbac554","source":"Silverchair","title":"Personalized immune subtypes based on machine learning predict response to checkpoint blockade in gastric cancer","URL":"https://doi.org/10.1093/bib/bbac554","volume":"24","author":[{"family":"Huang","given":"Weibin"},{"family":"Zhang","given":"Yuhui"},{"family":"Chen","given":"Songyao"},{"family":"Yin","given":"Haofan"},{"family":"Liu","given":"Guangyao"},{"family":"Zhang","given":"Huaqi"},{"family":"Xu","given":"Jiannan"},{"family":"Yu","given":"Jishang"},{"family":"Xia","given":"Yujian"},{"family":"He","given":"Yulong"},{"family":"Zhang","given":"Changhua"}],"accessed":{"date-parts":[["2025",10,18]]},"issued":{"date-parts":[["2023",1,1]]},"citation-key":"huangPersonalizedImmuneSubtypes2023"}},{"id":274,"uris":["http://zotero.org/users/14227905/items/TUWMDX7E"],"itemData":{"id":274,"type":"article-journal","abstract":"Genomic profiling can provide prognostic and predictive information to guide clinical care. Biomarkers that reliably predict patient response to chemotherapy and immune checkpoint inhibition in gastric cancer are lacking. In this retrospective analysis, we use our machine learning algorithm NTriPath to identify a gastric-cancer specific 32-gene signature. Using unsupervised clustering on expression levels of these 32 genes in tumors from 567 patients, we identify four molecular subtypes that are prognostic for survival. We then built a support vector machine with linear kernel to generate a risk score that is prognostic for five-year overall survival and validate the risk score using three independent datasets. We also find that the molecular subtypes predict response to adjuvant 5-fluorouracil and platinum therapy after gastrectomy and to immune checkpoint inhibitors in patients with metastatic or recurrent disease. In sum, we show that the 32-gene signature is a promising prognostic and predictive biomarker to guide the clinical care of gastric cancer patients and should be validated using large patient cohorts in a prospective manner.","container-title":"Nature Communications","DOI":"10.1038/s41467-022-28437-y","ISSN":"2041-1723","issue":"1","journalAbbreviation":"Nat Commun","language":"eng","note":"PMID: 35140202\nPMCID: PMC8828873\nTLDR: It is shown that the 32-gene signature is a promising prognostic and predictive biomarker to guide the clinical care of gastric cancer patients and should be validated using large patient cohorts in a prospective manner.","page":"774","source":"PubMed","title":"Development and validation of a prognostic and predictive 32-gene signature for gastric cancer","volume":"13","author":[{"family":"Cheong","given":"Jae-Ho"},{"family":"Wang","given":"Sam C."},{"family":"Park","given":"Sunho"},{"family":"Porembka","given":"Matthew R."},{"family":"Christie","given":"Alana L."},{"family":"Kim","given":"Hyunki"},{"family":"Kim","given":"Hyo Song"},{"family":"Zhu","given":"Hong"},{"family":"Hyung","given":"Woo Jin"},{"family":"Noh","given":"Sung Hoon"},{"family":"Hu","given":"Bo"},{"family":"Hong","given":"Changjin"},{"family":"Karalis","given":"John D."},{"family":"Kim","given":"In-Ho"},{"family":"Lee","given":"Sung Hak"},{"family":"Hwang","given":"Tae Hyun"}],"issued":{"date-parts":[["2022",2,9]]},"citation-key":"cheongDevelopmentValidationPrognostic2022"}}],"schema":"https://github.com/citation-style-language/schema/raw/master/csl-citation.json"} </w:instrText>
      </w:r>
      <w:r w:rsidR="00B75643">
        <w:rPr>
          <w:rFonts w:eastAsia="宋体" w:cs="Times New Roman"/>
          <w:szCs w:val="28"/>
        </w:rPr>
        <w:fldChar w:fldCharType="separate"/>
      </w:r>
      <w:r w:rsidR="00A71D04" w:rsidRPr="00A71D04">
        <w:rPr>
          <w:rFonts w:cs="Times New Roman"/>
          <w:kern w:val="0"/>
          <w:vertAlign w:val="superscript"/>
        </w:rPr>
        <w:t>17,34,65–67</w:t>
      </w:r>
      <w:r w:rsidR="00B75643">
        <w:rPr>
          <w:rFonts w:eastAsia="宋体" w:cs="Times New Roman"/>
          <w:szCs w:val="28"/>
        </w:rPr>
        <w:fldChar w:fldCharType="end"/>
      </w:r>
      <w:r w:rsidR="00A05551" w:rsidRPr="00A05551">
        <w:rPr>
          <w:rFonts w:eastAsia="宋体" w:cs="Times New Roman"/>
          <w:szCs w:val="28"/>
        </w:rPr>
        <w:t>, melanoma</w:t>
      </w:r>
      <w:r w:rsidR="006E0E8B">
        <w:rPr>
          <w:rFonts w:eastAsia="宋体" w:cs="Times New Roman"/>
          <w:szCs w:val="28"/>
        </w:rPr>
        <w:fldChar w:fldCharType="begin"/>
      </w:r>
      <w:r w:rsidR="00A71D04">
        <w:rPr>
          <w:rFonts w:eastAsia="宋体" w:cs="Times New Roman"/>
          <w:szCs w:val="28"/>
        </w:rPr>
        <w:instrText xml:space="preserve"> ADDIN ZOTERO_ITEM CSL_CITATION {"citationID":"nwUephlM","properties":{"formattedCitation":"\\super 68,69\\nosupersub{}","plainCitation":"68,69","noteIndex":0},"citationItems":[{"id":712,"uris":["http://zotero.org/users/14227905/items/VFIKLYZS"],"itemData":{"id":712,"type":"article-journal","abstract":"Cancer immunotherapies provide survival benefits in responding patients, but many patients fail to respond. Identifying the biology of treatment response and resistance are a priority to optimize drug selection and improve patient outcomes. We performed transcriptomic and immune profiling on 158 tum …","container-title":"Cancer cell","DOI":"10.1016/j.ccell.2019.01.003","ISSN":"1878-3686","issue":"2","language":"en","note":"publisher: Cancer Cell\nPMID: 30753825\nTLDR: An EOMES+CD69+CD45RO+ effector memory T cell phenotype that was significantly more abundant in responders to combined immunotherapy compared with non-responders was associated with longer progression-free survival in patients treated with single agent and greater tumor shrinkage in both treatments.","source":"pubmed.ncbi.nlm.nih.gov","title":"Distinct Immune Cell Populations Define Response to Anti-PD-1 Monotherapy and Anti-PD-1/Anti-CTLA-4 Combined Therapy","URL":"https://pubmed.ncbi.nlm.nih.gov/30753825/","volume":"35","author":[{"family":"Tn","given":"Gide"},{"family":"C","given":"Quek"},{"family":"Am","given":"Menzies"},{"family":"At","given":"Tasker"},{"family":"P","given":"Shang"},{"family":"J","given":"Holst"},{"family":"J","given":"Madore"},{"family":"Sy","given":"Lim"},{"family":"R","given":"Velickovic"},{"family":"M","given":"Wongchenko"},{"family":"Y","given":"Yan"},{"family":"S","given":"Lo"},{"family":"Ms","given":"Carlino"},{"family":"A","given":"Guminski"},{"family":"Rpm","given":"Saw"},{"family":"A","given":"Pang"},{"family":"Hm","given":"McGuire"},{"family":"U","given":"Palendira"},{"family":"Jf","given":"Thompson"},{"family":"H","given":"Rizos"},{"family":"Ipd","given":"Silva"},{"family":"M","given":"Batten"},{"family":"Ra","given":"Scolyer"},{"family":"Gv","given":"Long"},{"family":"Js","given":"Wilmott"}],"accessed":{"date-parts":[["2025",10,19]]},"issued":{"date-parts":[["2019",11,2]]},"citation-key":"tnDistinctImmuneCell2019"}},{"id":708,"uris":["http://zotero.org/users/14227905/items/35ZLM2TW"],"itemData":{"id":708,"type":"article-journal","abstract":"PD-1 immune checkpoint blockade provides significant clinical benefits for melanoma patients. We analyzed the somatic mutanomes and transcriptomes of pretreatment melanoma biopsies to identify factors that may influence innate sensitivity or resistance to anti-PD-1 therapy. We find that overall high …","container-title":"Cell","DOI":"10.1016/j.cell.2016.02.065","ISSN":"1097-4172","issue":"1","language":"en","note":"publisher: Cell\nPMID: 26997480\nTLDR: It is found that overall high mutational loads associate with improved survival, and tumors from responding patients are enriched for mutations in the DNA repair gene BRCA2, suggesting that attenuating the biological processes that underlie IPRES may improve anti-PD-1 response in melanoma and other cancer types.","source":"pubmed.ncbi.nlm.nih.gov","title":"Genomic and Transcriptomic Features of Response to Anti-PD-1 Therapy in Metastatic Melanoma","URL":"https://pubmed.ncbi.nlm.nih.gov/26997480/","volume":"165","author":[{"family":"W","given":"Hugo"},{"family":"Jm","given":"Zaretsky"},{"family":"L","given":"Sun"},{"family":"C","given":"Song"},{"family":"Bh","given":"Moreno"},{"family":"S","given":"Hu-Lieskovan"},{"family":"B","given":"Berent-Maoz"},{"family":"J","given":"Pang"},{"family":"B","given":"Chmielowski"},{"family":"G","given":"Cherry"},{"family":"E","given":"Seja"},{"family":"S","given":"Lomeli"},{"family":"X","given":"Kong"},{"family":"Mc","given":"Kelley"},{"family":"Ja","given":"Sosman"},{"family":"Db","given":"Johnson"},{"family":"A","given":"Ribas"},{"family":"Rs","given":"Lo"}],"accessed":{"date-parts":[["2025",10,19]]},"issued":{"date-parts":[["2016",3,24]]},"citation-key":"wGenomicTranscriptomicFeatures2016"}}],"schema":"https://github.com/citation-style-language/schema/raw/master/csl-citation.json"} </w:instrText>
      </w:r>
      <w:r w:rsidR="006E0E8B">
        <w:rPr>
          <w:rFonts w:eastAsia="宋体" w:cs="Times New Roman"/>
          <w:szCs w:val="28"/>
        </w:rPr>
        <w:fldChar w:fldCharType="separate"/>
      </w:r>
      <w:r w:rsidR="00A71D04" w:rsidRPr="00A71D04">
        <w:rPr>
          <w:rFonts w:cs="Times New Roman"/>
          <w:kern w:val="0"/>
          <w:vertAlign w:val="superscript"/>
        </w:rPr>
        <w:t>68,69</w:t>
      </w:r>
      <w:r w:rsidR="006E0E8B">
        <w:rPr>
          <w:rFonts w:eastAsia="宋体" w:cs="Times New Roman"/>
          <w:szCs w:val="28"/>
        </w:rPr>
        <w:fldChar w:fldCharType="end"/>
      </w:r>
      <w:r w:rsidR="00A05551" w:rsidRPr="00A05551">
        <w:rPr>
          <w:rFonts w:eastAsia="宋体" w:cs="Times New Roman"/>
          <w:szCs w:val="28"/>
        </w:rPr>
        <w:t>, hepatocellular carcinoma</w:t>
      </w:r>
      <w:r w:rsidR="006E0E8B">
        <w:rPr>
          <w:rFonts w:eastAsia="宋体" w:cs="Times New Roman"/>
          <w:szCs w:val="28"/>
        </w:rPr>
        <w:fldChar w:fldCharType="begin"/>
      </w:r>
      <w:r w:rsidR="00A71D04">
        <w:rPr>
          <w:rFonts w:eastAsia="宋体" w:cs="Times New Roman"/>
          <w:szCs w:val="28"/>
        </w:rPr>
        <w:instrText xml:space="preserve"> ADDIN ZOTERO_ITEM CSL_CITATION {"citationID":"9GRsx6iP","properties":{"formattedCitation":"\\super 70\\nosupersub{}","plainCitation":"70","noteIndex":0},"citationItems":[{"id":277,"uris":["http://zotero.org/users/14227905/items/HRRMQBRC"],"itemData":{"id":277,"type":"article-journal","abstract":"BACKGROUND &amp; AIMS: Single-agent anti-PD1 checkpoint inhibitors convey outstanding clinical benefits in a small fraction (</w:instrText>
      </w:r>
      <w:r w:rsidR="00A71D04">
        <w:rPr>
          <w:rFonts w:ascii="Cambria Math" w:eastAsia="宋体" w:hAnsi="Cambria Math" w:cs="Cambria Math"/>
          <w:szCs w:val="28"/>
        </w:rPr>
        <w:instrText>∼</w:instrText>
      </w:r>
      <w:r w:rsidR="00A71D04">
        <w:rPr>
          <w:rFonts w:eastAsia="宋体" w:cs="Times New Roman"/>
          <w:szCs w:val="28"/>
        </w:rPr>
        <w:instrText xml:space="preserve">20%) of patients with advanced hepatocellular carcinoma (aHCC) but the molecular mechanisms determining response are unknown. To fill this gap, we herein analyze the molecular and immune traits of aHCC in patients treated with anti-PD1.\nMETHODS: Overall, 111 tumor samples from patients with aHCC were obtained from 13 centers before systemic therapies. We performed molecular analysis and immune deconvolution using whole-genome expression data (n = 83), mutational analysis (n = 72), and histologic evaluation with an endpoint of objective response.\nRESULTS: Among 83 patients with transcriptomic data, 28 were treated in frontline, whereas 55 patients were treated after tyrosine kinase inhibitors (TKI) either in second or third line. Responders treated in frontline showed upregulated interferon-γ signaling and major histocompatibility complex II-related antigen presentation. We generated an 11-gene signature (IFNAP), capturing these molecular features, which predicts response and survival in patients treated with anti-PD1 in frontline. The signature was validated in a separate cohort of aHCC and &gt;240 patients with other solid cancer types where it also predicted response and survival. Of note, the same signature was unable to predict response in archival tissue of patients treated with frontline TKIs, highlighting the need for fresh biopsies before immunotherapy.\nCONCLUSION: Interferon signaling and major histocompatibility complex-related genes are key molecular features of HCCs responding to anti-PD1. A novel 11-gene signature predicts response in frontline aHCC, but not in patients pretreated with TKIs. These results must be confirmed in prospective studies and highlights the need for biopsies before immunotherapy to identify biomarkers of response.","container-title":"Gastroenterology","DOI":"10.1053/j.gastro.2022.09.005","ISSN":"1528-0012","issue":"1","journalAbbreviation":"Gastroenterology","language":"eng","note":"PMID: 36108710\nTLDR: An 11-gene signature (IFNAP) is generated, capturing IFN-signaling and MHCII-related genes are key molecular features of HCCs responding to anti-PD1, which predicts response and survival in patients treated with anti- PD1 in frontline.","page":"72-88.e18","source":"PubMed","title":"Molecular Markers of Response to Anti-PD1 Therapy in Advanced Hepatocellular Carcinoma","volume":"164","author":[{"family":"Haber","given":"Philipp K."},{"family":"Castet","given":"Florian"},{"family":"Torres-Martin","given":"Miguel"},{"family":"Andreu-Oller","given":"Carmen"},{"family":"Puigvehí","given":"Marc"},{"family":"Miho","given":"Maeda"},{"family":"Radu","given":"Pompilia"},{"family":"Dufour","given":"Jean-Francois"},{"family":"Verslype","given":"Chris"},{"family":"Zimpel","given":"Carolin"},{"family":"Marquardt","given":"Jens U."},{"family":"Galle","given":"Peter R."},{"family":"Vogel","given":"Arndt"},{"family":"Bathon","given":"Melanie"},{"family":"Meyer","given":"Tim"},{"family":"Labgaa","given":"Ismail"},{"family":"Digklia","given":"Antonia"},{"family":"Roberts","given":"Lewis R."},{"family":"Mohamed Ali","given":"Mohamed A."},{"family":"Mínguez","given":"Beatriz"},{"family":"Citterio","given":"Davide"},{"family":"Mazzaferro","given":"Vincenzo"},{"family":"Finkelmeier","given":"Fabian"},{"family":"Trojan","given":"Jörg"},{"family":"Özdirik","given":"Burcin"},{"family":"Müller","given":"Tobias"},{"family":"Schmelzle","given":"Moritz"},{"family":"Bejjani","given":"Anthony"},{"family":"Sung","given":"Max W."},{"family":"Schwartz","given":"Myron E."},{"family":"Finn","given":"Richard S."},{"family":"Thung","given":"Swan"},{"family":"Villanueva","given":"Augusto"},{"family":"Sia","given":"Daniela"},{"family":"Llovet","given":"Josep M."}],"issued":{"date-parts":[["2023",1]]},"citation-key":"haberMolecularMarkersResponse2023"}}],"schema":"https://github.com/citation-style-language/schema/raw/master/csl-citation.json"} </w:instrText>
      </w:r>
      <w:r w:rsidR="006E0E8B">
        <w:rPr>
          <w:rFonts w:eastAsia="宋体" w:cs="Times New Roman"/>
          <w:szCs w:val="28"/>
        </w:rPr>
        <w:fldChar w:fldCharType="separate"/>
      </w:r>
      <w:r w:rsidR="00A71D04" w:rsidRPr="00A71D04">
        <w:rPr>
          <w:rFonts w:cs="Times New Roman"/>
          <w:kern w:val="0"/>
          <w:vertAlign w:val="superscript"/>
        </w:rPr>
        <w:t>70</w:t>
      </w:r>
      <w:r w:rsidR="006E0E8B">
        <w:rPr>
          <w:rFonts w:eastAsia="宋体" w:cs="Times New Roman"/>
          <w:szCs w:val="28"/>
        </w:rPr>
        <w:fldChar w:fldCharType="end"/>
      </w:r>
      <w:r w:rsidR="00A05551" w:rsidRPr="00A05551">
        <w:rPr>
          <w:rFonts w:eastAsia="宋体" w:cs="Times New Roman"/>
          <w:szCs w:val="28"/>
        </w:rPr>
        <w:t>, clear cell renal cell carcinoma</w:t>
      </w:r>
      <w:r w:rsidR="00EF14B7">
        <w:rPr>
          <w:rFonts w:eastAsia="宋体" w:cs="Times New Roman"/>
          <w:szCs w:val="28"/>
        </w:rPr>
        <w:fldChar w:fldCharType="begin"/>
      </w:r>
      <w:r w:rsidR="00A71D04">
        <w:rPr>
          <w:rFonts w:eastAsia="宋体" w:cs="Times New Roman"/>
          <w:szCs w:val="28"/>
        </w:rPr>
        <w:instrText xml:space="preserve"> ADDIN ZOTERO_ITEM CSL_CITATION {"citationID":"qrdOKtKY","properties":{"formattedCitation":"\\super 71,72\\nosupersub{}","plainCitation":"71,72","noteIndex":0},"citationItems":[{"id":202,"uris":["http://zotero.org/users/14227905/items/B3MI7XP9"],"itemData":{"id":202,"type":"article-journal","abstract":"PD-1 blockade has transformed the management of advanced clear cell renal cell carcinoma (ccRCC), but the drivers and resistors of the PD-1 response remain incompletely elucidated. Here, we analyzed 592 tumors from patients with advanced ccRCC enrolled in prospective clinical trials of treatment with PD-1 blockade by whole-exome and RNA sequencing, integrated with immunofluorescence analysis, to uncover the immunogenomic determinants of the therapeutic response. Although conventional genomic markers (such as tumor mutation burden and neoantigen load) and the degree of CD8+ T cell infiltration were not associated with clinical response, we discovered numerous chromosomal alterations associated with response or resistance to PD-1 blockade. These advanced ccRCC tumors were highly CD8+ T cell infiltrated, with only 27% having a non-infiltrated phenotype. Our analysis revealed that infiltrated tumors are depleted of favorable PBRM1 mutations and enriched for unfavorable chromosomal losses of 9p21.3, as compared with non-infiltrated tumors, demonstrating how the potential interplay of immunophenotypes with somatic alterations impacts therapeutic efficacy.","container-title":"Nature Medicine","DOI":"10.1038/s41591-020-0839-y","ISSN":"1546-170X","issue":"6","journalAbbreviation":"Nat Med","language":"en","license":"2020 The Author(s), under exclusive licence to Springer Nature America, Inc.","note":"publisher: Nature Publishing Group\nTLDR: A pooled genetic, transcriptomic and immunopathologic analysis of over 500 tumors from patients with advanced renal cell cancer suggests that response to PD-1 blockade depends on both CD8+ T cell infiltration and enrichment of tumor-intrinsic somatic alterations.","page":"909-918","source":"www.nature.com","title":"Interplay of somatic alterations and immune infiltration modulates response to PD-1 blockade in advanced clear cell renal cell carcinoma","URL":"https://www.nature.com/articles/s41591-020-0839-y","volume":"26","author":[{"family":"Braun","given":"David A."},{"family":"Hou","given":"Yue"},{"family":"Bakouny","given":"Ziad"},{"family":"Ficial","given":"Miriam"},{"family":"Sant’ Angelo","given":"Miriam"},{"family":"Forman","given":"Juliet"},{"family":"Ross-Macdonald","given":"Petra"},{"family":"Berger","given":"Ashton C."},{"family":"Jegede","given":"Opeyemi A."},{"family":"Elagina","given":"Liudmilla"},{"family":"Steinharter","given":"John"},{"family":"Sun","given":"Maxine"},{"family":"Wind-Rotolo","given":"Megan"},{"family":"Pignon","given":"Jean-Christophe"},{"family":"Cherniack","given":"Andrew D."},{"family":"Lichtenstein","given":"Lee"},{"family":"Neuberg","given":"Donna"},{"family":"Catalano","given":"Paul"},{"family":"Freeman","given":"Gordon J."},{"family":"Sharpe","given":"Arlene H."},{"family":"McDermott","given":"David F."},{"family":"Van Allen","given":"Eliezer M."},{"family":"Signoretti","given":"Sabina"},{"family":"Wu","given":"Catherine J."},{"family":"Shukla","given":"Sachet A."},{"family":"Choueiri","given":"Toni K."}],"accessed":{"date-parts":[["2024",12,15]]},"issued":{"date-parts":[["2020",6]]},"citation-key":"braunInterplaySomaticAlterations2020"}},{"id":280,"uris":["http://zotero.org/users/14227905/items/AXIMA75S"],"itemData":{"id":280,"type":"article-journal","abstract":"PURPOSE: PD-L1 expression on tumor cells (TC) is associated with response to anti-PD-1-based therapies in some tumor types, but its significance in clear cell renal cell carcinoma (ccRCC) is uncertain. We leveraged tumor heterogeneity to identify molecular correlates of TC PD-L1 expression in ccRCC and assessed their role in predicting response to anti-PD-1 monotherapy.\nEXPERIMENTAL DESIGN: RNA sequencing was performed on paired TC PD-L1 positive and negative areas isolated from eight ccRCC tumors and transcriptomic features associated with PD-L1 status were identified. A cohort of 232 patients with metastatic ccRCC from the randomized CheckMate-025 (CM-025) trial was used to confirm the findings and correlate transcriptomic profiles with clinical outcomes.\nRESULTS: In both the paired samples and the CM-025 cohort, TC PD-L1 expression was associated with combined overexpression of immune- and cell proliferation-related pathways, upregulation of T-cell activation signatures, and increased tumor-infiltrating immune cells. In the CM-025 cohort, TC PD-L1 expression was not associated with clinical outcomes. A molecular RCC subtype characterized by combined overexpression of immune- and cell proliferation-related pathways (previously defined by unsupervised clustering of transcriptomic data) was enriched in TC PD-L1 positive tumors and displayed longer progression-free survival (HR, 0.32; 95% confidence interval, 0.13-0.83) and higher objective response rate (30% vs. 0%, P = 0.04) on nivolumab compared with everolimus.\nCONCLUSIONS: Both TC-extrinsic (immune-related) and TC-intrinsic (cell proliferation-related) mechanisms are likely intertwined in the regulation of TC PD-L1 expression in ccRCC. The quantitation of these transcriptional programs may better predict benefit from anti-PD-1-based therapy compared with TC PD-L1 expression alone in ccRCC.","container-title":"Clinical Cancer Research: An Official Journal of the American Association for Cancer Research","DOI":"10.1158/1078-0432.CCR-22-0923","ISSN":"1557-3265","issue":"18","journalAbbreviation":"Clin Cancer Res","language":"eng","note":"PMID: 35802667\nPMCID: PMC9481706\nTLDR: Both tumor cell-extrinsic and cell proliferation-related mechanisms are likely intertwined in the regulation of TC PD-L1 expression in ccRCC and the quantitation of these transcriptional programs may better predict benefit from anti-PD-1-based therapy.","page":"4045-4055","source":"PubMed","title":"Transcriptomic Correlates of Tumor Cell PD-L1 Expression and Response to Nivolumab Monotherapy in Metastatic Clear Cell Renal Cell Carcinoma","volume":"28","author":[{"family":"Denize","given":"Thomas"},{"family":"Hou","given":"Yue"},{"family":"Pignon","given":"Jean-Christophe"},{"family":"Walton","given":"Emily"},{"family":"West","given":"Destiny J."},{"family":"Freeman","given":"Gordon J."},{"family":"Braun","given":"David A."},{"family":"Wu","given":"Catherine J."},{"family":"Gupta","given":"Saurabh"},{"family":"Motzer","given":"Robert J."},{"family":"Atkins","given":"Michael B."},{"family":"McDermott","given":"David"},{"family":"Choueiri","given":"Toni K."},{"family":"Shukla","given":"Sachet A."},{"family":"Signoretti","given":"Sabina"}],"issued":{"date-parts":[["2022",9,15]]},"citation-key":"denizeTranscriptomicCorrelatesTumor2022"}}],"schema":"https://github.com/citation-style-language/schema/raw/master/csl-citation.json"} </w:instrText>
      </w:r>
      <w:r w:rsidR="00EF14B7">
        <w:rPr>
          <w:rFonts w:eastAsia="宋体" w:cs="Times New Roman"/>
          <w:szCs w:val="28"/>
        </w:rPr>
        <w:fldChar w:fldCharType="separate"/>
      </w:r>
      <w:r w:rsidR="00A71D04" w:rsidRPr="00A71D04">
        <w:rPr>
          <w:rFonts w:cs="Times New Roman"/>
          <w:kern w:val="0"/>
          <w:vertAlign w:val="superscript"/>
        </w:rPr>
        <w:t>71,72</w:t>
      </w:r>
      <w:r w:rsidR="00EF14B7">
        <w:rPr>
          <w:rFonts w:eastAsia="宋体" w:cs="Times New Roman"/>
          <w:szCs w:val="28"/>
        </w:rPr>
        <w:fldChar w:fldCharType="end"/>
      </w:r>
      <w:r w:rsidR="00A05551" w:rsidRPr="00A05551">
        <w:rPr>
          <w:rFonts w:eastAsia="宋体" w:cs="Times New Roman"/>
          <w:szCs w:val="28"/>
        </w:rPr>
        <w:t>, and urothelial carcinoma</w:t>
      </w:r>
      <w:r w:rsidR="00EF14B7">
        <w:rPr>
          <w:rFonts w:eastAsia="宋体" w:cs="Times New Roman"/>
          <w:szCs w:val="28"/>
        </w:rPr>
        <w:fldChar w:fldCharType="begin"/>
      </w:r>
      <w:r w:rsidR="00A71D04">
        <w:rPr>
          <w:rFonts w:eastAsia="宋体" w:cs="Times New Roman"/>
          <w:szCs w:val="28"/>
        </w:rPr>
        <w:instrText xml:space="preserve"> ADDIN ZOTERO_ITEM CSL_CITATION {"citationID":"C0uNxX4I","properties":{"formattedCitation":"\\super 73\\nosupersub{}","plainCitation":"73","noteIndex":0},"citationItems":[{"id":716,"uris":["http://zotero.org/users/14227905/items/PPTCSSMY"],"itemData":{"id":716,"type":"article-journal","abstract":"Therapeutic antibodies that block the programmed death-1 (PD-1)-programmed death-ligand 1 (PD-L1) pathway can induce robust and durable responses in patients with various cancers, including metastatic urothelial cancer. However, these responses only occur in a subset of patients. Elucidating the det …","container-title":"Nature","DOI":"10.1038/nature25501","ISSN":"1476-4687","issue":"7693","language":"en","note":"publisher: Nature\nPMID: 29443960\nTLDR: Tumours from a large cohort of patients with metastatic urothelial cancer who were treated with an anti-PD-L1 agent were examined and major determinants of clinical outcome were identified and suggested that TGFβ shapes the tumour microenvironment to restrain anti-tumour immunity by restricting T-cell infiltration.","source":"pubmed.ncbi.nlm.nih.gov","title":"TGFβ attenuates tumour response to PD-L1 blockade by contributing to exclusion of T cells","URL":"https://pubmed.ncbi.nlm.nih.gov/29443960/","volume":"554","author":[{"family":"S","given":"Mariathasan"},{"family":"Sj","given":"Turley"},{"family":"D","given":"Nickles"},{"family":"A","given":"Castiglioni"},{"family":"K","given":"Yuen"},{"family":"Y","given":"Wang"},{"family":"Ee","given":"Kadel"},{"family":"H","given":"Koeppen"},{"family":"Jl","given":"Astarita"},{"family":"R","given":"Cubas"},{"family":"S","given":"Jhunjhunwala"},{"family":"R","given":"Banchereau"},{"family":"Y","given":"Yang"},{"family":"Y","given":"Guan"},{"family":"C","given":"Chalouni"},{"family":"J","given":"Ziai"},{"family":"Y","given":"Şenbabaoğlu"},{"family":"S","given":"Santoro"},{"family":"D","given":"Sheinson"},{"family":"J","given":"Hung"},{"family":"Jm","given":"Giltnane"},{"family":"Aa","given":"Pierce"},{"family":"K","given":"Mesh"},{"family":"S","given":"Lianoglou"},{"family":"J","given":"Riegler"},{"family":"Rad","given":"Carano"},{"family":"P","given":"Eriksson"},{"family":"M","given":"Höglund"},{"family":"L","given":"Somarriba"},{"family":"Dl","given":"Halligan"},{"family":"Ms","given":"van der Heijden"},{"family":"Y","given":"Loriot"},{"family":"Je","given":"Rosenberg"},{"family":"L","given":"Fong"},{"family":"I","given":"Mellman"},{"family":"Ds","given":"Chen"},{"family":"M","given":"Green"},{"family":"C","given":"Derleth"},{"family":"Gd","given":"Fine"},{"family":"Ps","given":"Hegde"},{"family":"R","given":"Bourgon"},{"family":"T","given":"Powles"}],"accessed":{"date-parts":[["2025",10,19]]},"issued":{"date-parts":[["2018",2,22]]},"citation-key":"sTGFvAttenuatesTumour2018"}}],"schema":"https://github.com/citation-style-language/schema/raw/master/csl-citation.json"} </w:instrText>
      </w:r>
      <w:r w:rsidR="00EF14B7">
        <w:rPr>
          <w:rFonts w:eastAsia="宋体" w:cs="Times New Roman"/>
          <w:szCs w:val="28"/>
        </w:rPr>
        <w:fldChar w:fldCharType="separate"/>
      </w:r>
      <w:r w:rsidR="00A71D04" w:rsidRPr="00A71D04">
        <w:rPr>
          <w:rFonts w:cs="Times New Roman"/>
          <w:kern w:val="0"/>
          <w:vertAlign w:val="superscript"/>
        </w:rPr>
        <w:t>73</w:t>
      </w:r>
      <w:r w:rsidR="00EF14B7">
        <w:rPr>
          <w:rFonts w:eastAsia="宋体" w:cs="Times New Roman"/>
          <w:szCs w:val="28"/>
        </w:rPr>
        <w:fldChar w:fldCharType="end"/>
      </w:r>
      <w:r w:rsidR="00A05551" w:rsidRPr="00A05551">
        <w:rPr>
          <w:rFonts w:eastAsia="宋体" w:cs="Times New Roman"/>
          <w:szCs w:val="28"/>
        </w:rPr>
        <w:t>. GEP-based pan-cancer transcriptomic classifications</w:t>
      </w:r>
      <w:r w:rsidR="00B56B3A">
        <w:rPr>
          <w:rFonts w:eastAsia="宋体" w:cs="Times New Roman" w:hint="eastAsia"/>
          <w:szCs w:val="28"/>
        </w:rPr>
        <w:t xml:space="preserve"> </w:t>
      </w:r>
      <w:r w:rsidR="00A05551" w:rsidRPr="00A05551">
        <w:rPr>
          <w:rFonts w:eastAsia="宋体" w:cs="Times New Roman"/>
          <w:szCs w:val="28"/>
        </w:rPr>
        <w:t xml:space="preserve">have also been proposed, identifying subtypes with potentially enhanced </w:t>
      </w:r>
      <w:r w:rsidR="00A05551" w:rsidRPr="00A05551">
        <w:rPr>
          <w:rFonts w:eastAsia="宋体" w:cs="Times New Roman"/>
          <w:szCs w:val="28"/>
        </w:rPr>
        <w:lastRenderedPageBreak/>
        <w:t>ICI responsiveness</w:t>
      </w:r>
      <w:r w:rsidR="00CE7628">
        <w:rPr>
          <w:rFonts w:eastAsia="宋体" w:cs="Times New Roman"/>
          <w:szCs w:val="28"/>
        </w:rPr>
        <w:fldChar w:fldCharType="begin"/>
      </w:r>
      <w:r w:rsidR="00A71D04">
        <w:rPr>
          <w:rFonts w:eastAsia="宋体" w:cs="Times New Roman"/>
          <w:szCs w:val="28"/>
        </w:rPr>
        <w:instrText xml:space="preserve"> ADDIN ZOTERO_ITEM CSL_CITATION {"citationID":"YH0JhQR6","properties":{"formattedCitation":"\\super 74\\uc0\\u8211{}77\\nosupersub{}","plainCitation":"74–77","noteIndex":0},"citationItems":[{"id":271,"uris":["http://zotero.org/users/14227905/items/X2C33S68"],"itemData":{"id":271,"type":"article-journal","abstract":"PURPOSE: To explore relationships between biological gene expression signatures and pembrolizumab response.\nEXPERIMENTAL DESIGN: RNA-sequencing data on baseline tumor tissue from 1,188 patients across seven tumor types treated with pembrolizumab monotherapy in nine clinical trials were used. A total of 11 prespecified gene expression signatures [18-gene T-cell-inflamed gene expression profile (TcellinfGEP), angiogenesis, hypoxia, glycolysis, proliferation, MYC, RAS, granulocytic myeloid-derived suppressor cell (gMDSC), monocytic myeloid-derived suppressor cell (mMDSC), stroma/epithelial-to-mesenchymal transition (EMT)/TGFβ, and WNT] were evaluated for their relationship to objective response rate (per RECIST, version 1.1). Logistic regression analysis of response for consensus signatures was adjusted for tumor type, Eastern Cooperative Oncology Group performance status, and TcellinfGEP, an approach equivalent to evaluating the association between response and the residuals of consensus signatures after detrending them for their relationship with the TcellinfGEP (previously identified as a determinant of pembrolizumab response) and tumor type. Testing of the 10 prespecified non-TcellinfGEP consensus signatures for negative association [except proliferation (hypothesized positive association)] with response was adjusted for multiplicity.\nRESULTS: Covariance patterns of the 11 signatures (including TcellinfGEP) identified in Merck-Moffitt and The Cancer Genome Atlas datasets showed highly concordant coexpression patterns in the RNA-sequencing data from pembrolizumab trials. TcellinfGEP was positively associated with response; signatures for angiogenesis, mMDSC, and stroma/EMT/TGFβ were negatively associated with response to pembrolizumab monotherapy.\nCONCLUSIONS: These findings suggest that features beyond IFNγ-related T-cell inflammation may be relevant to anti-programmed death 1 monotherapy response and may define other axes of tumor biology as candidates for pembrolizumab combinations. See related commentary by Cho et al., p. 1479.","container-title":"Clinical Cancer Research: An Official Journal of the American Association for Cancer Research","DOI":"10.1158/1078-0432.CCR-21-3329","ISSN":"1557-3265","issue":"8","journalAbbreviation":"Clin Cancer Res","language":"eng","note":"PMID: 34965943\nPMCID: PMC9762333\nTLDR: Findings suggest that features beyond IFNγ-related T-cell inflammation may be relevant to anti–programmed death 1 monotherapy response and may define other axes of tumor biology as candidates for pembrolizumab combinations.","page":"1680-1689","source":"PubMed","title":"Transcriptomic Determinants of Response to Pembrolizumab Monotherapy across Solid Tumor Types","volume":"28","author":[{"family":"Cristescu","given":"Razvan"},{"family":"Nebozhyn","given":"Michael"},{"family":"Zhang","given":"Chunsheng"},{"family":"Albright","given":"Andrew"},{"family":"Kobie","given":"Julie"},{"family":"Huang","given":"Lingkang"},{"family":"Zhao","given":"Qing"},{"family":"Wang","given":"Anran"},{"family":"Ma","given":"Hua"},{"family":"Alexander Cao","given":"Z."},{"family":"Morrissey","given":"Michael"},{"family":"Ribas","given":"Antoni"},{"family":"Grivas","given":"Petros"},{"family":"Cescon","given":"David W."},{"family":"McClanahan","given":"Terrill K."},{"family":"Snyder","given":"Alexandra"},{"family":"Ayers","given":"Mark"},{"family":"Lunceford","given":"Jared"},{"family":"Loboda","given":"Andrey"}],"issued":{"date-parts":[["2022",4,14]]},"citation-key":"cristescuTranscriptomicDeterminantsResponse2022"}},{"id":263,"uris":["http://zotero.org/users/14227905/items/DW3LFMLJ"],"itemData":{"id":263,"type":"article-journal","abstract":"Programmed death-1-directed (PD-1-directed) immune checkpoint blockade results in durable antitumor activity in many advanced malignancies. Recent studies suggest that IFN-γ is a critical driver of programmed death ligand-1 (PD-L1) expression in cancer and host cells, and baseline intratumoral T cell infiltration may improve response likelihood to anti-PD-1 therapies, including pembrolizumab. However, whether quantifying T cell-inflamed microenvironment is a useful pan-tumor determinant of PD-1-directed therapy response has not been rigorously evaluated. Here, we analyzed gene expression profiles (GEPs) using RNA from baseline tumor samples of pembrolizumab-treated patients. We identified immune-related signatures correlating with clinical benefit using a learn-and-confirm paradigm based on data from different clinical studies of pembrolizumab, starting with a small pilot of 19 melanoma patients and eventually defining a pan-tumor T cell-inflamed GEP in 220 patients with 9 cancers. Predictive value was independently confirmed and compared with that of PD-L1 immunohistochemistry in 96 patients with head and neck squamous cell carcinoma. The T cell-inflamed GEP contained IFN-γ-responsive genes related to antigen presentation, chemokine expression, cytotoxic activity, and adaptive immune resistance, and these features were necessary, but not always sufficient, for clinical benefit. The T cell-inflamed GEP has been developed into a clinical-grade assay that is currently being evaluated in ongoing pembrolizumab trials.","container-title":"The Journal of Clinical Investigation","DOI":"10.1172/JCI91190","ISSN":"1558-8238","issue":"8","journalAbbreviation":"J Clin Invest","language":"eng","note":"PMID: 28650338\nPMCID: PMC5531419\nTLDR: The T cell–inflamed GEP contained IFN-&amp;ggr;–responsive genes related to antigen presentation, chemokine expression, cytotoxic activity, and adaptive immune resistance, and these features were necessary, but not always sufficient, for clinical benefit.","page":"2930-2940","source":"PubMed","title":"IFN-γ-related mRNA profile predicts clinical response to PD-1 blockade","volume":"127","author":[{"family":"Ayers","given":"Mark"},{"family":"Lunceford","given":"Jared"},{"family":"Nebozhyn","given":"Michael"},{"family":"Murphy","given":"Erin"},{"family":"Loboda","given":"Andrey"},{"family":"Kaufman","given":"David R."},{"family":"Albright","given":"Andrew"},{"family":"Cheng","given":"Jonathan D."},{"family":"Kang","given":"S. Peter"},{"family":"Shankaran","given":"Veena"},{"family":"Piha-Paul","given":"Sarina A."},{"family":"Yearley","given":"Jennifer"},{"family":"Seiwert","given":"Tanguy Y."},{"family":"Ribas","given":"Antoni"},{"family":"McClanahan","given":"Terrill K."}],"issued":{"date-parts":[["2017",8,1]]},"citation-key":"ayersIFNgrelatedMRNAProfile2017"}},{"id":43,"uris":["http://zotero.org/users/14227905/items/LHHXVY8F"],"itemData":{"id":43,"type":"article-journal","abstract":"Programmed cell death protein–1 (PD-1) and programmed cell death ligand–1 (PD-L1) checkpoint blockade immunotherapy elicits durable antitumor effects in multiple cancers, yet not all patients respond. We report the evaluation of &gt;300 patient samples across 22 tumor types from four KEYNOTE clinical trials. Tumor mutational burden (TMB) and a T cell–inflamed gene expression profile (GEP) exhibited joint predictive utility in identifying responders and nonresponders to the PD-1 antibody pembrolizumab. TMB and GEP were independently predictive of response and demonstrated low correlation, suggesting that they capture distinct features of neoantigenicity and T cell activation. Analysis of The Cancer Genome Atlas database showed TMB and GEP to have a low correlation, and analysis by joint stratification revealed biomarker-defined patterns of targetable-resistance biology. These biomarkers may have utility in clinical trial design by guiding rational selection of anti–PD-1 monotherapy and combination immunotherapy regimens.","container-title":"Science","DOI":"10.1126/science.aar3593","issue":"6411","note":"GSCC: 0001930 \npublisher: American Association for the Advancement of Science\nTLDR: The potential for TMB and a T cell–inflamed GEP to jointly predict clinical response to pembrolizumab was assessed in &gt;300 patient samples with advanced solid tumors and melanoma across 22 tumor types from four KEYNOTE clinical trials.","page":"eaar3593","source":"science.org (Atypon)","title":"Pan-tumor genomic biomarkers for PD-1 checkpoint blockade–based immunotherapy","URL":"https://www.science.org/doi/10.1126/science.aar3593","volume":"362","author":[{"family":"Cristescu","given":"Razvan"},{"family":"Mogg","given":"Robin"},{"family":"Ayers","given":"Mark"},{"family":"Albright","given":"Andrew"},{"family":"Murphy","given":"Erin"},{"family":"Yearley","given":"Jennifer"},{"family":"Sher","given":"Xinwei"},{"family":"Liu","given":"Xiao Qiao"},{"family":"Lu","given":"Hongchao"},{"family":"Nebozhyn","given":"Michael"},{"family":"Zhang","given":"Chunsheng"},{"family":"Lunceford","given":"Jared K."},{"family":"Joe","given":"Andrew"},{"family":"Cheng","given":"Jonathan"},{"family":"Webber","given":"Andrea L."},{"family":"Ibrahim","given":"Nageatte"},{"family":"Plimack","given":"Elizabeth R."},{"family":"Ott","given":"Patrick A."},{"family":"Seiwert","given":"Tanguy Y."},{"family":"Ribas","given":"Antoni"},{"family":"McClanahan","given":"Terrill K."},{"family":"Tomassini","given":"Joanne E."},{"family":"Loboda","given":"Andrey"},{"family":"Kaufman","given":"David"}],"accessed":{"date-parts":[["2024",9,15]]},"issued":{"date-parts":[["2018",10,12]]},"citation-key":"cristescuPantumorGenomicBiomarkers2018"}},{"id":268,"uris":["http://zotero.org/users/14227905/items/67RPAPMB"],"itemData":{"id":268,"type":"article-journal","abstract":"PURPOSE: Biomarkers that can predict response to anti-programmed cell death 1 (PD-1) therapy across multiple tumor types include a T-cell-inflamed gene-expression profile (GEP), programmed death ligand 1 (PD-L1) expression, and tumor mutational burden (TMB). Associations between these biomarkers and the clinical efficacy of pembrolizumab were evaluated in a clinical trial that encompassed 20 cohorts of patients with advanced solid tumors.\nMETHODS: KEYNOTE-028 ( ClinicalTrials.gov identifier: NCT02054806) is a nonrandomized, phase Ib trial that enrolled 475 patients with PD-L1-positive advanced solid tumors who were treated with pembrolizumab 10 mg/kg every 2 weeks for 2 years or until confirmed disease progression or unacceptable toxicity occurred. The primary end point was objective response rate (ORR; by RECIST v1.1, investigator review). Secondary end points included safety, progression-free survival (PFS), and overall survival (OS). Relationships between T-cell-inflamed GEP, PD-L1 expression, and TMB and antitumor activity were exploratory end points.\nRESULTS: ORRs (with 95% CIs) ranged from 0% (0.0% to 14.2%) in pancreatic cancer to 33% (15.6% to 55.3%) in small-cell lung cancer. Across cohorts, median (95% CI) PFS ranged from 1.7 months (1.5 to 2.9 months) to 6.8 months (1.9 to 14.1 months) in pancreatic and thyroid cancers, respectively, and median OS from 3.9 months (2.8 to 5.5 months) to 21.1 months (9.1 to 22.4 months) in vulvar and carcinoid tumors, respectively. Higher response rates and longer PFS were demonstrated in tumors with higher T-cell-inflamed GEP, PD-L1 expression, and/or TMB. Correlations of TMB with GEP and PD-L1 were low. Response patterns indicate that patients with tumors that had high levels of both TMB and inflammatory markers (GEP or PD-L1) represent a population with the highest likelihood of response. Safety was similar and consistent with prior pembrolizumab reports.\nCONCLUSION: A T-cell--inflamed GEP, PD-L1 expression, and TMB predicted response to pembrolizumab in multiple tumor types. These biomarkers (alone/in combination) may help identify patients who have a higher likelihood of response to anti-PD-1 therapies across a broad spectrum of cancers.","container-title":"Journal of Clinical Oncology: Official Journal of the American Society of Clinical Oncology","DOI":"10.1200/JCO.2018.78.2276","ISSN":"1527-7755","issue":"4","journalAbbreviation":"J Clin Oncol","language":"eng","note":"PMID: 30557521\nTLDR: Response patterns indicate that patients with tumors that had high levels of both TMB and inflammatory markers (GEP or PD-L1) represent a population with the highest likelihood of response to pembrolizumab in multiple tumor types.","page":"318-327","source":"PubMed","title":"T-Cell-Inflamed Gene-Expression Profile, Programmed Death Ligand 1 Expression, and Tumor Mutational Burden Predict Efficacy in Patients Treated With Pembrolizumab Across 20 Cancers: KEYNOTE-028","title-short":"T-Cell-Inflamed Gene-Expression Profile, Programmed Death Ligand 1 Expression, and Tumor Mutational Burden Predict Efficacy in Patients Treated With Pembrolizumab Across 20 Cancers","volume":"37","author":[{"family":"Ott","given":"Patrick A."},{"family":"Bang","given":"Yung-Jue"},{"family":"Piha-Paul","given":"Sarina A."},{"family":"Razak","given":"Albiruni R. Abdul"},{"family":"Bennouna","given":"Jaafar"},{"family":"Soria","given":"Jean-Charles"},{"family":"Rugo","given":"Hope S."},{"family":"Cohen","given":"Roger B."},{"family":"O'Neil","given":"Bert H."},{"family":"Mehnert","given":"Janice M."},{"family":"Lopez","given":"Juanita"},{"family":"Doi","given":"Toshihiko"},{"family":"Brummelen","given":"Emilie M. J.","non-dropping-particle":"van"},{"family":"Cristescu","given":"Razvan"},{"family":"Yang","given":"Ping"},{"family":"Emancipator","given":"Kenneth"},{"family":"Stein","given":"Karen"},{"family":"Ayers","given":"Mark"},{"family":"Joe","given":"Andrew K."},{"family":"Lunceford","given":"Jared K."}],"issued":{"date-parts":[["2019",2,1]]},"citation-key":"ottTCellInflamedGeneExpressionProfile2019"}}],"schema":"https://github.com/citation-style-language/schema/raw/master/csl-citation.json"} </w:instrText>
      </w:r>
      <w:r w:rsidR="00CE7628">
        <w:rPr>
          <w:rFonts w:eastAsia="宋体" w:cs="Times New Roman"/>
          <w:szCs w:val="28"/>
        </w:rPr>
        <w:fldChar w:fldCharType="separate"/>
      </w:r>
      <w:r w:rsidR="00A71D04" w:rsidRPr="00A71D04">
        <w:rPr>
          <w:rFonts w:cs="Times New Roman"/>
          <w:kern w:val="0"/>
          <w:vertAlign w:val="superscript"/>
        </w:rPr>
        <w:t>74–77</w:t>
      </w:r>
      <w:r w:rsidR="00CE7628">
        <w:rPr>
          <w:rFonts w:eastAsia="宋体" w:cs="Times New Roman"/>
          <w:szCs w:val="28"/>
        </w:rPr>
        <w:fldChar w:fldCharType="end"/>
      </w:r>
      <w:r w:rsidR="00A05551" w:rsidRPr="00A05551">
        <w:rPr>
          <w:rFonts w:eastAsia="宋体" w:cs="Times New Roman"/>
          <w:szCs w:val="28"/>
        </w:rPr>
        <w:t>.</w:t>
      </w:r>
      <w:r w:rsidR="00E065EA">
        <w:rPr>
          <w:rFonts w:eastAsia="宋体" w:cs="Times New Roman" w:hint="eastAsia"/>
          <w:szCs w:val="28"/>
        </w:rPr>
        <w:t xml:space="preserve"> </w:t>
      </w:r>
      <w:r w:rsidR="00E065EA" w:rsidRPr="00E065EA">
        <w:rPr>
          <w:rFonts w:eastAsia="宋体" w:cs="Times New Roman"/>
          <w:szCs w:val="28"/>
        </w:rPr>
        <w:t>Collectively, the relationship between GEP and ICI efficacy in solid malignancies</w:t>
      </w:r>
      <w:r w:rsidR="00426C94" w:rsidRPr="00426C94">
        <w:rPr>
          <w:rFonts w:eastAsia="宋体" w:cs="Times New Roman"/>
          <w:szCs w:val="28"/>
        </w:rPr>
        <w:t xml:space="preserve">, along with </w:t>
      </w:r>
      <w:r w:rsidR="00E065EA" w:rsidRPr="00E065EA">
        <w:rPr>
          <w:rFonts w:eastAsia="宋体" w:cs="Times New Roman"/>
          <w:szCs w:val="28"/>
        </w:rPr>
        <w:t>GEP-based transcriptomic classification</w:t>
      </w:r>
      <w:r w:rsidR="006974BA">
        <w:rPr>
          <w:rFonts w:eastAsia="宋体" w:cs="Times New Roman" w:hint="eastAsia"/>
          <w:szCs w:val="28"/>
        </w:rPr>
        <w:t>,</w:t>
      </w:r>
      <w:r w:rsidR="00877DF0">
        <w:rPr>
          <w:rFonts w:eastAsia="宋体" w:cs="Times New Roman" w:hint="eastAsia"/>
          <w:szCs w:val="28"/>
        </w:rPr>
        <w:t xml:space="preserve"> </w:t>
      </w:r>
      <w:r w:rsidR="00E065EA" w:rsidRPr="00E065EA">
        <w:rPr>
          <w:rFonts w:eastAsia="宋体" w:cs="Times New Roman"/>
          <w:szCs w:val="28"/>
        </w:rPr>
        <w:t xml:space="preserve">has attained considerable maturity, </w:t>
      </w:r>
      <w:r w:rsidR="00E065EA" w:rsidRPr="007F6BD8">
        <w:rPr>
          <w:rFonts w:eastAsia="宋体" w:cs="Times New Roman"/>
          <w:szCs w:val="28"/>
        </w:rPr>
        <w:t xml:space="preserve">underscoring the imperative to advance the clinical application of </w:t>
      </w:r>
      <w:r w:rsidR="00EF4411">
        <w:rPr>
          <w:rFonts w:eastAsia="宋体" w:cs="Times New Roman" w:hint="eastAsia"/>
          <w:szCs w:val="28"/>
        </w:rPr>
        <w:t xml:space="preserve">personalized </w:t>
      </w:r>
      <w:r w:rsidR="00221758" w:rsidRPr="007F6BD8">
        <w:rPr>
          <w:rFonts w:eastAsia="宋体" w:cs="Times New Roman"/>
          <w:szCs w:val="28"/>
        </w:rPr>
        <w:t>PCTS</w:t>
      </w:r>
      <w:r w:rsidR="00E065EA" w:rsidRPr="007F6BD8">
        <w:rPr>
          <w:rFonts w:eastAsia="宋体" w:cs="Times New Roman"/>
          <w:szCs w:val="28"/>
        </w:rPr>
        <w:t>.</w:t>
      </w:r>
    </w:p>
    <w:p w14:paraId="5EC5883C" w14:textId="631EF48B" w:rsidR="00083ACA" w:rsidRDefault="00422566" w:rsidP="00D14C22">
      <w:pPr>
        <w:spacing w:line="480" w:lineRule="auto"/>
        <w:ind w:firstLine="420"/>
        <w:rPr>
          <w:rFonts w:eastAsia="宋体" w:cs="Times New Roman"/>
          <w:szCs w:val="28"/>
        </w:rPr>
      </w:pPr>
      <w:r>
        <w:rPr>
          <w:rFonts w:eastAsia="宋体" w:cs="Times New Roman" w:hint="eastAsia"/>
          <w:szCs w:val="28"/>
        </w:rPr>
        <w:t>T</w:t>
      </w:r>
      <w:r w:rsidR="00083ACA" w:rsidRPr="00083ACA">
        <w:rPr>
          <w:rFonts w:eastAsia="宋体" w:cs="Times New Roman"/>
          <w:szCs w:val="28"/>
        </w:rPr>
        <w:t xml:space="preserve">he </w:t>
      </w:r>
      <w:r w:rsidR="003A7C6C">
        <w:rPr>
          <w:rFonts w:eastAsia="宋体" w:cs="Times New Roman" w:hint="eastAsia"/>
          <w:szCs w:val="28"/>
        </w:rPr>
        <w:t xml:space="preserve">classical </w:t>
      </w:r>
      <w:r w:rsidR="00083ACA" w:rsidRPr="00083ACA">
        <w:rPr>
          <w:rFonts w:eastAsia="宋体" w:cs="Times New Roman"/>
          <w:szCs w:val="28"/>
        </w:rPr>
        <w:t xml:space="preserve">objective </w:t>
      </w:r>
      <w:r>
        <w:rPr>
          <w:rFonts w:eastAsia="宋体" w:cs="Times New Roman" w:hint="eastAsia"/>
          <w:szCs w:val="28"/>
        </w:rPr>
        <w:t xml:space="preserve">of </w:t>
      </w:r>
      <w:r w:rsidR="00CC4B47">
        <w:rPr>
          <w:rFonts w:eastAsia="宋体" w:cs="Times New Roman"/>
          <w:szCs w:val="28"/>
        </w:rPr>
        <w:t>PCTS</w:t>
      </w:r>
      <w:r w:rsidRPr="00083ACA">
        <w:rPr>
          <w:rFonts w:eastAsia="宋体" w:cs="Times New Roman"/>
          <w:szCs w:val="28"/>
        </w:rPr>
        <w:t xml:space="preserve"> </w:t>
      </w:r>
      <w:r w:rsidR="00083ACA" w:rsidRPr="00083ACA">
        <w:rPr>
          <w:rFonts w:eastAsia="宋体" w:cs="Times New Roman"/>
          <w:szCs w:val="28"/>
        </w:rPr>
        <w:t>was to predict tumor tissue of origin based on transcriptomic profiles</w:t>
      </w:r>
      <w:r w:rsidR="00D2617E">
        <w:rPr>
          <w:rFonts w:eastAsia="宋体" w:cs="Times New Roman"/>
          <w:szCs w:val="28"/>
        </w:rPr>
        <w:fldChar w:fldCharType="begin"/>
      </w:r>
      <w:r w:rsidR="00A71D04">
        <w:rPr>
          <w:rFonts w:eastAsia="宋体" w:cs="Times New Roman"/>
          <w:szCs w:val="28"/>
        </w:rPr>
        <w:instrText xml:space="preserve"> ADDIN ZOTERO_ITEM CSL_CITATION {"citationID":"077DFYLe","properties":{"formattedCitation":"\\super 10,12,14,78\\nosupersub{}","plainCitation":"10,12,14,78","noteIndex":0},"citationItems":[{"id":619,"uris":["http://zotero.org/users/14227905/items/PEKFRK54"],"itemData":{"id":619,"type":"article-journal","abstract":"Cancer tissue-of-origin specific biomarkers are needed for effective diagnosis, monitoring, and treatment of cancers. In this study, we analyzed transcriptomics data from 37 cancer types provided by The Cancer Genome Atlas (TCGA) to identify cancer tissue-of-origin specific gene expression signatures. We developed a deep neural network model to classify cancers based on gene expression data. The model achieved a predictive accuracy of &gt;97% across cancer types indicating the presence of distinct cancer tissue-of-origin specific gene expression signatures. We interpreted the model using Shapley additive explanations to identify specific gene signatures that significantly contributed to cancer-type classification. We evaluated the model and the validity of gene signatures using an independent test data set from the International Cancer Genome Consortium. In conclusion, we present a robust neural network model for accurate classification of cancers based on gene expression data and also provide a list of gene signatures that are valuable for developing biomarker panels for determining cancer tissue-of-origin. These gene signatures serve as valuable biomarkers for determining tissue-of-origin for cancers of unknown primary.","container-title":"Cancers","DOI":"10.3390/cancers14051185","ISSN":"2072-6694","issue":"5","language":"en","license":"http://creativecommons.org/licenses/by/3.0/","note":"publisher: Multidisciplinary Digital Publishing Institute\nTLDR: A robust neural network model for accurate classification of cancers based on gene expression data is presented and a list of gene signatures that are valuable for developing biomarker panels for determining cancer tissue-of-origin is provided.","page":"1185","source":"www.mdpi.com","title":"Deep Learning-Based Pan-Cancer Classification Model Reveals Tissue-of-Origin Specific Gene Expression Signatures","URL":"https://www.mdpi.com/2072-6694/14/5/1185","volume":"14","author":[{"family":"Divate","given":"Mayur"},{"family":"Tyagi","given":"Aayush"},{"family":"Richard","given":"Derek J."},{"family":"Prasad","given":"Prathosh A."},{"family":"Gowda","given":"Harsha"},{"family":"Nagaraj","given":"Shivashankar H."}],"accessed":{"date-parts":[["2025",10,19]]},"issued":{"date-parts":[["2022",1]]},"citation-key":"divateDeepLearningBasedPanCancer2022"}},{"id":607,"uris":["http://zotero.org/users/14227905/items/NJ3HMBSS"],"itemData":{"id":607,"type":"article-journal","abstract":"Although individual pseudogenes have been implicated in tumour biology, the biomedical significance and clinical relevance of pseudogene expression have not been assessed in a systematic way. Here we generate pseudogene expression profiles in 2,808 patient samples of seven cancer types from The Cancer Genome Atlas RNA-seq data using a newly developed computational pipeline. Supervised analysis reveals a significant number of pseudogenes differentially expressed among established tumour subtypes and pseudogene expression alone can accurately classify the major histological subtypes of endometrial cancer. Across cancer types, the tumour subtypes revealed by pseudogene expression show extensive and strong concordance with the subtypes defined by other molecular data. Strikingly, in kidney cancer, the pseudogene expression subtypes not only significantly correlate with patient survival, but also help stratify patients in combination with clinical variables. Our study highlights the potential of pseudogene expression analysis as a new paradigm for investigating cancer mechanisms and discovering prognostic biomarkers.","container-title":"Nature Communications","DOI":"10.1038/ncomms4963","ISSN":"2041-1723","issue":"1","journalAbbreviation":"Nat Commun","language":"en","license":"2014 Springer Nature Limited","note":"publisher: Nature Publishing Group\nTLDR: Pseudogene expression profiles are generated in 2,808 patient samples of seven cancer types from The Cancer Genome Atlas RNA-seq data using a newly developed computational pipeline and a significant number of pseudogenes differentially expressed among established tumour subtypes are revealed.","page":"3963","source":"www.nature.com","title":"The Pan-Cancer analysis of pseudogene expression reveals biologically and clinically relevant tumour subtypes","URL":"https://www.nature.com/articles/ncomms4963","volume":"5","author":[{"family":"Han","given":"Leng"},{"family":"Yuan","given":"Yuan"},{"family":"Zheng","given":"Siyuan"},{"family":"Yang","given":"Yang"},{"family":"Li","given":"Jun"},{"family":"Edgerton","given":"Mary E."},{"family":"Diao","given":"Lixia"},{"family":"Xu","given":"Yanxun"},{"family":"Verhaak","given":"Roeland G. W."},{"family":"Liang","given":"Han"}],"accessed":{"date-parts":[["2025",10,19]]},"issued":{"date-parts":[["2014",7,7]]},"citation-key":"hanPanCancerAnalysisPseudogene2014a"}},{"id":720,"uris":["http://zotero.org/users/14227905/items/TY5ZYN9F"],"itemData":{"id":720,"type":"article-journal","abstract":"Carcinoma of unknown primary, wherein metastatic disease is present without an identifiable primary site, accounts for ~3-5% of all cancer diagnoses. Despite the development of multiple diagnostic workups, the success rate of primary site identification remains low. Determining the origin of tumor t …","container-title":"Modern pathology : an official journal of the United States and Canadian Academy of Pathology, Inc","DOI":"10.1038/modpathol.2016.60","ISSN":"1530-0285","issue":"6","language":"en","note":"publisher: Mod Pathol\nPMID: 26990976\nTLDR: A 154-gene expression signature that can accurately classify a broad spectrum of tumor types is identified and may hold a promise to be a useful additional tool for the determination of the tumor origin.","source":"pubmed.ncbi.nlm.nih.gov","title":"Pan-cancer transcriptome analysis reveals a gene expression signature for the identification of tumor tissue origin","URL":"https://pubmed.ncbi.nlm.nih.gov/26990976/","volume":"29","author":[{"family":"Q","given":"Xu"},{"family":"J","given":"Chen"},{"family":"S","given":"Ni"},{"family":"C","given":"Tan"},{"family":"M","given":"Xu"},{"family":"L","given":"Dong"},{"family":"L","given":"Yuan"},{"family":"Q","given":"Wang"},{"family":"X","given":"Du"}],"accessed":{"date-parts":[["2025",10,19]]},"issued":{"date-parts":[["2016",6]]},"citation-key":"qPancancerTranscriptomeAnalysis2016a"}},{"id":612,"uris":["http://zotero.org/users/14227905/items/2GXQNTM3"],"itemData":{"id":612,"type":"article-journal","abstract":"A molecular diagnostic method that incorporates information about the transcriptional status of all genes across multiple tissue types can strengthen confidence in cancer diagnosis.To determine the practical use of a whole transcriptome–based pan-cancer method in diagnosing primary and metastatic cancers and resolving complex diagnoses.This cross-sectional diagnostic study assessed Supervised Cancer Origin Prediction Using Expression (SCOPE), a machine learning method using whole-transcriptome RNA sequencing data. Training was performed on publicly available primary cancer data sets, including The Cancer Genome Atlas. Testing was performed retrospectively on untreated primary cancers and treated metastases from volunteer adult patients at BC Cancer in Vancouver, British Columbia, from January 1, 2013, to March 31, 2016, and testing spanned 10 822 samples and 66 output classes representing untreated primary cancers (n = 40) and adjacent normal tissues (n = 26). SCOPE’s performance was demonstrated on 211 untreated primary mesothelioma cancers and 201 treatment-resistant metastatic cancers. Finally, SCOPE was used to identify the putative site of origin in 15 cases with initial presentation as cancers with unknown primary of origin.A total of 10 688 adult patient samples representing 40 untreated primary tumor types and 26 adjacent-normal tissues were used for training. Demographic data were not available for all data sets. Among the training data set, 5157 of 10 244 (50.3%) were male and the mean (SD) age was 58.9 (14.5) years. Testing was performed on 211 patients with untreated primary mesothelioma (173 [82.0%] male; mean [SD] age, 64.5 [11.3] years); 201 patients with treatment-resistant cancers (141 [70.1%] female; mean [SD] age, 55.6 [12.9] years); and 15 patients with cancers of unknown primary of origin; among the treatment-resistant cancers, 168 were metastatic, and 33 were the primary presentation. An accuracy rate of 99% was obtained for primary epithelioid mesotheliomas tested (125 of 126). The remaining 85 mesotheliomas had a mixed etiology (sarcomatoid mesotheliomas) and were correctly identified as a mixture of their primary components, with potential implications in resolving subtypes and incidences of mixed histology. SCOPE achieved an overall mean (SD) accuracy rate of 86% (11%) and F1 score of 0.79 (0.12) on the 201 treatment-resistant cancers and matched 12 of 15 of the putative diagnoses for cancers with indeterminate diagnosis from conventional pathology.These results suggest that machine learning approaches incorporating multiple tumor profiles can more accurately identify the cancerous state and discriminate it from normal cells. SCOPE uses the whole transcriptomes from normal and tumor tissues, and results of this study suggest that it performs well for rare cancer types, primary cancers, treatment-resistant metastatic cancers, and cancers of unknown primary of origin. Genes most relevant in SCOPE’s decision making were examined, and several are known biological markers of respective cancers. SCOPE may be applied as an orthogonal diagnostic method in cases where the site of origin of a cancer is unknown, or when standard pathology assessment is inconclusive.","container-title":"JAMA Network Open","DOI":"10.1001/jamanetworkopen.2019.2597","ISSN":"2574-3805","issue":"4","journalAbbreviation":"JAMA Netw Open","note":"TLDR: This cross-sectional diagnostic study evaluates the accuracy of a machine learning method that uses the whole transcriptome to identify gene markers in primary and metastatic tumors.","page":"e192597","source":"Silverchair","title":"Application of a Neural Network Whole Transcriptome–Based Pan-Cancer Method for Diagnosis of Primary and Metastatic Cancers","URL":"https://doi.org/10.1001/jamanetworkopen.2019.2597","volume":"2","author":[{"family":"Grewal","given":"Jasleen K."},{"family":"Tessier-Cloutier","given":"Basile"},{"family":"Jones","given":"Martin"},{"family":"Gakkhar","given":"Sitanshu"},{"family":"Ma","given":"Yussanne"},{"family":"Moore","given":"Richard"},{"family":"Mungall","given":"Andrew J."},{"family":"Zhao","given":"Yongjun"},{"family":"Taylor","given":"Michael D."},{"family":"Gelmon","given":"Karen"},{"family":"Lim","given":"Howard"},{"family":"Renouf","given":"Daniel"},{"family":"Laskin","given":"Janessa"},{"family":"Marra","given":"Marco"},{"family":"Yip","given":"Stephen"},{"family":"Jones","given":"Steven J. M."}],"accessed":{"date-parts":[["2025",10,19]]},"issued":{"date-parts":[["2019",4,26]]},"citation-key":"grewalApplicationNeuralNetwork2019a"}}],"schema":"https://github.com/citation-style-language/schema/raw/master/csl-citation.json"} </w:instrText>
      </w:r>
      <w:r w:rsidR="00D2617E">
        <w:rPr>
          <w:rFonts w:eastAsia="宋体" w:cs="Times New Roman"/>
          <w:szCs w:val="28"/>
        </w:rPr>
        <w:fldChar w:fldCharType="separate"/>
      </w:r>
      <w:r w:rsidR="00A71D04" w:rsidRPr="00A71D04">
        <w:rPr>
          <w:rFonts w:cs="Times New Roman"/>
          <w:kern w:val="0"/>
          <w:vertAlign w:val="superscript"/>
        </w:rPr>
        <w:t>10,12,14,78</w:t>
      </w:r>
      <w:r w:rsidR="00D2617E">
        <w:rPr>
          <w:rFonts w:eastAsia="宋体" w:cs="Times New Roman"/>
          <w:szCs w:val="28"/>
        </w:rPr>
        <w:fldChar w:fldCharType="end"/>
      </w:r>
      <w:r w:rsidR="00083ACA" w:rsidRPr="00083ACA">
        <w:rPr>
          <w:rFonts w:eastAsia="宋体" w:cs="Times New Roman"/>
          <w:szCs w:val="28"/>
        </w:rPr>
        <w:t xml:space="preserve">, which facilitated addressing the </w:t>
      </w:r>
      <w:r w:rsidR="00E50703">
        <w:rPr>
          <w:rFonts w:eastAsia="宋体" w:cs="Times New Roman" w:hint="eastAsia"/>
          <w:szCs w:val="28"/>
        </w:rPr>
        <w:t xml:space="preserve">therapy selection </w:t>
      </w:r>
      <w:r w:rsidR="00083ACA" w:rsidRPr="00083ACA">
        <w:rPr>
          <w:rFonts w:eastAsia="宋体" w:cs="Times New Roman"/>
          <w:szCs w:val="28"/>
        </w:rPr>
        <w:t xml:space="preserve">of </w:t>
      </w:r>
      <w:r w:rsidR="00E109E2">
        <w:rPr>
          <w:rFonts w:eastAsia="宋体" w:cs="Times New Roman" w:hint="eastAsia"/>
          <w:szCs w:val="28"/>
        </w:rPr>
        <w:t>CUP</w:t>
      </w:r>
      <w:r w:rsidR="00083ACA" w:rsidRPr="00083ACA">
        <w:rPr>
          <w:rFonts w:eastAsia="宋体" w:cs="Times New Roman"/>
          <w:szCs w:val="28"/>
        </w:rPr>
        <w:t>. With the advent of pan-cancer multi-omics cohorts,</w:t>
      </w:r>
      <w:r w:rsidR="001467B9">
        <w:rPr>
          <w:rFonts w:eastAsia="宋体" w:cs="Times New Roman" w:hint="eastAsia"/>
          <w:szCs w:val="28"/>
        </w:rPr>
        <w:t xml:space="preserve"> </w:t>
      </w:r>
      <w:r w:rsidR="00083ACA" w:rsidRPr="00083ACA">
        <w:rPr>
          <w:rFonts w:eastAsia="宋体" w:cs="Times New Roman"/>
          <w:szCs w:val="28"/>
        </w:rPr>
        <w:t>research</w:t>
      </w:r>
      <w:r w:rsidR="001467B9">
        <w:rPr>
          <w:rFonts w:eastAsia="宋体" w:cs="Times New Roman" w:hint="eastAsia"/>
          <w:szCs w:val="28"/>
        </w:rPr>
        <w:t xml:space="preserve">ers </w:t>
      </w:r>
      <w:r w:rsidR="00083ACA" w:rsidRPr="00083ACA">
        <w:rPr>
          <w:rFonts w:eastAsia="宋体" w:cs="Times New Roman"/>
          <w:szCs w:val="28"/>
        </w:rPr>
        <w:t>increasingly focused on reconstructing tissue-agnostic</w:t>
      </w:r>
      <w:r w:rsidR="006C0FFE">
        <w:rPr>
          <w:rFonts w:eastAsia="宋体" w:cs="Times New Roman" w:hint="eastAsia"/>
          <w:szCs w:val="28"/>
        </w:rPr>
        <w:t xml:space="preserve"> </w:t>
      </w:r>
      <w:r w:rsidR="00CC4B47">
        <w:rPr>
          <w:rFonts w:eastAsia="宋体" w:cs="Times New Roman"/>
          <w:szCs w:val="28"/>
        </w:rPr>
        <w:t>PCTS</w:t>
      </w:r>
      <w:r w:rsidR="00CD72F3">
        <w:rPr>
          <w:rFonts w:eastAsia="宋体" w:cs="Times New Roman"/>
          <w:szCs w:val="28"/>
        </w:rPr>
        <w:fldChar w:fldCharType="begin"/>
      </w:r>
      <w:r w:rsidR="00A71D04">
        <w:rPr>
          <w:rFonts w:eastAsia="宋体" w:cs="Times New Roman"/>
          <w:szCs w:val="28"/>
        </w:rPr>
        <w:instrText xml:space="preserve"> ADDIN ZOTERO_ITEM CSL_CITATION {"citationID":"f5onQo1A","properties":{"formattedCitation":"\\super 11,79\\uc0\\u8211{}81\\nosupersub{}","plainCitation":"11,79–81","noteIndex":0},"citationItems":[{"id":732,"uris":["http://zotero.org/users/14227905/items/QZ7I3VC7"],"itemData":{"id":732,"type":"article-journal","abstract":"The three stemness subtypes we identified have the potential to be a powerful tool for clinical tumor molecular classification in PCA and pan-cancer, and to guide the selection of immunotherapy or other sensitive treatments for tumor patients.","container-title":"Journal of translational medicine","DOI":"10.1186/s12967-023-04683-6","ISSN":"1479-5876","issue":"1","language":"en","note":"publisher: J Transl Med\nPMID: 37936202\nTLDR: The three stemness subtypes identified have the potential to be a powerful tool for clinical tumor molecular classification in PCA and pan-cancer, and to guide the selection of immunotherapy or other sensitive treatments for tumor patients.","source":"pubmed.ncbi.nlm.nih.gov","title":"Integrative multi-omics analysis unveils stemness-associated molecular subtypes in prostate cancer and pan-cancer: prognostic and therapeutic significance","title-short":"Integrative multi-omics analysis unveils stemness-associated molecular subtypes in prostate cancer and pan-cancer","URL":"https://pubmed.ncbi.nlm.nih.gov/37936202/","volume":"21","author":[{"family":"K","given":"Zheng"},{"family":"Y","given":"Hai"},{"family":"Y","given":"Xi"},{"family":"Y","given":"Zhang"},{"family":"Z","given":"Liu"},{"family":"W","given":"Chen"},{"family":"X","given":"Hu"},{"family":"X","given":"Zou"},{"family":"J","given":"Hao"}],"accessed":{"date-parts":[["2025",10,19]]},"issued":{"date-parts":[["2023",7,11]]},"citation-key":"kIntegrativeMultiomicsAnalysis2023"}},{"id":724,"uris":["http://zotero.org/users/14227905/items/BUVJWAX4"],"itemData":{"id":724,"type":"article-journal","abstract":"Recent genomic analyses of pathologically defined tumor types identify \"within-a-tissue\" disease subtypes. However, the extent to which genomic signatures are shared across tissues is still unclear. We performed an integrative analysis using five genome-wide platforms and one proteomic platform on 3 …","container-title":"Cell","DOI":"10.1016/j.cell.2014.06.049","ISSN":"1097-4172","issue":"4","language":"en","note":"publisher: Cell\nPMID: 25109877\nTLDR: An integrative analysis using five genome-wide platforms and one proteomic platform on 3,527 specimens from 12 cancer types revealed a unified classification into 11 major subtypes, revealing several distinct cancer types found to converge into common subtypes.","source":"pubmed.ncbi.nlm.nih.gov","title":"Multiplatform analysis of 12 cancer types reveals molecular classification within and across tissues of origin","URL":"https://pubmed.ncbi.nlm.nih.gov/25109877/","volume":"158","author":[{"family":"Ka","given":"Hoadley"},{"family":"C","given":"Yau"},{"family":"Dm","given":"Wolf"},{"family":"Ad","given":"Cherniack"},{"family":"D","given":"Tamborero"},{"family":"S","given":"Ng"},{"family":"Mdm","given":"Leiserson"},{"family":"B","given":"Niu"},{"family":"Md","given":"McLellan"},{"family":"V","given":"Uzunangelov"},{"family":"J","given":"Zhang"},{"family":"C","given":"Kandoth"},{"family":"R","given":"Akbani"},{"family":"H","given":"Shen"},{"family":"L","given":"Omberg"},{"family":"A","given":"Chu"},{"family":"Aa","given":"Margolin"},{"family":"Lj","given":"Van't Veer"},{"family":"N","given":"Lopez-Bigas"},{"family":"Pw","given":"Laird"},{"family":"Bj","given":"Raphael"},{"family":"L","given":"Ding"},{"family":"Ag","given":"Robertson"},{"family":"La","given":"Byers"},{"family":"Gb","given":"Mills"},{"family":"Jn","given":"Weinstein"},{"family":"C","given":"Van Waes"},{"family":"Z","given":"Chen"},{"family":"Ea","given":"Collisson"},{"family":"Cc","given":"Benz"},{"family":"Cm","given":"Perou"},{"family":"Jm","given":"Stuart"}],"accessed":{"date-parts":[["2025",10,19]]},"issued":{"date-parts":[["2014",8,14]]},"citation-key":"kaMultiplatformAnalysis122014a"}},{"id":728,"uris":["http://zotero.org/users/14227905/items/LJYYUF99"],"itemData":{"id":728,"type":"article-journal","abstract":"We conducted comprehensive integrative molecular analyses of the complete set of tumors in The Cancer Genome Atlas (TCGA), consisting of approximately 10,000 specimens and representing 33 types of cancer. We performed molecular clustering using data on chromosome-arm-level aneuploidy, DNA hypermethy …","container-title":"Cell","DOI":"10.1016/j.cell.2018.03.022","ISSN":"1097-4172","issue":"2","language":"en","note":"publisher: Cell\nPMID: 29625048\nTLDR: Molecular similarities among histologically or anatomically related cancer types provide a basis for focused pan-cancer analyses, such as pan-gastrointestinal, Pan-gynecological, pan-kidney, and pan-squamous cancers, and those related by stemness features, which may inform strategies for future therapeutic development.","source":"pubmed.ncbi.nlm.nih.gov","title":"Cell-of-Origin Patterns Dominate the Molecular Classification of 10,000 Tumors from 33 Types of Cancer","URL":"https://pubmed.ncbi.nlm.nih.gov/29625048/","volume":"173","author":[{"family":"Ka","given":"Hoadley"},{"family":"C","given":"Yau"},{"family":"T","given":"Hinoue"},{"family":"Dm","given":"Wolf"},{"family":"Aj","given":"Lazar"},{"family":"E","given":"Drill"},{"family":"R","given":"Shen"},{"family":"Am","given":"Taylor"},{"family":"Ad","given":"Cherniack"},{"family":"V","given":"Thorsson"},{"family":"R","given":"Akbani"},{"family":"R","given":"Bowlby"},{"family":"Ck","given":"Wong"},{"family":"M","given":"Wiznerowicz"},{"family":"F","given":"Sanchez-Vega"},{"family":"Ag","given":"Robertson"},{"family":"Bg","given":"Schneider"},{"family":"Ms","given":"Lawrence"},{"family":"H","given":"Noushmehr"},{"family":"Tm","given":"Malta"},{"family":"Jm","given":"Stuart"},{"family":"Cc","given":"Benz"},{"family":"Pw","given":"Laird"}],"accessed":{"date-parts":[["2025",10,19]]},"issued":{"date-parts":[["2018",5,4]]},"citation-key":"kaCellofOriginPatternsDominate2018a"}},{"id":609,"uris":["http://zotero.org/users/14227905/items/DTCZG4LH"],"itemData":{"id":609,"type":"article-journal","abstract":"Purpose: The Cancer Genome Atlas data resources represent an opportunity to explore commonalities across cancer types involving multiple molecular levels, but tumor lineage and histology can represent a barrier in moving beyond differences related to cancer type.Experimental Design: On the basis of gene expression data, we classified 10,224 cancers, representing 32 major types, into 10 molecular-based “classes.” Molecular patterns representing tissue or histologic dominant effects were first removed computationally, with the resulting classes representing emergent themes across tumor lineages.Results: Key differences involving mRNAs, miRNAs, proteins, and DNA methylation underscored the pan-cancer classes. One class expressing neuroendocrine and cancer-testis antigen markers represented </w:instrText>
      </w:r>
      <w:r w:rsidR="00A71D04">
        <w:rPr>
          <w:rFonts w:ascii="Cambria Math" w:eastAsia="宋体" w:hAnsi="Cambria Math" w:cs="Cambria Math"/>
          <w:szCs w:val="28"/>
        </w:rPr>
        <w:instrText>∼</w:instrText>
      </w:r>
      <w:r w:rsidR="00A71D04">
        <w:rPr>
          <w:rFonts w:eastAsia="宋体" w:cs="Times New Roman"/>
          <w:szCs w:val="28"/>
        </w:rPr>
        <w:instrText xml:space="preserve">4% of cancers surveyed. Basal-like breast cancers segregated into an exclusive class, distinct from all other cancers. Immune checkpoint pathway markers and molecular signatures of immune infiltrates were most strongly manifested within a class representing </w:instrText>
      </w:r>
      <w:r w:rsidR="00A71D04">
        <w:rPr>
          <w:rFonts w:ascii="Cambria Math" w:eastAsia="宋体" w:hAnsi="Cambria Math" w:cs="Cambria Math"/>
          <w:szCs w:val="28"/>
        </w:rPr>
        <w:instrText>∼</w:instrText>
      </w:r>
      <w:r w:rsidR="00A71D04">
        <w:rPr>
          <w:rFonts w:eastAsia="宋体" w:cs="Times New Roman"/>
          <w:szCs w:val="28"/>
        </w:rPr>
        <w:instrText xml:space="preserve">13% of cancers. Pathway-level differences involving hypoxia, NRF2-ARE, Wnt, and Notch were manifested in two additional classes enriched for mesenchymal markers and miR200 silencing.Conclusions: All pan-cancer molecular classes uncovered here, with the important exception of the basal-like breast cancer class, involve a wide range of cancer types and would facilitate understanding the molecular underpinnings of cancers beyond tissue-oriented domains. Numerous biological processes associated with cancer in the laboratory setting were found here to be coordinately manifested across large subsets of human cancers. The number of cancers manifesting features of neuroendocrine tumors may be much higher than previously thought, which disease is known to occur in many different tissues. Clin Cancer Res; 24(9); 2182–93. ©2018 AACR.","container-title":"Clinical Cancer Research","DOI":"10.1158/1078-0432.CCR-17-3378","ISSN":"1078-0432","issue":"9","journalAbbreviation":"Clin Cancer Res","note":"TLDR: All pan-cancer molecular classes uncovered here, with the important exception of the basal-like breast cancer class, involve a wide range of cancer types and would facilitate understanding the molecular underpinnings of cancers beyond tissue-oriented domains.","page":"2182-2193","source":"Silverchair","title":"Pan-Cancer Molecular Classes Transcending Tumor Lineage Across 32 Cancer Types, Multiple Data Platforms, and over 10,000 Cases","URL":"https://doi.org/10.1158/1078-0432.CCR-17-3378","volume":"24","author":[{"family":"Chen","given":"Fengju"},{"family":"Zhang","given":"Yiqun"},{"family":"Gibbons","given":"Don L."},{"family":"Deneen","given":"Benjamin"},{"family":"Kwiatkowski","given":"David J."},{"family":"Ittmann","given":"Michael"},{"family":"Creighton","given":"Chad J."}],"accessed":{"date-parts":[["2025",10,19]]},"issued":{"date-parts":[["2018",4,30]]},"citation-key":"chenPanCancerMolecularClasses2018"}}],"schema":"https://github.com/citation-style-language/schema/raw/master/csl-citation.json"} </w:instrText>
      </w:r>
      <w:r w:rsidR="00CD72F3">
        <w:rPr>
          <w:rFonts w:eastAsia="宋体" w:cs="Times New Roman"/>
          <w:szCs w:val="28"/>
        </w:rPr>
        <w:fldChar w:fldCharType="separate"/>
      </w:r>
      <w:r w:rsidR="00A71D04" w:rsidRPr="00A71D04">
        <w:rPr>
          <w:rFonts w:cs="Times New Roman"/>
          <w:kern w:val="0"/>
          <w:vertAlign w:val="superscript"/>
        </w:rPr>
        <w:t>11,79–81</w:t>
      </w:r>
      <w:r w:rsidR="00CD72F3">
        <w:rPr>
          <w:rFonts w:eastAsia="宋体" w:cs="Times New Roman"/>
          <w:szCs w:val="28"/>
        </w:rPr>
        <w:fldChar w:fldCharType="end"/>
      </w:r>
      <w:r w:rsidR="00083ACA" w:rsidRPr="00083ACA">
        <w:rPr>
          <w:rFonts w:eastAsia="宋体" w:cs="Times New Roman"/>
          <w:szCs w:val="28"/>
        </w:rPr>
        <w:t xml:space="preserve">. Subsequently, given the critical impact of TME heterogeneity on therapeutic outcomes, transcriptome-based pan-cancer TME </w:t>
      </w:r>
      <w:r w:rsidR="007C186E">
        <w:rPr>
          <w:rFonts w:eastAsia="宋体" w:cs="Times New Roman" w:hint="eastAsia"/>
          <w:szCs w:val="28"/>
        </w:rPr>
        <w:t xml:space="preserve">subtypes </w:t>
      </w:r>
      <w:r w:rsidR="00083ACA" w:rsidRPr="00083ACA">
        <w:rPr>
          <w:rFonts w:eastAsia="宋体" w:cs="Times New Roman"/>
          <w:szCs w:val="28"/>
        </w:rPr>
        <w:t>were proposed</w:t>
      </w:r>
      <w:r w:rsidR="005806D2">
        <w:rPr>
          <w:rFonts w:eastAsia="宋体" w:cs="Times New Roman"/>
          <w:szCs w:val="28"/>
        </w:rPr>
        <w:fldChar w:fldCharType="begin"/>
      </w:r>
      <w:r w:rsidR="00B2082E">
        <w:rPr>
          <w:rFonts w:eastAsia="宋体" w:cs="Times New Roman"/>
          <w:szCs w:val="28"/>
        </w:rPr>
        <w:instrText xml:space="preserve"> ADDIN ZOTERO_ITEM CSL_CITATION {"citationID":"QDwtVy2r","properties":{"formattedCitation":"\\super 8,9\\nosupersub{}","plainCitation":"8,9","noteIndex":0},"citationItems":[{"id":511,"uris":["http://zotero.org/users/14227905/items/JLVK2Z49"],"itemData":{"id":511,"type":"article-journal","abstract":"The clinical use of molecular targeted therapy is rapidly evolving but has primarily focused on genomic alterations. Transcriptomic analysis offers an opportunity to dissect the complexity of tumors, including the tumor microenvironment (TME), a crucial mediator of cancer progression and therapeutic …","container-title":"Cancer cell","DOI":"10.1016/j.ccell.2021.04.014","ISSN":"1878-3686","issue":"6","language":"en","note":"publisher: Cancer Cell\nPMID: 34019806\nTLDR: The TME subtypes act as a generalized immunotherapy biomarker across many cancer types due to the inclusion of malignant and microenvironment components, and a visual tool integrating transcriptomic and genomic data provides a global tumor portrait.","source":"pubmed.ncbi.nlm.nih.gov","title":"Conserved pan-cancer microenvironment subtypes predict response to immunotherapy","URL":"https://pubmed.ncbi.nlm.nih.gov/34019806/","volume":"39","author":[{"family":"A","given":"Bagaev"},{"family":"N","given":"Kotlov"},{"family":"K","given":"Nomie"},{"family":"V","given":"Svekolkin"},{"family":"A","given":"Gafurov"},{"family":"O","given":"Isaeva"},{"family":"N","given":"Osokin"},{"family":"I","given":"Kozlov"},{"family":"F","given":"Frenkel"},{"family":"O","given":"Gancharova"},{"family":"N","given":"Almog"},{"family":"M","given":"Tsiper"},{"family":"R","given":"Ataullakhanov"},{"family":"N","given":"Fowler"}],"accessed":{"date-parts":[["2025",10,15]]},"issued":{"date-parts":[["2021",6,14]]},"citation-key":"aConservedPancancerMicroenvironment2021a"}},{"id":604,"uris":["http://zotero.org/users/14227905/items/SV7526LL"],"itemData":{"id":604,"type":"article-journal","container-title":"Immunity","DOI":"10.1016/j.immuni.2018.03.023","ISSN":"1074-7613","issue":"4","journalAbbreviation":"Immunity","language":"English","note":"publisher: Elsevier\nPMID: 29628290\nTLDR: An extensive immunogenomic analysis of more than 10,000 tumors comprising 33 diverse cancer types by utilizing data compiled by TCGA found six immune subtypes-wound healing, IFN-γ dominant, inflammatory, lymphocyte depleted, immunologically quiet, and TGF-β dominant-characterized by differences in macrophage or lymphocyte signatures.","page":"812-830.e14","source":"www.cell.com","title":"The Immune Landscape of Cancer","URL":"https://www.cell.com/immunity/abstract/S1074-7613(18)30121-3","volume":"48","author":[{"family":"Thorsson","given":"Vésteinn"},{"family":"Gibbs","given":"David L."},{"family":"Brown","given":"Scott D."},{"family":"Wolf","given":"Denise"},{"family":"Bortone","given":"Dante S."},{"family":"Yang","given":"Tai-Hsien Ou"},{"family":"Porta-Pardo","given":"Eduard"},{"family":"Gao","given":"Galen F."},{"family":"Plaisier","given":"Christopher L."},{"family":"Eddy","given":"James A."},{"family":"Ziv","given":"Elad"},{"family":"Culhane","given":"Aedin C."},{"family":"Paull","given":"Evan O."},{"family":"Sivakumar","given":"I. K. Ashok"},{"family":"Gentles","given":"Andrew J."},{"family":"Malhotra","given":"Raunaq"},{"family":"Farshidfar","given":"Farshad"},{"family":"Colaprico","given":"Antonio"},{"family":"Parker","given":"Joel S."},{"family":"Mose","given":"Lisle E."},{"family":"Vo","given":"Nam Sy"},{"family":"Liu","given":"Jianfang"},{"family":"Liu","given":"Yuexin"},{"family":"Rader","given":"Janet"},{"family":"Dhankani","given":"Varsha"},{"family":"Reynolds","given":"Sheila M."},{"family":"Bowlby","given":"Reanne"},{"family":"Califano","given":"Andrea"},{"family":"Cherniack","given":"Andrew D."},{"family":"Anastassiou","given":"Dimitris"},{"family":"Bedognetti","given":"Davide"},{"family":"Mokrab","given":"Younes"},{"family":"Newman","given":"Aaron M."},{"family":"Rao","given":"Arvind"},{"family":"Chen","given":"Ken"},{"family":"Krasnitz","given":"Alexander"},{"family":"Hu","given":"Hai"},{"family":"Malta","given":"Tathiane M."},{"family":"Noushmehr","given":"Houtan"},{"family":"Pedamallu","given":"Chandra Sekhar"},{"family":"Bullman","given":"Susan"},{"family":"Ojesina","given":"Akinyemi I."},{"family":"Lamb","given":"Andrew"},{"family":"Zhou","given":"Wanding"},{"family":"Shen","given":"Hui"},{"family":"Choueiri","given":"Toni K."},{"family":"Weinstein","given":"John N."},{"family":"Guinney","given":"Justin"},{"family":"Saltz","given":"Joel"},{"family":"Holt","given":"Robert A."},{"family":"Rabkin","given":"Charles S."},{"family":"Caesar-Johnson","given":"Samantha J."},{"family":"Demchok","given":"John A."},{"family":"Felau","given":"Ina"},{"family":"Kasapi","given":"Melpomeni"},{"family":"Ferguson","given":"Martin L."},{"family":"Hutter","given":"Carolyn M."},{"family":"Sofia","given":"Heidi J."},{"family":"Tarnuzzer","given":"Roy"},{"family":"Wang","given":"Zhining"},{"family":"Yang","given":"Liming"},{"family":"Zenklusen","given":"Jean C."},{"family":"Zhang","given":"Jiashan (Julia)"},{"family":"Chudamani","given":"Sudha"},{"family":"Liu","given":"Jia"},{"family":"Lolla","given":"Laxmi"},{"family":"Naresh","given":"Rashi"},{"family":"Pihl","given":"Todd"},{"family":"Sun","given":"Qiang"},{"family":"Wan","given":"Yunhu"},{"family":"Wu","given":"Ye"},{"family":"Cho","given":"Juok"},{"family":"DeFreitas","given":"Timothy"},{"family":"Frazer","given":"Scott"},{"family":"Gehlenborg","given":"Nils"},{"family":"Getz","given":"Gad"},{"family":"Heiman","given":"David I."},{"family":"Kim","given":"Jaegil"},{"family":"Lawrence","given":"Michael S."},{"family":"Lin","given":"Pei"},{"family":"Meier","given":"Sam"},{"family":"Noble","given":"Michael S."},{"family":"Saksena","given":"Gordon"},{"family":"Voet","given":"Doug"},{"family":"Zhang","given":"Hailei"},{"family":"Bernard","given":"Brady"},{"family":"Chambwe","given":"Nyasha"},{"family":"Dhankani","given":"Varsha"},{"family":"Knijnenburg","given":"Theo"},{"family":"Kramer","given":"Roger"},{"family":"Leinonen","given":"Kalle"},{"family":"Liu","given":"Yuexin"},{"family":"Miller","given":"Michael"},{"family":"Reynolds","given":"Sheila"},{"family":"Shmulevich","given":"Ilya"},{"family":"Thorsson","given":"Vesteinn"},{"family":"Zhang","given":"Wei"},{"family":"Akbani","given":"Rehan"},{"family":"Broom","given":"Bradley M."},{"family":"Hegde","given":"Apurva M."},{"family":"Ju","given":"Zhenlin"},{"family":"Kanchi","given":"Rupa S."},{"family":"Korkut","given":"Anil"},{"family":"Li","given":"Jun"},{"family":"Liang","given":"Han"},{"family":"Ling","given":"Shiyun"},{"family":"Liu","given":"Wenbin"},{"family":"Lu","given":"Yiling"},{"family":"Mills","given":"Gordon B."},{"family":"Ng","given":"Kwok-Shing"},{"family":"Rao","given":"Arvind"},{"family":"Ryan","given":"Michael"},{"family":"Wang","given":"Jing"},{"family":"Weinstein","given":"John N."},{"family":"Zhang","given":"Jiexin"},{"family":"Abeshouse","given":"Adam"},{"family":"Armenia","given":"Joshua"},{"family":"Chakravarty","given":"Debyani"},{"family":"Chatila","given":"Walid K."},{"family":"Bruijn","given":"Ino","dropping-particle":"de"},{"family":"Gao","given":"Jianjiong"},{"family":"Gross","given":"Benjamin E."},{"family":"Heins","given":"Zachary J."},{"family":"Kundra","given":"Ritika"},{"family":"La","given":"Konnor"},{"family":"Ladanyi","given":"Marc"},{"family":"Luna","given":"Augustin"},{"family":"Nissan","given":"Moriah G."},{"family":"Ochoa","given":"Angelica"},{"family":"Phillips","given":"Sarah M."},{"family":"Reznik","given":"Ed"},{"family":"Sanchez-Vega","given":"Francisco"},{"family":"Sander","given":"Chris"},{"family":"Schultz","given":"Nikolaus"},{"family":"Sheridan","given":"Robert"},{"family":"Sumer","given":"S. Onur"},{"family":"Sun","given":"Yichao"},{"family":"Taylor","given":"Barry S."},{"family":"Wang","given":"Jioajiao"},{"family":"Zhang","given":"Hongxin"},{"family":"Anur","given":"Pavana"},{"family":"Peto","given":"Myron"},{"family":"Spellman","given":"Paul"},{"family":"Benz","given":"Christopher"},{"family":"Stuart","given":"Joshua M."},{"family":"Wong","given":"Christopher K."},{"family":"Yau","given":"Christina"},{"family":"Hayes","given":"D. Neil"},{"family":"Parker","given":"Joel S."},{"family":"Wilkerson","given":"Matthew D."},{"family":"Ally","given":"Adrian"},{"family":"Balasundaram","given":"Miruna"},{"family":"Bowlby","given":"Reanne"},{"family":"Brooks","given":"Denise"},{"family":"Carlsen","given":"Rebecca"},{"family":"Chuah","given":"Eric"},{"family":"Dhalla","given":"Noreen"},{"family":"Holt","given":"Robert"},{"family":"Jones","given":"Steven J. M."},{"family":"Kasaian","given":"Katayoon"},{"family":"Lee","given":"Darlene"},{"family":"Ma","given":"Yussanne"},{"family":"Marra","given":"Marco A."},{"family":"Mayo","given":"Michael"},{"family":"Moore","given":"Richard A."},{"family":"Mungall","given":"Andrew J."},{"family":"Mungall","given":"Karen"},{"family":"Robertson","given":"A. Gordon"},{"family":"Sadeghi","given":"Sara"},{"family":"Schein","given":"Jacqueline E."},{"family":"Sipahimalani","given":"Payal"},{"family":"Tam","given":"Angela"},{"family":"Thiessen","given":"Nina"},{"family":"Tse","given":"Kane"},{"family":"Wong","given":"Tina"},{"family":"Berger","given":"Ashton C."},{"family":"Beroukhim","given":"Rameen"},{"family":"Cherniack","given":"Andrew D."},{"family":"Cibulskis","given":"Carrie"},{"family":"Gabriel","given":"Stacey B."},{"family":"Gao","given":"Galen F."},{"family":"Ha","given":"Gavin"},{"family":"Meyerson","given":"Matthew"},{"family":"Schumacher","given":"Steven E."},{"family":"Shih","given":"Juliann"},{"family":"Kucherlapati","given":"Melanie H."},{"family":"Kucherlapati","given":"Raju S."},{"family":"Baylin","given":"Stephen"},{"family":"Cope","given":"Leslie"},{"family":"Danilova","given":"Ludmila"},{"family":"Bootwalla","given":"Moiz S."},{"family":"Lai","given":"Phillip H."},{"family":"Maglinte","given":"Dennis T."},{"family":"Berg","given":"David J. Van Den"},{"family":"Weisenberger","given":"Daniel J."},{"family":"Auman","given":"J. Todd"},{"family":"Balu","given":"Saianand"},{"family":"Bodenheimer","given":"Tom"},{"family":"Fan","given":"Cheng"},{"family":"Hoadley","given":"Katherine A."},{"family":"Hoyle","given":"Alan P."},{"family":"Jefferys","given":"Stuart R."},{"family":"Jones","given":"Corbin D."},{"family":"Meng","given":"Shaowu"},{"family":"Mieczkowski","given":"Piotr A."},{"family":"Mose","given":"Lisle E."},{"family":"Perou","given":"Amy H."},{"family":"Perou","given":"Charles M."},{"family":"Roach","given":"Jeffrey"},{"family":"Shi","given":"Yan"},{"family":"Simons","given":"Janae V."},{"family":"Skelly","given":"Tara"},{"family":"Soloway","given":"Matthew G."},{"family":"Tan","given":"Donghui"},{"family":"Veluvolu","given":"Umadevi"},{"family":"Fan","given":"Huihui"},{"family":"Hinoue","given":"Toshinori"},{"family":"Laird","given":"Peter W."},{"family":"Shen","given":"Hui"},{"family":"Zhou","given":"Wanding"},{"family":"Bellair","given":"Michelle"},{"family":"Chang","given":"Kyle"},{"family":"Covington","given":"Kyle"},{"family":"Creighton","given":"Chad J."},{"family":"Dinh","given":"Huyen"},{"family":"Doddapaneni","given":"HarshaVardhan"},{"family":"Donehower","given":"Lawrence A."},{"family":"Drummond","given":"Jennifer"},{"family":"Gibbs","given":"Richard A."},{"family":"Glenn","given":"Robert"},{"family":"Hale","given":"Walker"},{"family":"Han","given":"Yi"},{"family":"Hu","given":"Jianhong"},{"family":"Korchina","given":"Viktoriya"},{"family":"Lee","given":"Sandra"},{"family":"Lewis","given":"Lora"},{"family":"Li","given":"Wei"},{"family":"Liu","given":"Xiuping"},{"family":"Morgan","given":"Margaret"},{"family":"Morton","given":"Donna"},{"family":"Muzny","given":"Donna"},{"family":"Santibanez","given":"Jireh"},{"family":"Sheth","given":"Margi"},{"family":"Shinbrot","given":"Eve"},{"family":"Wang","given":"Linghua"},{"family":"Wang","given":"Min"},{"family":"Wheeler","given":"David A."},{"family":"Xi","given":"Liu"},{"family":"Zhao","given":"Fengmei"},{"family":"Hess","given":"Julian"},{"family":"Appelbaum","given":"Elizabeth L."},{"family":"Bailey","given":"Matthew"},{"family":"Cordes","given":"Matthew G."},{"family":"Ding","given":"Li"},{"family":"Fronick","given":"Catrina C."},{"family":"Fulton","given":"Lucinda A."},{"family":"Fulton","given":"Robert S."},{"family":"Kandoth","given":"Cyriac"},{"family":"Mardis","given":"Elaine R."},{"family":"McLellan","given":"Michael D."},{"family":"Miller","given":"Christopher A."},{"family":"Schmidt","given":"Heather K."},{"family":"Wilson","given":"Richard K."},{"family":"Crain","given":"Daniel"},{"family":"Curley","given":"Erin"},{"family":"Gardner","given":"Johanna"},{"family":"Lau","given":"Kevin"},{"family":"Mallery","given":"David"},{"family":"Morris","given":"Scott"},{"family":"Paulauskis","given":"Joseph"},{"family":"Penny","given":"Robert"},{"family":"Shelton","given":"Candace"},{"family":"Shelton","given":"Troy"},{"family":"Sherman","given":"Mark"},{"family":"Thompson","given":"Eric"},{"family":"Yena","given":"Peggy"},{"family":"Bowen","given":"Jay"},{"family":"Gastier-Foster","given":"Julie M."},{"family":"Gerken","given":"Mark"},{"family":"Leraas","given":"Kristen M."},{"family":"Lichtenberg","given":"Tara M."},{"family":"Ramirez","given":"Nilsa C."},{"family":"Wise","given":"Lisa"},{"family":"Zmuda","given":"Erik"},{"family":"Corcoran","given":"Niall"},{"family":"Costello","given":"Tony"},{"family":"Hovens","given":"Christopher"},{"family":"Carvalho","given":"Andre L."},{"family":"Carvalho","given":"Ana C.","dropping-particle":"de"},{"family":"Fregnani","given":"José H."},{"family":"Longatto-Filho","given":"Adhemar"},{"family":"Reis","given":"Rui M."},{"family":"Scapulatempo-Neto","given":"Cristovam"},{"family":"Silveira","given":"Henrique C. S."},{"family":"Vidal","given":"Daniel O."},{"family":"Burnette","given":"Andrew"},{"family":"Eschbacher","given":"Jennifer"},{"family":"Hermes","given":"Beth"},{"family":"Noss","given":"Ardene"},{"family":"Singh","given":"Rosy"},{"family":"Anderson","given":"Matthew L."},{"family":"Castro","given":"Patricia D."},{"family":"Ittmann","given":"Michael"},{"family":"Huntsman","given":"David"},{"family":"Kohl","given":"Bernard"},{"family":"Le","given":"Xuan"},{"family":"Thorp","given":"Richard"},{"family":"Andry","given":"Chris"},{"family":"Duffy","given":"Elizabeth R."},{"family":"Lyadov","given":"Vladimir"},{"family":"Paklina","given":"Oxana"},{"family":"Setdikova","given":"Galiya"},{"family":"Shabunin","given":"Alexey"},{"family":"Tavobilov","given":"Mikhail"},{"family":"McPherson","given":"Christopher"},{"family":"Warnick","given":"Ronald"},{"family":"Berkowitz","given":"Ross"},{"family":"Cramer","given":"Daniel"},{"family":"Feltmate","given":"Colleen"},{"family":"Horowitz","given":"Neil"},{"family":"Kibel","given":"Adam"},{"family":"Muto","given":"Michael"},{"family":"Raut","given":"Chandrajit P."},{"family":"Malykh","given":"Andrei"},{"family":"Barnholtz-Sloan","given":"Jill S."},{"family":"Barrett","given":"Wendi"},{"family":"Devine","given":"Karen"},{"family":"Fulop","given":"Jordonna"},{"family":"Ostrom","given":"Quinn T."},{"family":"Shimmel","given":"Kristen"},{"family":"Wolinsky","given":"Yingli"},{"family":"Sloan","given":"Andrew E."},{"family":"Rose","given":"Agostino De"},{"family":"Giuliante","given":"Felice"},{"family":"Goodman","given":"Marc"},{"family":"Karlan","given":"Beth Y."},{"family":"Hagedorn","given":"Curt H."},{"family":"Eckman","given":"John"},{"family":"Harr","given":"Jodi"},{"family":"Myers","given":"Jerome"},{"family":"Tucker","given":"Kelinda"},{"family":"Zach","given":"Leigh Anne"},{"family":"Deyarmin","given":"Brenda"},{"family":"Hu","given":"Hai"},{"family":"Kvecher","given":"Leonid"},{"family":"Larson","given":"Caroline"},{"family":"Mural","given":"Richard J."},{"family":"Somiari","given":"Stella"},{"family":"Vicha","given":"Ales"},{"family":"Zelinka","given":"Tomas"},{"family":"Bennett","given":"Joseph"},{"family":"Iacocca","given":"Mary"},{"family":"Rabeno","given":"Brenda"},{"family":"Swanson","given":"Patricia"},{"family":"Latour","given":"Mathieu"},{"family":"Lacombe","given":"Louis"},{"family":"Têtu","given":"Bernard"},{"family":"Bergeron","given":"Alain"},{"family":"McGraw","given":"Mary"},{"family":"Staugaitis","given":"Susan M."},{"family":"Chabot","given":"John"},{"family":"Hibshoosh","given":"Hanina"},{"family":"Sepulveda","given":"Antonia"},{"family":"Su","given":"Tao"},{"family":"Wang","given":"Timothy"},{"family":"Potapova","given":"Olga"},{"family":"Voronina","given":"Olga"},{"family":"Desjardins","given":"Laurence"},{"family":"Mariani","given":"Odette"},{"family":"Roman-Roman","given":"Sergio"},{"family":"Sastre","given":"Xavier"},{"family":"Stern","given":"Marc-Henri"},{"family":"Cheng","given":"Feixiong"},{"family":"Signoretti","given":"Sabina"},{"family":"Berchuck","given":"Andrew"},{"family":"Bigner","given":"Darell"},{"family":"Lipp","given":"Eric"},{"family":"Marks","given":"Jeffrey"},{"family":"McCall","given":"Shannon"},{"family":"McLendon","given":"Roger"},{"family":"Secord","given":"Angeles"},{"family":"Sharp","given":"Alexis"},{"family":"Behera","given":"Madhusmita"},{"family":"Brat","given":"Daniel J."},{"family":"Chen","given":"Amy"},{"family":"Delman","given":"Keith"},{"family":"Force","given":"Seth"},{"family":"Khuri","given":"Fadlo"},{"family":"Magliocca","given":"Kelly"},{"family":"Maithel","given":"Shishir"},{"family":"Olson","given":"Jeffrey J."},{"family":"Owonikoko","given":"Taofeek"},{"family":"Pickens","given":"Alan"},{"family":"Ramalingam","given":"Suresh"},{"family":"Shin","given":"Dong M."},{"family":"Sica","given":"Gabriel"},{"family":"Meir","given":"Erwin G. Van"},{"family":"Zhang","given":"Hongzheng"},{"family":"Eijckenboom","given":"Wil"},{"family":"Gillis","given":"Ad"},{"family":"Korpershoek","given":"Esther"},{"family":"Looijenga","given":"Leendert"},{"family":"Oosterhuis","given":"Wolter"},{"family":"Stoop","given":"Hans"},{"family":"Kessel","given":"Kim E.","dropping-particle":"van"},{"family":"Zwarthoff","given":"Ellen C."},{"family":"Calatozzolo","given":"Chiara"},{"family":"Cuppini","given":"Lucia"},{"family":"Cuzzubbo","given":"Stefania"},{"family":"DiMeco","given":"Francesco"},{"family":"Finocchiaro","given":"Gaetano"},{"family":"Mattei","given":"Luca"},{"family":"Perin","given":"Alessandro"},{"family":"Pollo","given":"Bianca"},{"family":"Chen","given":"Chu"},{"family":"Houck","given":"John"},{"family":"Lohavanichbutr","given":"Pawadee"},{"family":"Hartmann","given":"Arndt"},{"family":"Stoehr","given":"Christine"},{"family":"Stoehr","given":"Robert"},{"family":"Taubert","given":"Helge"},{"family":"Wach","given":"Sven"},{"family":"Wullich","given":"Bernd"},{"family":"Kycler","given":"Witold"},{"family":"Murawa","given":"Dawid"},{"family":"Wiznerowicz","given":"Maciej"},{"family":"Chung","given":"Ki"},{"family":"Edenfield","given":"W. Jeffrey"},{"family":"Martin","given":"Julie"},{"family":"Baudin","given":"Eric"},{"family":"Bubley","given":"Glenn"},{"family":"Bueno","given":"Raphael"},{"family":"Rienzo","given":"Assunta De"},{"family":"Richards","given":"William G."},{"family":"Kalkanis","given":"Steven"},{"family":"Mikkelsen","given":"Tom"},{"family":"Noushmehr","given":"Houtan"},{"family":"Scarpace","given":"Lisa"},{"family":"Girard","given":"Nicolas"},{"family":"Aymerich","given":"Marta"},{"family":"Campo","given":"Elias"},{"family":"Giné","given":"Eva"},{"family":"Guillermo","given":"Armando López"},{"family":"Bang","given":"Nguyen Van"},{"family":"Hanh","given":"Phan Thi"},{"family":"Phu","given":"Bui Duc"},{"family":"Tang","given":"Yufang"},{"family":"Colman","given":"Howard"},{"family":"Evason","given":"Kimberley"},{"family":"Dottino","given":"Peter R."},{"family":"Martignetti","given":"John A."},{"family":"Gabra","given":"Hani"},{"family":"Juhl","given":"Hartmut"},{"family":"Akeredolu","given":"Teniola"},{"family":"Stepa","given":"Serghei"},{"family":"Hoon","given":"Dave"},{"family":"Ahn","given":"Keunsoo"},{"family":"Kang","given":"Koo Jeong"},{"family":"Beuschlein","given":"Felix"},{"family":"Breggia","given":"Anne"},{"family":"Birrer","given":"Michael"},{"family":"Bell","given":"Debra"},{"family":"Borad","given":"Mitesh"},{"family":"Bryce","given":"Alan H."},{"family":"Castle","given":"Erik"},{"family":"Chandan","given":"Vishal"},{"family":"Cheville","given":"John"},{"family":"Copland","given":"John A."},{"family":"Farnell","given":"Michael"},{"family":"Flotte","given":"Thomas"},{"family":"Giama","given":"Nasra"},{"family":"Ho","given":"Thai"},{"family":"Kendrick","given":"Michael"},{"family":"Kocher","given":"Jean-Pierre"},{"family":"Kopp","given":"Karla"},{"family":"Moser","given":"Catherine"},{"family":"Nagorney","given":"David"},{"family":"O’Brien","given":"Daniel"},{"family":"O’Neill","given":"Brian Patrick"},{"family":"Patel","given":"Tushar"},{"family":"Petersen","given":"Gloria"},{"family":"Que","given":"Florencia"},{"family":"Rivera","given":"Michael"},{"family":"Roberts","given":"Lewis"},{"family":"Smallridge","given":"Robert"},{"family":"Smyrk","given":"Thomas"},{"family":"Stanton","given":"Melissa"},{"family":"Thompson","given":"R. Houston"},{"family":"Torbenson","given":"Michael"},{"family":"Yang","given":"Ju Dong"},{"family":"Zhang","given":"Lizhi"},{"family":"Brimo","given":"Fadi"},{"family":"Ajani","given":"Jaffer A."},{"family":"Gonzalez","given":"Ana Maria Angulo"},{"family":"Behrens","given":"Carmen"},{"family":"Bondaruk","given":"Jolanta"},{"family":"Broaddus","given":"Russell"},{"family":"Czerniak","given":"Bogdan"},{"family":"Esmaeli","given":"Bita"},{"family":"Fujimoto","given":"Junya"},{"family":"Gershenwald","given":"Jeffrey"},{"family":"Guo","given":"Charles"},{"family":"Lazar","given":"Alexander J."},{"family":"Logothetis","given":"Christopher"},{"family":"Meric-Bernstam","given":"Funda"},{"family":"Moran","given":"Cesar"},{"family":"Ramondetta","given":"Lois"},{"family":"Rice","given":"David"},{"family":"Sood","given":"Anil"},{"family":"Tamboli","given":"Pheroze"},{"family":"Thompson","given":"Timothy"},{"family":"Troncoso","given":"Patricia"},{"family":"Tsao","given":"Anne"},{"family":"Wistuba","given":"Ignacio"},{"family":"Carter","given":"Candace"},{"family":"Haydu","given":"Lauren"},{"family":"Hersey","given":"Peter"},{"family":"Jakrot","given":"Valerie"},{"family":"Kakavand","given":"Hojabr"},{"family":"Kefford","given":"Richard"},{"family":"Lee","given":"Kenneth"},{"family":"Long","given":"Georgina"},{"family":"Mann","given":"Graham"},{"family":"Quinn","given":"Michael"},{"family":"Saw","given":"Robyn"},{"family":"Scolyer","given":"Richard"},{"family":"Shannon","given":"Kerwin"},{"family":"Spillane","given":"Andrew"},{"family":"Stretch","given":"Onathan"},{"family":"Synott","given":"Maria"},{"family":"Thompson","given":"John"},{"family":"Wilmott","given":"James"},{"family":"Al-Ahmadie","given":"Hikmat"},{"family":"Chan","given":"Timothy A."},{"family":"Ghossein","given":"Ronald"},{"family":"Gopalan","given":"Anuradha"},{"family":"Levine","given":"Douglas A."},{"family":"Reuter","given":"Victor"},{"family":"Singer","given":"Samuel"},{"family":"Singh","given":"Bhuvanesh"},{"family":"Tien","given":"Nguyen Viet"},{"family":"Broudy","given":"Thomas"},{"family":"Mirsaidi","given":"Cyrus"},{"family":"Nair","given":"Praveen"},{"family":"Drwiega","given":"Paul"},{"family":"Miller","given":"Judy"},{"family":"Smith","given":"Jennifer"},{"family":"Zaren","given":"Howard"},{"family":"Park","given":"Joong-Won"},{"family":"Hung","given":"Nguyen Phi"},{"family":"Kebebew","given":"Electron"},{"family":"Linehan","given":"W. Marston"},{"family":"Metwalli","given":"Adam R."},{"family":"Pacak","given":"Karel"},{"family":"Pinto","given":"Peter A."},{"family":"Schiffman","given":"Mark"},{"family":"Schmidt","given":"Laura S."},{"family":"Vocke","given":"Cathy D."},{"family":"Wentzensen","given":"Nicolas"},{"family":"Worrell","given":"Robert"},{"family":"Yang","given":"Hannah"},{"family":"Moncrieff","given":"Marc"},{"family":"Goparaju","given":"Chandra"},{"family":"Melamed","given":"Jonathan"},{"family":"Pass","given":"Harvey"},{"family":"Botnariuc","given":"Natalia"},{"family":"Caraman","given":"Irina"},{"family":"Cernat","given":"Mircea"},{"family":"Chemencedji","given":"Inga"},{"family":"Clipca","given":"Adrian"},{"family":"Doruc","given":"Serghei"},{"family":"Gorincioi","given":"Ghenadie"},{"family":"Mura","given":"Sergiu"},{"family":"Pirtac","given":"Maria"},{"family":"Stancul","given":"Irina"},{"family":"Tcaciuc","given":"Diana"},{"family":"Albert","given":"Monique"},{"family":"Alexopoulou","given":"Iakovina"},{"family":"Arnaout","given":"Angel"},{"family":"Bartlett","given":"John"},{"family":"Engel","given":"Jay"},{"family":"Gilbert","given":"Sebastien"},{"family":"Parfitt","given":"Jeremy"},{"family":"Sekhon","given":"Harman"},{"family":"Thomas","given":"George"},{"family":"Rassl","given":"Doris M."},{"family":"Rintoul","given":"Robert C."},{"family":"Bifulco","given":"Carlo"},{"family":"Tamakawa","given":"Raina"},{"family":"Urba","given":"Walter"},{"family":"Hayward","given":"Nicholas"},{"family":"Timmers","given":"Henri"},{"family":"Antenucci","given":"Anna"},{"family":"Facciolo","given":"Francesco"},{"family":"Grazi","given":"Gianluca"},{"family":"Marino","given":"Mirella"},{"family":"Merola","given":"Roberta"},{"family":"Krijger","given":"Ronald","dropping-particle":"de"},{"family":"Gimenez-Roqueplo","given":"Anne-Paule"},{"family":"Piché","given":"Alain"},{"family":"Chevalier","given":"Simone"},{"family":"McKercher","given":"Ginette"},{"family":"Birsoy","given":"Kivanc"},{"family":"Barnett","given":"Gene"},{"family":"Brewer","given":"Cathy"},{"family":"Farver","given":"Carol"},{"family":"Naska","given":"Theresa"},{"family":"Pennell","given":"Nathan A."},{"family":"Raymond","given":"Daniel"},{"family":"Schilero","given":"Cathy"},{"family":"Smolenski","given":"Kathy"},{"family":"Williams","given":"Felicia"},{"family":"Morrison","given":"Carl"},{"family":"Borgia","given":"Jeffrey A."},{"family":"Liptay","given":"Michael J."},{"family":"Pool","given":"Mark"},{"family":"Seder","given":"Christopher W."},{"family":"Junker","given":"Kerstin"},{"family":"Omberg","given":"Larsson"},{"family":"Dinkin","given":"Mikhail"},{"family":"Manikhas","given":"George"},{"family":"Alvaro","given":"Domenico"},{"family":"Bragazzi","given":"Maria Consiglia"},{"family":"Cardinale","given":"Vincenzo"},{"family":"Carpino","given":"Guido"},{"family":"Gaudio","given":"Eugenio"},{"family":"Chesla","given":"David"},{"family":"Cottingham","given":"Sandra"},{"family":"Dubina","given":"Michael"},{"family":"Moiseenko","given":"Fedor"},{"family":"Dhanasekaran","given":"Renumathy"},{"family":"Becker","given":"Karl-Friedrich"},{"family":"Janssen","given":"Klaus-Peter"},{"family":"Slotta-Huspenina","given":"Julia"},{"family":"Abdel-Rahman","given":"Mohamed H."},{"family":"Aziz","given":"Dina"},{"family":"Bell","given":"Sue"},{"family":"Cebulla","given":"Colleen M."},{"family":"Davis","given":"Amy"},{"family":"Duell","given":"Rebecca"},{"family":"Elder","given":"J. Bradley"},{"family":"Hilty","given":"Joe"},{"family":"Kumar","given":"Bahavna"},{"family":"Lang","given":"James"},{"family":"Lehman","given":"Norman L."},{"family":"Mandt","given":"Randy"},{"family":"Nguyen","given":"Phuong"},{"family":"Pilarski","given":"Robert"},{"family":"Rai","given":"Karan"},{"family":"Schoenfield","given":"Lynn"},{"family":"Senecal","given":"Kelly"},{"family":"Wakely","given":"Paul"},{"family":"Hansen","given":"Paul"},{"family":"Lechan","given":"Ronald"},{"family":"Powers","given":"James"},{"family":"Tischler","given":"Arthur"},{"family":"Grizzle","given":"William E."},{"family":"Sexton","given":"Katherine C."},{"family":"Kastl","given":"Alison"},{"family":"Henderson","given":"Joel"},{"family":"Porten","given":"Sima"},{"family":"Waldmann","given":"Jens"},{"family":"Fassnacht","given":"Martin"},{"family":"Asa","given":"Sylvia L."},{"family":"Schadendorf","given":"Dirk"},{"family":"Couce","given":"Marta"},{"family":"Graefen","given":"Markus"},{"family":"Huland","given":"Hartwig"},{"family":"Sauter","given":"Guido"},{"family":"Schlomm","given":"Thorsten"},{"family":"Simon","given":"Ronald"},{"family":"Tennstedt","given":"Pierre"},{"family":"Olabode","given":"Oluwole"},{"family":"Nelson","given":"Mark"},{"family":"Bathe","given":"Oliver"},{"family":"Carroll","given":"Peter R."},{"family":"Chan","given":"June M."},{"family":"Disaia","given":"Philip"},{"family":"Glenn","given":"Pat"},{"family":"Kelley","given":"Robin K."},{"family":"Landen","given":"Charles N."},{"family":"Phillips","given":"Joanna"},{"family":"Prados","given":"Michael"},{"family":"Simko","given":"Jeffry"},{"family":"Smith-McCune","given":"Karen"},{"family":"VandenBerg","given":"Scott"},{"family":"Roggin","given":"Kevin"},{"family":"Fehrenbach","given":"Ashley"},{"family":"Kendler","given":"Ady"},{"family":"Sifri","given":"Suzanne"},{"family":"Steele","given":"Ruth"},{"family":"Jimeno","given":"Antonio"},{"family":"Carey","given":"Francis"},{"family":"Forgie","given":"Ian"},{"family":"Mannelli","given":"Massimo"},{"family":"Carney","given":"Michael"},{"family":"Hernandez","given":"Brenda"},{"family":"Campos","given":"Benito"},{"family":"Herold-Mende","given":"Christel"},{"family":"Jungk","given":"Christin"},{"family":"Unterberg","given":"Andreas"},{"family":"Deimling","given":"Andreas","dropping-particle":"von"},{"family":"Bossler","given":"Aaron"},{"family":"Galbraith","given":"Joseph"},{"family":"Jacobus","given":"Laura"},{"family":"Knudson","given":"Michael"},{"family":"Knutson","given":"Tina"},{"family":"Ma","given":"Deqin"},{"family":"Milhem","given":"Mohammed"},{"family":"Sigmund","given":"Rita"},{"family":"Godwin","given":"Andrew K."},{"family":"Madan","given":"Rashna"},{"family":"Rosenthal","given":"Howard G."},{"family":"Adebamowo","given":"Clement"},{"family":"Adebamowo","given":"Sally N."},{"family":"Boussioutas","given":"Alex"},{"family":"Beer","given":"David"},{"family":"Giordano","given":"Thomas"},{"family":"Mes-Masson","given":"Anne-Marie"},{"family":"Saad","given":"Fred"},{"family":"Bocklage","given":"Therese"},{"family":"Landrum","given":"Lisa"},{"family":"Mannel","given":"Robert"},{"family":"Moore","given":"Kathleen"},{"family":"Moxley","given":"Katherine"},{"family":"Postier","given":"Russel"},{"family":"Walker","given":"Joan"},{"family":"Zuna","given":"Rosemary"},{"family":"Feldman","given":"Michael"},{"family":"Valdivieso","given":"Federico"},{"family":"Dhir","given":"Rajiv"},{"family":"Luketich","given":"James"},{"family":"Pinero","given":"Edna M. Mora"},{"family":"Quintero-Aguilo","given":"Mario"},{"family":"Carlotti","given":"Carlos Gilberto"},{"family":"Santos","given":"Jose Sebastião Dos"},{"family":"Kemp","given":"Rafael"},{"family":"Sankarankuty","given":"Ajith"},{"family":"Tirapelli","given":"Daniela"},{"family":"Catto","given":"James"},{"family":"Agnew","given":"Kathy"},{"family":"Swisher","given":"Elizabeth"},{"family":"Creaney","given":"Jenette"},{"family":"Robinson","given":"Bruce"},{"family":"Shelley","given":"Carl Simon"},{"family":"Godwin","given":"Eryn M."},{"family":"Kendall","given":"Sara"},{"family":"Shipman","given":"Cassaundra"},{"family":"Bradford","given":"Carol"},{"family":"Carey","given":"Thomas"},{"family":"Haddad","given":"Andrea"},{"family":"Moyer","given":"Jeffey"},{"family":"Peterson","given":"Lisa"},{"family":"Prince","given":"Mark"},{"family":"Rozek","given":"Laura"},{"family":"Wolf","given":"Gregory"},{"family":"Bowman","given":"Rayleen"},{"family":"Fong","given":"Kwun M."},{"family":"Yang","given":"Ian"},{"family":"Korst","given":"Robert"},{"family":"Rathmell","given":"W. Kimryn"},{"family":"Fantacone-Campbell","given":"J. Leigh"},{"family":"Hooke","given":"Jeffrey A."},{"family":"Kovatich","given":"Albert J."},{"family":"Shriver","given":"Craig D."},{"family":"DiPersio","given":"John"},{"family":"Drake","given":"Bettina"},{"family":"Govindan","given":"Ramaswamy"},{"family":"Heath","given":"Sharon"},{"family":"Ley","given":"Timothy"},{"family":"Tine","given":"Brian Van"},{"family":"Westervelt","given":"Peter"},{"family":"Rubin","given":"Mark A."},{"family":"Lee","given":"Jung Il"},{"family":"Aredes","given":"Natália D."},{"family":"Mariamidze","given":"Armaz"},{"family":"Lazar","given":"Alexander J."},{"family":"Serody","given":"Jonathan S."},{"family":"Demicco","given":"Elizabeth G."},{"family":"Disis","given":"Mary L."},{"family":"Vincent","given":"Benjamin G."},{"family":"Shmulevich","given":"Ilya"}],"accessed":{"date-parts":[["2025",10,19]]},"issued":{"date-parts":[["2018",4,17]]},"citation-key":"thorssonImmuneLandscapeCancer2018"}}],"schema":"https://github.com/citation-style-language/schema/raw/master/csl-citation.json"} </w:instrText>
      </w:r>
      <w:r w:rsidR="005806D2">
        <w:rPr>
          <w:rFonts w:eastAsia="宋体" w:cs="Times New Roman"/>
          <w:szCs w:val="28"/>
        </w:rPr>
        <w:fldChar w:fldCharType="separate"/>
      </w:r>
      <w:r w:rsidR="00B2082E" w:rsidRPr="00B2082E">
        <w:rPr>
          <w:rFonts w:cs="Times New Roman"/>
          <w:kern w:val="0"/>
          <w:vertAlign w:val="superscript"/>
        </w:rPr>
        <w:t>8,9</w:t>
      </w:r>
      <w:r w:rsidR="005806D2">
        <w:rPr>
          <w:rFonts w:eastAsia="宋体" w:cs="Times New Roman"/>
          <w:szCs w:val="28"/>
        </w:rPr>
        <w:fldChar w:fldCharType="end"/>
      </w:r>
      <w:r w:rsidR="00083ACA" w:rsidRPr="00083ACA">
        <w:rPr>
          <w:rFonts w:eastAsia="宋体" w:cs="Times New Roman"/>
          <w:szCs w:val="28"/>
        </w:rPr>
        <w:t>, with increasing emphasis on their correlation with clinical treatment response</w:t>
      </w:r>
      <w:r w:rsidR="0031204D">
        <w:rPr>
          <w:rFonts w:eastAsia="宋体" w:cs="Times New Roman"/>
          <w:szCs w:val="28"/>
        </w:rPr>
        <w:fldChar w:fldCharType="begin"/>
      </w:r>
      <w:r w:rsidR="00B2082E">
        <w:rPr>
          <w:rFonts w:eastAsia="宋体" w:cs="Times New Roman"/>
          <w:szCs w:val="28"/>
        </w:rPr>
        <w:instrText xml:space="preserve"> ADDIN ZOTERO_ITEM CSL_CITATION {"citationID":"OLkmHDjM","properties":{"formattedCitation":"\\super 9,15\\nosupersub{}","plainCitation":"9,15","noteIndex":0},"citationItems":[{"id":621,"uris":["http://zotero.org/users/14227905/items/Y5NEFCAL"],"itemData":{"id":621,"type":"article-journal","container-title":"Cell Reports Medicine","DOI":"10.1016/j.xcrm.2023.100932","ISSN":"2666-3791","issue":"2","journalAbbreviation":"CR Med","language":"English","note":"publisher: Elsevier\nPMID: 36731467\nTLDR: The transcriptomes of patient-derived xenografts and patient tumor metastases are synthesized and collate to identify four expression-based subtypes of metastasis transcending tumor lineage, which facilitate understanding of the molecular underpinnings of metastases beyond tissue-oriented domains.","source":"www.cell.com","title":"Pan-cancer molecular subtypes of metastasis reveal distinct and evolving transcriptional programs","URL":"https://www.cell.com/cell-reports-medicine/abstract/S2666-3791(23)00024-1","volume":"4","author":[{"family":"Zhang","given":"Yiqun"},{"family":"Chen","given":"Fengju"},{"family":"Creighton","given":"Chad J."}],"accessed":{"date-parts":[["2025",10,19]]},"issued":{"date-parts":[["2023",2,21]]},"citation-key":"zhangPancancerMolecularSubtypes2023"}},{"id":511,"uris":["http://zotero.org/users/14227905/items/JLVK2Z49"],"itemData":{"id":511,"type":"article-journal","abstract":"The clinical use of molecular targeted therapy is rapidly evolving but has primarily focused on genomic alterations. Transcriptomic analysis offers an opportunity to dissect the complexity of tumors, including the tumor microenvironment (TME), a crucial mediator of cancer progression and therapeutic …","container-title":"Cancer cell","DOI":"10.1016/j.ccell.2021.04.014","ISSN":"1878-3686","issue":"6","language":"en","note":"publisher: Cancer Cell\nPMID: 34019806\nTLDR: The TME subtypes act as a generalized immunotherapy biomarker across many cancer types due to the inclusion of malignant and microenvironment components, and a visual tool integrating transcriptomic and genomic data provides a global tumor portrait.","source":"pubmed.ncbi.nlm.nih.gov","title":"Conserved pan-cancer microenvironment subtypes predict response to immunotherapy","URL":"https://pubmed.ncbi.nlm.nih.gov/34019806/","volume":"39","author":[{"family":"A","given":"Bagaev"},{"family":"N","given":"Kotlov"},{"family":"K","given":"Nomie"},{"family":"V","given":"Svekolkin"},{"family":"A","given":"Gafurov"},{"family":"O","given":"Isaeva"},{"family":"N","given":"Osokin"},{"family":"I","given":"Kozlov"},{"family":"F","given":"Frenkel"},{"family":"O","given":"Gancharova"},{"family":"N","given":"Almog"},{"family":"M","given":"Tsiper"},{"family":"R","given":"Ataullakhanov"},{"family":"N","given":"Fowler"}],"accessed":{"date-parts":[["2025",10,15]]},"issued":{"date-parts":[["2021",6,14]]},"citation-key":"aConservedPancancerMicroenvironment2021a"}}],"schema":"https://github.com/citation-style-language/schema/raw/master/csl-citation.json"} </w:instrText>
      </w:r>
      <w:r w:rsidR="0031204D">
        <w:rPr>
          <w:rFonts w:eastAsia="宋体" w:cs="Times New Roman"/>
          <w:szCs w:val="28"/>
        </w:rPr>
        <w:fldChar w:fldCharType="separate"/>
      </w:r>
      <w:r w:rsidR="00B2082E" w:rsidRPr="00B2082E">
        <w:rPr>
          <w:rFonts w:cs="Times New Roman"/>
          <w:kern w:val="0"/>
          <w:vertAlign w:val="superscript"/>
        </w:rPr>
        <w:t>9,15</w:t>
      </w:r>
      <w:r w:rsidR="0031204D">
        <w:rPr>
          <w:rFonts w:eastAsia="宋体" w:cs="Times New Roman"/>
          <w:szCs w:val="28"/>
        </w:rPr>
        <w:fldChar w:fldCharType="end"/>
      </w:r>
      <w:r w:rsidR="00083ACA" w:rsidRPr="00083ACA">
        <w:rPr>
          <w:rFonts w:eastAsia="宋体" w:cs="Times New Roman"/>
          <w:szCs w:val="28"/>
        </w:rPr>
        <w:t xml:space="preserve">. </w:t>
      </w:r>
      <w:r w:rsidR="003763B2">
        <w:rPr>
          <w:rFonts w:eastAsia="宋体" w:cs="Times New Roman" w:hint="eastAsia"/>
          <w:szCs w:val="28"/>
        </w:rPr>
        <w:t>M</w:t>
      </w:r>
      <w:r w:rsidR="00083ACA" w:rsidRPr="00083ACA">
        <w:rPr>
          <w:rFonts w:eastAsia="宋体" w:cs="Times New Roman"/>
          <w:szCs w:val="28"/>
        </w:rPr>
        <w:t>ethods addressing TME diversity, such as multicellular ecosystem</w:t>
      </w:r>
      <w:r w:rsidR="00D47704">
        <w:rPr>
          <w:rFonts w:eastAsia="宋体" w:cs="Times New Roman"/>
          <w:szCs w:val="28"/>
        </w:rPr>
        <w:fldChar w:fldCharType="begin"/>
      </w:r>
      <w:r w:rsidR="00B2082E">
        <w:rPr>
          <w:rFonts w:eastAsia="宋体" w:cs="Times New Roman"/>
          <w:szCs w:val="28"/>
        </w:rPr>
        <w:instrText xml:space="preserve"> ADDIN ZOTERO_ITEM CSL_CITATION {"citationID":"t9jNHqug","properties":{"formattedCitation":"\\super 7,13\\nosupersub{}","plainCitation":"7,13","noteIndex":0},"citationItems":[{"id":624,"uris":["http://zotero.org/users/14227905/items/ENGZKB5V"],"itemData":{"id":624,"type":"article-journal","abstract":"Tumor ecosystem shapes cancer biology and potentially influence the response to immunotherapy, but there is a lack of direct clinical evidence. In this study, we utilized EcoTyper and publicly available scRNA-Seq cohorts from ICI-treated patients. We found a ecosystem subtype (ecotype) was linked to improved responses to immunotherapy. Then, a novel immunotherapy-responsive ecotype signature (IRE.Sig) was established and validated through the analysis of pan-cancer data. Utilizing IRE.Sig, machine learning models successfully predicted ICI responses in both validation and testing cohorts, achieving area under the curve (AUC) values of 0.72 and 0.71, respectively. Furthermore, using 5 CRISPR screening cohorts, we identified several potential drugs that may augment the efficacy of ICI. We also elucidated the candidate cellular biomarkers of response to the combined treatment of pembrolizumab plus eribulin in breast cancer. This signature has the potential to serve as a valuable tool for patients in selecting appropriate immunotherapy treatments.","container-title":"npj Precision Oncology","DOI":"10.1038/s41698-024-00703-w","ISSN":"2397-768X","issue":"1","journalAbbreviation":"npj Precis. Onc.","language":"en","license":"2024 The Author(s)","note":"publisher: Nature Publishing Group\nTLDR: A novel immunotherapy-responsive ecotype signature (IRE.Sig) was established and validated through the analysis of pan-cancer data and has the potential to serve as a valuable tool for patients in selecting appropriate immunotherapy treatments.","page":"205","source":"www.nature.com","title":"Integrative analysis of pan-cancer single-cell data reveals a tumor ecosystem subtype predicting immunotherapy response","URL":"https://www.nature.com/articles/s41698-024-00703-w","volume":"8","author":[{"family":"Zeng","given":"Shengjie"},{"family":"Chen","given":"Liuxun"},{"family":"Tian","given":"Jinyu"},{"family":"Liu","given":"Zhengxin"},{"family":"Liu","given":"Xudong"},{"family":"Tang","given":"Haibin"},{"family":"Wu","given":"Hao"},{"family":"Liu","given":"Chuan"}],"accessed":{"date-parts":[["2025",10,19]]},"issued":{"date-parts":[["2024",9,15]]},"citation-key":"zengIntegrativeAnalysisPancancer2024a"}},{"id":615,"uris":["http://zotero.org/users/14227905/items/V54QEZRJ"],"itemData":{"id":615,"type":"article-journal","abstract":"Determining how cells vary with their local signaling environment and organize into distinct cellular communities is critical for understanding processes as diverse as development, aging, and cancer. Here we introduce EcoTyper, a machine learning framework for large-scale identification and validati …","container-title":"Cell","DOI":"10.1016/j.cell.2021.09.014","ISSN":"1097-4172","issue":"21","language":"en","note":"publisher: Cell\nPMID: 34597583\nTLDR: EcoTyper, a machine learning framework for large-scale identification and validation of cell states and multicellular communities from bulk, single-cell, and spatially resolved gene expression data, is introduced and elucidates fundamental units of cellular organization in human carcinoma.","source":"pubmed.ncbi.nlm.nih.gov","title":"Atlas of clinically distinct cell states and ecosystems across human solid tumors","URL":"https://pubmed.ncbi.nlm.nih.gov/34597583/","volume":"184","author":[{"family":"Ba","given":"Luca"},{"family":"Cb","given":"Steen"},{"family":"M","given":"Matusiak"},{"family":"A","given":"Azizi"},{"family":"S","given":"Varma"},{"family":"C","given":"Zhu"},{"family":"J","given":"Przybyl"},{"family":"A","given":"Espín-Pérez"},{"family":"M","given":"Diehn"},{"family":"Aa","given":"Alizadeh"},{"family":"M","given":"van de Rijn"},{"family":"Aj","given":"Gentles"},{"family":"Am","given":"Newman"}],"accessed":{"date-parts":[["2025",10,19]]},"issued":{"date-parts":[["2021",10,14]]},"citation-key":"baAtlasClinicallyDistinct2021a"}}],"schema":"https://github.com/citation-style-language/schema/raw/master/csl-citation.json"} </w:instrText>
      </w:r>
      <w:r w:rsidR="00D47704">
        <w:rPr>
          <w:rFonts w:eastAsia="宋体" w:cs="Times New Roman"/>
          <w:szCs w:val="28"/>
        </w:rPr>
        <w:fldChar w:fldCharType="separate"/>
      </w:r>
      <w:r w:rsidR="00B2082E" w:rsidRPr="00B2082E">
        <w:rPr>
          <w:rFonts w:cs="Times New Roman"/>
          <w:kern w:val="0"/>
          <w:vertAlign w:val="superscript"/>
        </w:rPr>
        <w:t>7,13</w:t>
      </w:r>
      <w:r w:rsidR="00D47704">
        <w:rPr>
          <w:rFonts w:eastAsia="宋体" w:cs="Times New Roman"/>
          <w:szCs w:val="28"/>
        </w:rPr>
        <w:fldChar w:fldCharType="end"/>
      </w:r>
      <w:r w:rsidR="00B84F3A" w:rsidRPr="00083ACA">
        <w:rPr>
          <w:rFonts w:eastAsia="宋体" w:cs="Times New Roman"/>
          <w:szCs w:val="28"/>
        </w:rPr>
        <w:t>, were introduced</w:t>
      </w:r>
      <w:r w:rsidR="00083ACA" w:rsidRPr="00083ACA">
        <w:rPr>
          <w:rFonts w:eastAsia="宋体" w:cs="Times New Roman"/>
          <w:szCs w:val="28"/>
        </w:rPr>
        <w:t xml:space="preserve">. More recently, the application of single-cell transcriptomics to define </w:t>
      </w:r>
      <w:r w:rsidR="00CC4B47">
        <w:rPr>
          <w:rFonts w:eastAsia="宋体" w:cs="Times New Roman"/>
          <w:szCs w:val="28"/>
        </w:rPr>
        <w:t>PCTS</w:t>
      </w:r>
      <w:r w:rsidR="00083ACA" w:rsidRPr="00083ACA">
        <w:rPr>
          <w:rFonts w:eastAsia="宋体" w:cs="Times New Roman"/>
          <w:szCs w:val="28"/>
        </w:rPr>
        <w:t xml:space="preserve"> has gained traction</w:t>
      </w:r>
      <w:r w:rsidR="00610676">
        <w:rPr>
          <w:rFonts w:eastAsia="宋体" w:cs="Times New Roman"/>
          <w:szCs w:val="28"/>
        </w:rPr>
        <w:fldChar w:fldCharType="begin"/>
      </w:r>
      <w:r w:rsidR="00A71D04">
        <w:rPr>
          <w:rFonts w:eastAsia="宋体" w:cs="Times New Roman"/>
          <w:szCs w:val="28"/>
        </w:rPr>
        <w:instrText xml:space="preserve"> ADDIN ZOTERO_ITEM CSL_CITATION {"citationID":"vBs6envo","properties":{"formattedCitation":"\\super 7,82\\nosupersub{}","plainCitation":"7,82","noteIndex":0},"citationItems":[{"id":736,"uris":["http://zotero.org/users/14227905/items/P54KN9TT"],"itemData":{"id":736,"type":"article-journal","abstract":"Brain metastases (BrMs) remain a major clinical and therapeutic challenge in patients with metastatic cancers. However, advances in our understanding of BrM have been hampered by the constrained sample size and resolution of BrM profiling studies. Here, we perform integrative single-cell RNA sequenc …","container-title":"Cancer cell","DOI":"10.1016/j.ccell.2025.03.025","ISSN":"1878-3686","issue":"7","language":"en","note":"publisher: Cancer Cell\nPMID: 40215980\nTLDR: Integrative single-cell RNA sequencing analysis on 108 BrM samples and 111 primary tumor samples is performed to investigate the characteristics and remodeling of cell states and composition across cancer lineages and subsets and suggests that shared dependencies may exist, which may be exploited clinically.","source":"pubmed.ncbi.nlm.nih.gov","title":"Pan-cancer human brain metastases atlas at single-cell resolution","URL":"https://pubmed.ncbi.nlm.nih.gov/40215980/","volume":"43","author":[{"family":"X","given":"Xing"},{"family":"J","given":"Zhong"},{"family":"J","given":"Biermann"},{"family":"H","given":"Duan"},{"family":"X","given":"Zhang"},{"family":"Y","given":"Shi"},{"family":"Y","given":"Gao"},{"family":"K","given":"He"},{"family":"D","given":"Zhai"},{"family":"F","given":"Luo"},{"family":"Y","given":"Lai"},{"family":"F","given":"Xiao"},{"family":"W","given":"Wang"},{"family":"M","given":"Wang"},{"family":"J","given":"Xu"},{"family":"H","given":"Liu"},{"family":"J","given":"Tang"},{"family":"L","given":"Chu"},{"family":"T","given":"Chen"},{"family":"Ek","given":"D'Souza"},{"family":"L","given":"Caprio"},{"family":"L","given":"Ebel"},{"family":"D","given":"Biswas"},{"family":"A","given":"Cottarelli"},{"family":"Y","given":"Mou"},{"family":"B","given":"Izar"},{"family":"N","given":"Zhang"},{"family":"F","given":"Bai"}],"accessed":{"date-parts":[["2025",10,19]]},"issued":{"date-parts":[["2025",7,14]]},"citation-key":"xPancancerHumanBrain2025"}},{"id":624,"uris":["http://zotero.org/users/14227905/items/ENGZKB5V"],"itemData":{"id":624,"type":"article-journal","abstract":"Tumor ecosystem shapes cancer biology and potentially influence the response to immunotherapy, but there is a lack of direct clinical evidence. In this study, we utilized EcoTyper and publicly available scRNA-Seq cohorts from ICI-treated patients. We found a ecosystem subtype (ecotype) was linked to improved responses to immunotherapy. Then, a novel immunotherapy-responsive ecotype signature (IRE.Sig) was established and validated through the analysis of pan-cancer data. Utilizing IRE.Sig, machine learning models successfully predicted ICI responses in both validation and testing cohorts, achieving area under the curve (AUC) values of 0.72 and 0.71, respectively. Furthermore, using 5 CRISPR screening cohorts, we identified several potential drugs that may augment the efficacy of ICI. We also elucidated the candidate cellular biomarkers of response to the combined treatment of pembrolizumab plus eribulin in breast cancer. This signature has the potential to serve as a valuable tool for patients in selecting appropriate immunotherapy treatments.","container-title":"npj Precision Oncology","DOI":"10.1038/s41698-024-00703-w","ISSN":"2397-768X","issue":"1","journalAbbreviation":"npj Precis. Onc.","language":"en","license":"2024 The Author(s)","note":"publisher: Nature Publishing Group\nTLDR: A novel immunotherapy-responsive ecotype signature (IRE.Sig) was established and validated through the analysis of pan-cancer data and has the potential to serve as a valuable tool for patients in selecting appropriate immunotherapy treatments.","page":"205","source":"www.nature.com","title":"Integrative analysis of pan-cancer single-cell data reveals a tumor ecosystem subtype predicting immunotherapy response","URL":"https://www.nature.com/articles/s41698-024-00703-w","volume":"8","author":[{"family":"Zeng","given":"Shengjie"},{"family":"Chen","given":"Liuxun"},{"family":"Tian","given":"Jinyu"},{"family":"Liu","given":"Zhengxin"},{"family":"Liu","given":"Xudong"},{"family":"Tang","given":"Haibin"},{"family":"Wu","given":"Hao"},{"family":"Liu","given":"Chuan"}],"accessed":{"date-parts":[["2025",10,19]]},"issued":{"date-parts":[["2024",9,15]]},"citation-key":"zengIntegrativeAnalysisPancancer2024a"}}],"schema":"https://github.com/citation-style-language/schema/raw/master/csl-citation.json"} </w:instrText>
      </w:r>
      <w:r w:rsidR="00610676">
        <w:rPr>
          <w:rFonts w:eastAsia="宋体" w:cs="Times New Roman"/>
          <w:szCs w:val="28"/>
        </w:rPr>
        <w:fldChar w:fldCharType="separate"/>
      </w:r>
      <w:r w:rsidR="00A71D04" w:rsidRPr="00A71D04">
        <w:rPr>
          <w:rFonts w:cs="Times New Roman"/>
          <w:kern w:val="0"/>
          <w:vertAlign w:val="superscript"/>
        </w:rPr>
        <w:t>7,82</w:t>
      </w:r>
      <w:r w:rsidR="00610676">
        <w:rPr>
          <w:rFonts w:eastAsia="宋体" w:cs="Times New Roman"/>
          <w:szCs w:val="28"/>
        </w:rPr>
        <w:fldChar w:fldCharType="end"/>
      </w:r>
      <w:r w:rsidR="00083ACA" w:rsidRPr="00083ACA">
        <w:rPr>
          <w:rFonts w:eastAsia="宋体" w:cs="Times New Roman"/>
          <w:szCs w:val="28"/>
        </w:rPr>
        <w:t xml:space="preserve">. </w:t>
      </w:r>
      <w:r w:rsidR="000E0DE2" w:rsidRPr="000E0DE2">
        <w:rPr>
          <w:rFonts w:eastAsia="宋体" w:cs="Times New Roman"/>
          <w:szCs w:val="28"/>
        </w:rPr>
        <w:t xml:space="preserve">In summary, the “multi-omics, multi-feature” approach currently predominates the development of </w:t>
      </w:r>
      <w:r w:rsidR="00CC4B47">
        <w:rPr>
          <w:rFonts w:eastAsia="宋体" w:cs="Times New Roman"/>
          <w:szCs w:val="28"/>
        </w:rPr>
        <w:t>PCTS</w:t>
      </w:r>
      <w:r w:rsidR="000E0DE2" w:rsidRPr="000E0DE2">
        <w:rPr>
          <w:rFonts w:eastAsia="宋体" w:cs="Times New Roman"/>
          <w:szCs w:val="28"/>
        </w:rPr>
        <w:t>, yet their clinical application remains significantly limited. As Tim et al. emphasized</w:t>
      </w:r>
      <w:r w:rsidR="00F46911">
        <w:rPr>
          <w:rFonts w:eastAsia="宋体" w:cs="Times New Roman"/>
          <w:szCs w:val="28"/>
        </w:rPr>
        <w:fldChar w:fldCharType="begin"/>
      </w:r>
      <w:r w:rsidR="00A71D04">
        <w:rPr>
          <w:rFonts w:eastAsia="宋体" w:cs="Times New Roman"/>
          <w:szCs w:val="28"/>
        </w:rPr>
        <w:instrText xml:space="preserve"> ADDIN ZOTERO_ITEM CSL_CITATION {"citationID":"UyNxqzGZ","properties":{"formattedCitation":"\\super 83\\nosupersub{}","plainCitation":"83","noteIndex":0},"citationItems":[{"id":517,"uris":["http://zotero.org/users/14227905/items/JTA8MXXE"],"itemData":{"id":517,"type":"article-journal","container-title":"Trends in Cancer","DOI":"10.1016/j.trecan.2024.06.007","ISSN":"2405-8033","issue":"9","journalAbbreviation":"Trends in Cancer","language":"en-US","note":"publisher: Elsevier\nPMID: 39019673","page":"842-856","source":"www.cell.com","title":"Transcriptomic subtyping of gastrointestinal malignancies","URL":"https://www.cell.com/trends/cancer/abstract/S2405-8033(24)00120-1","volume":"10","author":[{"family":"Back","given":"Tim R.","dropping-particle":"de"},{"family":"Hooff","given":"Sander R.","dropping-particle":"van"},{"family":"Sommeijer","given":"Dirkje W."},{"family":"Vermeulen","given":"Louis"}],"accessed":{"date-parts":[["2025",10,18]]},"issued":{"date-parts":[["2024",9,1]]},"citation-key":"backTranscriptomicSubtypingGastrointestinal2024"}}],"schema":"https://github.com/citation-style-language/schema/raw/master/csl-citation.json"} </w:instrText>
      </w:r>
      <w:r w:rsidR="00F46911">
        <w:rPr>
          <w:rFonts w:eastAsia="宋体" w:cs="Times New Roman"/>
          <w:szCs w:val="28"/>
        </w:rPr>
        <w:fldChar w:fldCharType="separate"/>
      </w:r>
      <w:r w:rsidR="00A71D04" w:rsidRPr="00A71D04">
        <w:rPr>
          <w:rFonts w:cs="Times New Roman"/>
          <w:kern w:val="0"/>
          <w:vertAlign w:val="superscript"/>
        </w:rPr>
        <w:t>83</w:t>
      </w:r>
      <w:r w:rsidR="00F46911">
        <w:rPr>
          <w:rFonts w:eastAsia="宋体" w:cs="Times New Roman"/>
          <w:szCs w:val="28"/>
        </w:rPr>
        <w:fldChar w:fldCharType="end"/>
      </w:r>
      <w:r w:rsidR="000E0DE2" w:rsidRPr="000E0DE2">
        <w:rPr>
          <w:rFonts w:eastAsia="宋体" w:cs="Times New Roman"/>
          <w:szCs w:val="28"/>
        </w:rPr>
        <w:t xml:space="preserve">, classification systems must strike an optimal balance between clinical feasibility and feature complexity. Therefore, </w:t>
      </w:r>
      <w:r w:rsidR="00565CBC">
        <w:rPr>
          <w:rFonts w:eastAsia="宋体" w:cs="Times New Roman" w:hint="eastAsia"/>
          <w:szCs w:val="28"/>
        </w:rPr>
        <w:t>PCTS</w:t>
      </w:r>
      <w:r w:rsidR="000E0DE2" w:rsidRPr="000E0DE2">
        <w:rPr>
          <w:rFonts w:eastAsia="宋体" w:cs="Times New Roman"/>
          <w:szCs w:val="28"/>
        </w:rPr>
        <w:t xml:space="preserve"> that provide enhanced therapeutic predictive power with fewer features continue to hold great promise for clinical implementation.</w:t>
      </w:r>
      <w:r w:rsidR="00406455">
        <w:rPr>
          <w:rFonts w:eastAsia="宋体" w:cs="Times New Roman" w:hint="eastAsia"/>
          <w:szCs w:val="28"/>
        </w:rPr>
        <w:t xml:space="preserve"> </w:t>
      </w:r>
      <w:r w:rsidR="003E03E8">
        <w:rPr>
          <w:rFonts w:eastAsia="宋体" w:cs="Times New Roman" w:hint="eastAsia"/>
          <w:szCs w:val="28"/>
        </w:rPr>
        <w:t xml:space="preserve">In addition, the </w:t>
      </w:r>
      <w:r w:rsidR="00406455" w:rsidRPr="00406455">
        <w:rPr>
          <w:rFonts w:eastAsia="宋体" w:cs="Times New Roman"/>
          <w:szCs w:val="28"/>
        </w:rPr>
        <w:t xml:space="preserve">coexistence of pan-cancer and tissue-specific </w:t>
      </w:r>
      <w:r w:rsidR="00506731" w:rsidRPr="00406455">
        <w:rPr>
          <w:rFonts w:eastAsia="宋体" w:cs="Times New Roman"/>
          <w:szCs w:val="28"/>
        </w:rPr>
        <w:t xml:space="preserve">transcriptomic </w:t>
      </w:r>
      <w:r w:rsidR="005A0BC8">
        <w:rPr>
          <w:rFonts w:eastAsia="宋体" w:cs="Times New Roman" w:hint="eastAsia"/>
          <w:szCs w:val="28"/>
        </w:rPr>
        <w:t xml:space="preserve">alterations </w:t>
      </w:r>
      <w:r w:rsidR="00406455" w:rsidRPr="00406455">
        <w:rPr>
          <w:rFonts w:eastAsia="宋体" w:cs="Times New Roman"/>
          <w:szCs w:val="28"/>
        </w:rPr>
        <w:t>has long been recognized</w:t>
      </w:r>
      <w:r w:rsidR="00495FA4">
        <w:rPr>
          <w:rFonts w:eastAsia="宋体" w:cs="Times New Roman"/>
          <w:szCs w:val="28"/>
        </w:rPr>
        <w:fldChar w:fldCharType="begin"/>
      </w:r>
      <w:r w:rsidR="00A71D04">
        <w:rPr>
          <w:rFonts w:eastAsia="宋体" w:cs="Times New Roman"/>
          <w:szCs w:val="28"/>
        </w:rPr>
        <w:instrText xml:space="preserve"> ADDIN ZOTERO_ITEM CSL_CITATION {"citationID":"lp9h3Ls4","properties":{"formattedCitation":"\\super 15,84\\nosupersub{}","plainCitation":"15,84","noteIndex":0},"citationItems":[{"id":621,"uris":["http://zotero.org/users/14227905/items/Y5NEFCAL"],"itemData":{"id":621,"type":"article-journal","container-title":"Cell Reports Medicine","DOI":"10.1016/j.xcrm.2023.100932","ISSN":"2666-3791","issue":"2","journalAbbreviation":"CR Med","language":"English","note":"publisher: Elsevier\nPMID: 36731467\nTLDR: The transcriptomes of patient-derived xenografts and patient tumor metastases are synthesized and collate to identify four expression-based subtypes of metastasis transcending tumor lineage, which facilitate understanding of the molecular underpinnings of metastases beyond tissue-oriented domains.","source":"www.cell.com","title":"Pan-cancer molecular subtypes of metastasis reveal distinct and evolving transcriptional programs","URL":"https://www.cell.com/cell-reports-medicine/abstract/S2666-3791(23)00024-1","volume":"4","author":[{"family":"Zhang","given":"Yiqun"},{"family":"Chen","given":"Fengju"},{"family":"Creighton","given":"Chad J."}],"accessed":{"date-parts":[["2025",10,19]]},"issued":{"date-parts":[["2023",2,21]]},"citation-key":"zhangPancancerMolecularSubtypes2023"}},{"id":739,"uris":["http://zotero.org/users/14227905/items/2ITR4R4E"],"itemData":{"id":739,"type":"article-journal","abstract":"To investigate the commonalities and specificities across tumor lineages, we perform a systematic pan-cancer transcriptomic study across 6744 specimens. We find six pan-cancer subnetwork signatures which relate to cell cycle, immune response, Sp1 regulation, collagen, muscle system and angiogenesis. …","container-title":"Scientific reports","DOI":"10.1038/srep33398","ISSN":"2045-2322","language":"en","note":"publisher: Sci Rep\nPMID: 27633916\nTLDR: Six pan-cancer subnetwork signatures which relate to cell cycle, immune response, Sp1 regulation, collagen, muscle system and angiogenesis are found, and some of them are strongly correlated with histological or molecular subtypes, indicating their implications with tumor heterogeneity.","source":"pubmed.ncbi.nlm.nih.gov","title":"An integrative and comparative study of pan-cancer transcriptomes reveals distinct cancer common and specific signatures","URL":"https://pubmed.ncbi.nlm.nih.gov/27633916/","volume":"6","author":[{"family":"Z","given":"Cao"},{"family":"S","given":"Zhang"}],"accessed":{"date-parts":[["2025",10,19]]},"issued":{"date-parts":[["2016",9,16]]},"citation-key":"zIntegrativeComparativeStudy2016a"}}],"schema":"https://github.com/citation-style-language/schema/raw/master/csl-citation.json"} </w:instrText>
      </w:r>
      <w:r w:rsidR="00495FA4">
        <w:rPr>
          <w:rFonts w:eastAsia="宋体" w:cs="Times New Roman"/>
          <w:szCs w:val="28"/>
        </w:rPr>
        <w:fldChar w:fldCharType="separate"/>
      </w:r>
      <w:r w:rsidR="00A71D04" w:rsidRPr="00A71D04">
        <w:rPr>
          <w:rFonts w:cs="Times New Roman"/>
          <w:kern w:val="0"/>
          <w:vertAlign w:val="superscript"/>
        </w:rPr>
        <w:t>15,84</w:t>
      </w:r>
      <w:r w:rsidR="00495FA4">
        <w:rPr>
          <w:rFonts w:eastAsia="宋体" w:cs="Times New Roman"/>
          <w:szCs w:val="28"/>
        </w:rPr>
        <w:fldChar w:fldCharType="end"/>
      </w:r>
      <w:r w:rsidR="00406455" w:rsidRPr="00406455">
        <w:rPr>
          <w:rFonts w:eastAsia="宋体" w:cs="Times New Roman"/>
          <w:szCs w:val="28"/>
        </w:rPr>
        <w:t xml:space="preserve">, yet attempts to leverage this characteristic for constructing robust personalized </w:t>
      </w:r>
      <w:r w:rsidR="00CC4B47">
        <w:rPr>
          <w:rFonts w:eastAsia="宋体" w:cs="Times New Roman"/>
          <w:szCs w:val="28"/>
        </w:rPr>
        <w:t>PCTS</w:t>
      </w:r>
      <w:r w:rsidR="00406455" w:rsidRPr="00406455">
        <w:rPr>
          <w:rFonts w:eastAsia="宋体" w:cs="Times New Roman"/>
          <w:szCs w:val="28"/>
        </w:rPr>
        <w:t xml:space="preserve"> remain limited.</w:t>
      </w:r>
    </w:p>
    <w:p w14:paraId="111F99AA" w14:textId="68BB1B70" w:rsidR="00D70CE5" w:rsidRDefault="00D70CE5" w:rsidP="00D70CE5">
      <w:pPr>
        <w:spacing w:line="480" w:lineRule="auto"/>
        <w:ind w:firstLine="420"/>
        <w:rPr>
          <w:rFonts w:eastAsia="宋体" w:cs="Times New Roman"/>
          <w:szCs w:val="28"/>
        </w:rPr>
      </w:pPr>
      <w:r>
        <w:rPr>
          <w:rFonts w:eastAsia="宋体" w:cs="Times New Roman" w:hint="eastAsia"/>
          <w:szCs w:val="28"/>
        </w:rPr>
        <w:lastRenderedPageBreak/>
        <w:t xml:space="preserve">Accordingly, </w:t>
      </w:r>
      <w:r w:rsidRPr="00814EC0">
        <w:rPr>
          <w:rFonts w:eastAsia="宋体" w:cs="Times New Roman"/>
          <w:szCs w:val="28"/>
        </w:rPr>
        <w:t xml:space="preserve">we have developed CCS, a machine learning framework inspired by </w:t>
      </w:r>
      <w:r>
        <w:rPr>
          <w:rFonts w:eastAsia="宋体" w:cs="Times New Roman" w:hint="eastAsia"/>
          <w:szCs w:val="28"/>
        </w:rPr>
        <w:t>MTBs</w:t>
      </w:r>
      <w:r w:rsidRPr="00814EC0">
        <w:rPr>
          <w:rFonts w:eastAsia="宋体" w:cs="Times New Roman"/>
          <w:szCs w:val="28"/>
        </w:rPr>
        <w:t xml:space="preserve">, engineered to autonomously interpret </w:t>
      </w:r>
      <w:r w:rsidR="000D7946">
        <w:rPr>
          <w:rFonts w:eastAsia="宋体" w:cs="Times New Roman" w:hint="eastAsia"/>
          <w:szCs w:val="28"/>
        </w:rPr>
        <w:t xml:space="preserve">few </w:t>
      </w:r>
      <w:r w:rsidRPr="00814EC0">
        <w:rPr>
          <w:rFonts w:eastAsia="宋体" w:cs="Times New Roman"/>
          <w:szCs w:val="28"/>
        </w:rPr>
        <w:t>molecular</w:t>
      </w:r>
      <w:r w:rsidR="009F1574">
        <w:rPr>
          <w:rFonts w:eastAsia="宋体" w:cs="Times New Roman" w:hint="eastAsia"/>
          <w:szCs w:val="28"/>
        </w:rPr>
        <w:t xml:space="preserve"> </w:t>
      </w:r>
      <w:r w:rsidRPr="00814EC0">
        <w:rPr>
          <w:rFonts w:eastAsia="宋体" w:cs="Times New Roman"/>
          <w:szCs w:val="28"/>
        </w:rPr>
        <w:t xml:space="preserve">features and generate clinically salient personalized </w:t>
      </w:r>
      <w:r w:rsidR="009579B9">
        <w:rPr>
          <w:rFonts w:eastAsia="宋体" w:cs="Times New Roman" w:hint="eastAsia"/>
          <w:szCs w:val="28"/>
        </w:rPr>
        <w:t>PCTS</w:t>
      </w:r>
      <w:r w:rsidRPr="00814EC0">
        <w:rPr>
          <w:rFonts w:eastAsia="宋体" w:cs="Times New Roman"/>
          <w:szCs w:val="28"/>
        </w:rPr>
        <w:t xml:space="preserve">. The knowledge base underpinning CCS is not derived from human expertise but is instead directly sourced from </w:t>
      </w:r>
      <w:r>
        <w:rPr>
          <w:rFonts w:eastAsia="宋体" w:cs="Times New Roman"/>
          <w:szCs w:val="28"/>
        </w:rPr>
        <w:t>“</w:t>
      </w:r>
      <w:r w:rsidRPr="00814EC0">
        <w:rPr>
          <w:rFonts w:eastAsia="宋体" w:cs="Times New Roman"/>
          <w:szCs w:val="28"/>
        </w:rPr>
        <w:t>cohort</w:t>
      </w:r>
      <w:r>
        <w:rPr>
          <w:rFonts w:eastAsia="宋体" w:cs="Times New Roman"/>
          <w:szCs w:val="28"/>
        </w:rPr>
        <w:t>”</w:t>
      </w:r>
      <w:r w:rsidRPr="00814EC0">
        <w:rPr>
          <w:rFonts w:eastAsia="宋体" w:cs="Times New Roman"/>
          <w:szCs w:val="28"/>
        </w:rPr>
        <w:t xml:space="preserve">. Herein, a </w:t>
      </w:r>
      <w:r>
        <w:rPr>
          <w:rFonts w:eastAsia="宋体" w:cs="Times New Roman"/>
          <w:szCs w:val="28"/>
        </w:rPr>
        <w:t>“</w:t>
      </w:r>
      <w:r w:rsidRPr="00814EC0">
        <w:rPr>
          <w:rFonts w:eastAsia="宋体" w:cs="Times New Roman"/>
          <w:szCs w:val="28"/>
        </w:rPr>
        <w:t>cohort</w:t>
      </w:r>
      <w:r>
        <w:rPr>
          <w:rFonts w:eastAsia="宋体" w:cs="Times New Roman"/>
          <w:szCs w:val="28"/>
        </w:rPr>
        <w:t>”</w:t>
      </w:r>
      <w:r w:rsidRPr="00814EC0">
        <w:rPr>
          <w:rFonts w:eastAsia="宋体" w:cs="Times New Roman"/>
          <w:szCs w:val="28"/>
        </w:rPr>
        <w:t xml:space="preserve"> is defined as an aggregation of samples that, despite potential variations in biological characteristics, share common technical attributes, including the timing, location, and methodology of measurement.</w:t>
      </w:r>
      <w:bookmarkStart w:id="16" w:name="OLE_LINK11"/>
      <w:r w:rsidRPr="00814EC0">
        <w:rPr>
          <w:rFonts w:eastAsia="宋体" w:cs="Times New Roman"/>
          <w:szCs w:val="28"/>
        </w:rPr>
        <w:t xml:space="preserve"> In </w:t>
      </w:r>
      <w:r>
        <w:rPr>
          <w:rFonts w:eastAsia="宋体" w:cs="Times New Roman" w:hint="eastAsia"/>
          <w:szCs w:val="28"/>
        </w:rPr>
        <w:t>this study</w:t>
      </w:r>
      <w:r w:rsidRPr="00814EC0">
        <w:rPr>
          <w:rFonts w:eastAsia="宋体" w:cs="Times New Roman"/>
          <w:szCs w:val="28"/>
        </w:rPr>
        <w:t xml:space="preserve">, </w:t>
      </w:r>
      <w:r w:rsidRPr="00814EC0">
        <w:rPr>
          <w:rFonts w:eastAsia="宋体" w:cs="Times New Roman" w:hint="eastAsia"/>
          <w:szCs w:val="28"/>
        </w:rPr>
        <w:t>p</w:t>
      </w:r>
      <w:r w:rsidRPr="00814EC0">
        <w:rPr>
          <w:rFonts w:eastAsia="宋体" w:cs="Times New Roman"/>
          <w:szCs w:val="28"/>
        </w:rPr>
        <w:t>ublicly available datasets, each possessing a unique identifier and indivisible into smaller, uniquely identifiable subsets, serve as approximations of cohort</w:t>
      </w:r>
      <w:r w:rsidR="00B546B0">
        <w:rPr>
          <w:rFonts w:eastAsia="宋体" w:cs="Times New Roman" w:hint="eastAsia"/>
          <w:szCs w:val="28"/>
        </w:rPr>
        <w:t>s</w:t>
      </w:r>
      <w:r w:rsidRPr="00814EC0">
        <w:rPr>
          <w:rFonts w:eastAsia="宋体" w:cs="Times New Roman"/>
          <w:szCs w:val="28"/>
        </w:rPr>
        <w:t xml:space="preserve">. </w:t>
      </w:r>
      <w:bookmarkEnd w:id="16"/>
      <w:r w:rsidRPr="00814EC0">
        <w:rPr>
          <w:rFonts w:eastAsia="宋体" w:cs="Times New Roman"/>
          <w:szCs w:val="28"/>
        </w:rPr>
        <w:t>For any given cohort, analysis of its constituent samples elucidates partial intrinsic information pertaining to the cohort itself</w:t>
      </w:r>
      <w:r>
        <w:rPr>
          <w:rFonts w:eastAsia="宋体" w:cs="Times New Roman" w:hint="eastAsia"/>
          <w:szCs w:val="28"/>
        </w:rPr>
        <w:t>. O</w:t>
      </w:r>
      <w:r w:rsidRPr="00814EC0">
        <w:rPr>
          <w:rFonts w:eastAsia="宋体" w:cs="Times New Roman"/>
          <w:szCs w:val="28"/>
        </w:rPr>
        <w:t>wing to the uniformity of measurement across these samples, such intrinsic information predominantly reflects biological, rather than technical, properties. Although information derived from a single cohort</w:t>
      </w:r>
      <w:r w:rsidR="006B6EA3">
        <w:rPr>
          <w:rFonts w:eastAsia="宋体" w:cs="Times New Roman" w:hint="eastAsia"/>
          <w:szCs w:val="28"/>
        </w:rPr>
        <w:t xml:space="preserve"> </w:t>
      </w:r>
      <w:r w:rsidR="00F67386">
        <w:rPr>
          <w:rFonts w:eastAsia="宋体" w:cs="Times New Roman" w:hint="eastAsia"/>
          <w:szCs w:val="28"/>
        </w:rPr>
        <w:t xml:space="preserve">likely </w:t>
      </w:r>
      <w:r w:rsidRPr="00814EC0">
        <w:rPr>
          <w:rFonts w:eastAsia="宋体" w:cs="Times New Roman"/>
          <w:szCs w:val="28"/>
        </w:rPr>
        <w:t xml:space="preserve">exhibit bias, the integration of multiple cohorts </w:t>
      </w:r>
      <w:r w:rsidR="0026650C">
        <w:rPr>
          <w:rFonts w:eastAsia="宋体" w:cs="Times New Roman" w:hint="eastAsia"/>
          <w:szCs w:val="28"/>
        </w:rPr>
        <w:t xml:space="preserve">might </w:t>
      </w:r>
      <w:r w:rsidRPr="00814EC0">
        <w:rPr>
          <w:rFonts w:eastAsia="宋体" w:cs="Times New Roman"/>
          <w:szCs w:val="28"/>
        </w:rPr>
        <w:t xml:space="preserve">facilitate unbiased estimation. By enabling diverse cohorts to convene in a </w:t>
      </w:r>
      <w:r>
        <w:rPr>
          <w:rFonts w:eastAsia="宋体" w:cs="Times New Roman"/>
          <w:szCs w:val="28"/>
        </w:rPr>
        <w:t>“</w:t>
      </w:r>
      <w:r w:rsidRPr="00814EC0">
        <w:rPr>
          <w:rFonts w:eastAsia="宋体" w:cs="Times New Roman"/>
          <w:szCs w:val="28"/>
        </w:rPr>
        <w:t>congress-like</w:t>
      </w:r>
      <w:r>
        <w:rPr>
          <w:rFonts w:eastAsia="宋体" w:cs="Times New Roman"/>
          <w:szCs w:val="28"/>
        </w:rPr>
        <w:t>”</w:t>
      </w:r>
      <w:r w:rsidRPr="00814EC0">
        <w:rPr>
          <w:rFonts w:eastAsia="宋体" w:cs="Times New Roman"/>
          <w:szCs w:val="28"/>
        </w:rPr>
        <w:t xml:space="preserve"> fashion, akin to human assemblies, CCS facilitates collective decision-making and consensus-building. Notably, while the present study demonstrates the application of CCS to transcriptomic</w:t>
      </w:r>
      <w:r>
        <w:rPr>
          <w:rFonts w:eastAsia="宋体" w:cs="Times New Roman" w:hint="eastAsia"/>
          <w:szCs w:val="28"/>
        </w:rPr>
        <w:t xml:space="preserve"> data</w:t>
      </w:r>
      <w:r w:rsidRPr="00814EC0">
        <w:rPr>
          <w:rFonts w:eastAsia="宋体" w:cs="Times New Roman"/>
          <w:szCs w:val="28"/>
        </w:rPr>
        <w:t xml:space="preserve"> utilizing two straightforward GEPs, </w:t>
      </w:r>
      <w:r w:rsidR="000A23EF">
        <w:rPr>
          <w:rFonts w:eastAsia="宋体" w:cs="Times New Roman" w:hint="eastAsia"/>
          <w:szCs w:val="28"/>
        </w:rPr>
        <w:t xml:space="preserve">CCS </w:t>
      </w:r>
      <w:r w:rsidRPr="00814EC0">
        <w:rPr>
          <w:rFonts w:eastAsia="宋体" w:cs="Times New Roman"/>
          <w:szCs w:val="28"/>
        </w:rPr>
        <w:t>is not strictly constrained by the number of genes within GEP</w:t>
      </w:r>
      <w:r>
        <w:rPr>
          <w:rFonts w:eastAsia="宋体" w:cs="Times New Roman" w:hint="eastAsia"/>
          <w:szCs w:val="28"/>
        </w:rPr>
        <w:t>s</w:t>
      </w:r>
      <w:r w:rsidRPr="00814EC0">
        <w:rPr>
          <w:rFonts w:eastAsia="宋体" w:cs="Times New Roman"/>
          <w:szCs w:val="28"/>
        </w:rPr>
        <w:t>, the quantity of cohorts, the specific type of omics data, or the</w:t>
      </w:r>
      <w:r>
        <w:rPr>
          <w:rFonts w:eastAsia="宋体" w:cs="Times New Roman" w:hint="eastAsia"/>
          <w:szCs w:val="28"/>
        </w:rPr>
        <w:t xml:space="preserve"> method of kernal models</w:t>
      </w:r>
      <w:r w:rsidRPr="00814EC0">
        <w:rPr>
          <w:rFonts w:eastAsia="宋体" w:cs="Times New Roman" w:hint="eastAsia"/>
          <w:szCs w:val="28"/>
        </w:rPr>
        <w:t>.</w:t>
      </w:r>
      <w:r w:rsidRPr="00814EC0">
        <w:rPr>
          <w:rFonts w:eastAsia="宋体" w:cs="Times New Roman"/>
          <w:szCs w:val="28"/>
        </w:rPr>
        <w:t xml:space="preserve"> </w:t>
      </w:r>
      <w:r>
        <w:rPr>
          <w:rFonts w:eastAsia="宋体" w:cs="Times New Roman" w:hint="eastAsia"/>
          <w:szCs w:val="28"/>
        </w:rPr>
        <w:t>Therefore</w:t>
      </w:r>
      <w:r w:rsidRPr="00814EC0">
        <w:rPr>
          <w:rFonts w:eastAsia="宋体" w:cs="Times New Roman"/>
          <w:szCs w:val="28"/>
        </w:rPr>
        <w:t xml:space="preserve">, </w:t>
      </w:r>
      <w:r w:rsidRPr="00DA137F">
        <w:rPr>
          <w:rFonts w:eastAsia="宋体" w:cs="Times New Roman"/>
          <w:szCs w:val="28"/>
        </w:rPr>
        <w:t>CCS served as a highly versatile and general platform that remained largely unexplored.</w:t>
      </w:r>
    </w:p>
    <w:p w14:paraId="01B91A45" w14:textId="549438C1" w:rsidR="00C50ACD" w:rsidRDefault="00C72D29" w:rsidP="00592AFD">
      <w:pPr>
        <w:spacing w:line="480" w:lineRule="auto"/>
        <w:ind w:firstLine="420"/>
        <w:rPr>
          <w:rFonts w:eastAsia="宋体" w:cs="Times New Roman"/>
          <w:szCs w:val="28"/>
        </w:rPr>
      </w:pPr>
      <w:r>
        <w:rPr>
          <w:rFonts w:eastAsia="宋体" w:cs="Times New Roman" w:hint="eastAsia"/>
          <w:szCs w:val="28"/>
        </w:rPr>
        <w:lastRenderedPageBreak/>
        <w:t xml:space="preserve">A </w:t>
      </w:r>
      <w:r w:rsidR="00C50ACD" w:rsidRPr="00C50ACD">
        <w:rPr>
          <w:rFonts w:eastAsia="宋体" w:cs="Times New Roman"/>
          <w:szCs w:val="28"/>
        </w:rPr>
        <w:t xml:space="preserve">foundational </w:t>
      </w:r>
      <w:r w:rsidR="00480BB9">
        <w:rPr>
          <w:rFonts w:eastAsia="宋体" w:cs="Times New Roman" w:hint="eastAsia"/>
          <w:szCs w:val="28"/>
        </w:rPr>
        <w:t>hy</w:t>
      </w:r>
      <w:r w:rsidR="00480BB9">
        <w:rPr>
          <w:rFonts w:eastAsia="宋体" w:cs="Times New Roman"/>
          <w:szCs w:val="28"/>
        </w:rPr>
        <w:t xml:space="preserve">pothesis </w:t>
      </w:r>
      <w:r w:rsidR="00C50ACD" w:rsidRPr="00C50ACD">
        <w:rPr>
          <w:rFonts w:eastAsia="宋体" w:cs="Times New Roman"/>
          <w:szCs w:val="28"/>
        </w:rPr>
        <w:t xml:space="preserve">of pan-cancer </w:t>
      </w:r>
      <w:r w:rsidR="0013511E">
        <w:rPr>
          <w:rFonts w:eastAsia="宋体" w:cs="Times New Roman"/>
          <w:szCs w:val="28"/>
        </w:rPr>
        <w:t>immun</w:t>
      </w:r>
      <w:r w:rsidR="00811275">
        <w:rPr>
          <w:rFonts w:eastAsia="宋体" w:cs="Times New Roman" w:hint="eastAsia"/>
          <w:szCs w:val="28"/>
        </w:rPr>
        <w:t xml:space="preserve">e </w:t>
      </w:r>
      <w:r w:rsidR="0013511E">
        <w:rPr>
          <w:rFonts w:eastAsia="宋体" w:cs="Times New Roman" w:hint="eastAsia"/>
          <w:szCs w:val="28"/>
        </w:rPr>
        <w:t>subtype</w:t>
      </w:r>
      <w:r w:rsidR="0040664E">
        <w:rPr>
          <w:rFonts w:eastAsia="宋体" w:cs="Times New Roman" w:hint="eastAsia"/>
          <w:szCs w:val="28"/>
        </w:rPr>
        <w:t>s</w:t>
      </w:r>
      <w:r w:rsidR="00F83A59">
        <w:rPr>
          <w:rFonts w:eastAsia="宋体" w:cs="Times New Roman"/>
          <w:szCs w:val="28"/>
        </w:rPr>
        <w:fldChar w:fldCharType="begin"/>
      </w:r>
      <w:r w:rsidR="00B2082E">
        <w:rPr>
          <w:rFonts w:eastAsia="宋体" w:cs="Times New Roman"/>
          <w:szCs w:val="28"/>
        </w:rPr>
        <w:instrText xml:space="preserve"> ADDIN ZOTERO_ITEM CSL_CITATION {"citationID":"wRUvUec2","properties":{"formattedCitation":"\\super 8,9\\nosupersub{}","plainCitation":"8,9","noteIndex":0},"citationItems":[{"id":511,"uris":["http://zotero.org/users/14227905/items/JLVK2Z49"],"itemData":{"id":511,"type":"article-journal","abstract":"The clinical use of molecular targeted therapy is rapidly evolving but has primarily focused on genomic alterations. Transcriptomic analysis offers an opportunity to dissect the complexity of tumors, including the tumor microenvironment (TME), a crucial mediator of cancer progression and therapeutic …","container-title":"Cancer cell","DOI":"10.1016/j.ccell.2021.04.014","ISSN":"1878-3686","issue":"6","language":"en","note":"publisher: Cancer Cell\nPMID: 34019806\nTLDR: The TME subtypes act as a generalized immunotherapy biomarker across many cancer types due to the inclusion of malignant and microenvironment components, and a visual tool integrating transcriptomic and genomic data provides a global tumor portrait.","source":"pubmed.ncbi.nlm.nih.gov","title":"Conserved pan-cancer microenvironment subtypes predict response to immunotherapy","URL":"https://pubmed.ncbi.nlm.nih.gov/34019806/","volume":"39","author":[{"family":"A","given":"Bagaev"},{"family":"N","given":"Kotlov"},{"family":"K","given":"Nomie"},{"family":"V","given":"Svekolkin"},{"family":"A","given":"Gafurov"},{"family":"O","given":"Isaeva"},{"family":"N","given":"Osokin"},{"family":"I","given":"Kozlov"},{"family":"F","given":"Frenkel"},{"family":"O","given":"Gancharova"},{"family":"N","given":"Almog"},{"family":"M","given":"Tsiper"},{"family":"R","given":"Ataullakhanov"},{"family":"N","given":"Fowler"}],"accessed":{"date-parts":[["2025",10,15]]},"issued":{"date-parts":[["2021",6,14]]},"citation-key":"aConservedPancancerMicroenvironment2021a"}},{"id":604,"uris":["http://zotero.org/users/14227905/items/SV7526LL"],"itemData":{"id":604,"type":"article-journal","container-title":"Immunity","DOI":"10.1016/j.immuni.2018.03.023","ISSN":"1074-7613","issue":"4","journalAbbreviation":"Immunity","language":"English","note":"publisher: Elsevier\nPMID: 29628290\nTLDR: An extensive immunogenomic analysis of more than 10,000 tumors comprising 33 diverse cancer types by utilizing data compiled by TCGA found six immune subtypes-wound healing, IFN-γ dominant, inflammatory, lymphocyte depleted, immunologically quiet, and TGF-β dominant-characterized by differences in macrophage or lymphocyte signatures.","page":"812-830.e14","source":"www.cell.com","title":"The Immune Landscape of Cancer","URL":"https://www.cell.com/immunity/abstract/S1074-7613(18)30121-3","volume":"48","author":[{"family":"Thorsson","given":"Vésteinn"},{"family":"Gibbs","given":"David L."},{"family":"Brown","given":"Scott D."},{"family":"Wolf","given":"Denise"},{"family":"Bortone","given":"Dante S."},{"family":"Yang","given":"Tai-Hsien Ou"},{"family":"Porta-Pardo","given":"Eduard"},{"family":"Gao","given":"Galen F."},{"family":"Plaisier","given":"Christopher L."},{"family":"Eddy","given":"James A."},{"family":"Ziv","given":"Elad"},{"family":"Culhane","given":"Aedin C."},{"family":"Paull","given":"Evan O."},{"family":"Sivakumar","given":"I. K. Ashok"},{"family":"Gentles","given":"Andrew J."},{"family":"Malhotra","given":"Raunaq"},{"family":"Farshidfar","given":"Farshad"},{"family":"Colaprico","given":"Antonio"},{"family":"Parker","given":"Joel S."},{"family":"Mose","given":"Lisle E."},{"family":"Vo","given":"Nam Sy"},{"family":"Liu","given":"Jianfang"},{"family":"Liu","given":"Yuexin"},{"family":"Rader","given":"Janet"},{"family":"Dhankani","given":"Varsha"},{"family":"Reynolds","given":"Sheila M."},{"family":"Bowlby","given":"Reanne"},{"family":"Califano","given":"Andrea"},{"family":"Cherniack","given":"Andrew D."},{"family":"Anastassiou","given":"Dimitris"},{"family":"Bedognetti","given":"Davide"},{"family":"Mokrab","given":"Younes"},{"family":"Newman","given":"Aaron M."},{"family":"Rao","given":"Arvind"},{"family":"Chen","given":"Ken"},{"family":"Krasnitz","given":"Alexander"},{"family":"Hu","given":"Hai"},{"family":"Malta","given":"Tathiane M."},{"family":"Noushmehr","given":"Houtan"},{"family":"Pedamallu","given":"Chandra Sekhar"},{"family":"Bullman","given":"Susan"},{"family":"Ojesina","given":"Akinyemi I."},{"family":"Lamb","given":"Andrew"},{"family":"Zhou","given":"Wanding"},{"family":"Shen","given":"Hui"},{"family":"Choueiri","given":"Toni K."},{"family":"Weinstein","given":"John N."},{"family":"Guinney","given":"Justin"},{"family":"Saltz","given":"Joel"},{"family":"Holt","given":"Robert A."},{"family":"Rabkin","given":"Charles S."},{"family":"Caesar-Johnson","given":"Samantha J."},{"family":"Demchok","given":"John A."},{"family":"Felau","given":"Ina"},{"family":"Kasapi","given":"Melpomeni"},{"family":"Ferguson","given":"Martin L."},{"family":"Hutter","given":"Carolyn M."},{"family":"Sofia","given":"Heidi J."},{"family":"Tarnuzzer","given":"Roy"},{"family":"Wang","given":"Zhining"},{"family":"Yang","given":"Liming"},{"family":"Zenklusen","given":"Jean C."},{"family":"Zhang","given":"Jiashan (Julia)"},{"family":"Chudamani","given":"Sudha"},{"family":"Liu","given":"Jia"},{"family":"Lolla","given":"Laxmi"},{"family":"Naresh","given":"Rashi"},{"family":"Pihl","given":"Todd"},{"family":"Sun","given":"Qiang"},{"family":"Wan","given":"Yunhu"},{"family":"Wu","given":"Ye"},{"family":"Cho","given":"Juok"},{"family":"DeFreitas","given":"Timothy"},{"family":"Frazer","given":"Scott"},{"family":"Gehlenborg","given":"Nils"},{"family":"Getz","given":"Gad"},{"family":"Heiman","given":"David I."},{"family":"Kim","given":"Jaegil"},{"family":"Lawrence","given":"Michael S."},{"family":"Lin","given":"Pei"},{"family":"Meier","given":"Sam"},{"family":"Noble","given":"Michael S."},{"family":"Saksena","given":"Gordon"},{"family":"Voet","given":"Doug"},{"family":"Zhang","given":"Hailei"},{"family":"Bernard","given":"Brady"},{"family":"Chambwe","given":"Nyasha"},{"family":"Dhankani","given":"Varsha"},{"family":"Knijnenburg","given":"Theo"},{"family":"Kramer","given":"Roger"},{"family":"Leinonen","given":"Kalle"},{"family":"Liu","given":"Yuexin"},{"family":"Miller","given":"Michael"},{"family":"Reynolds","given":"Sheila"},{"family":"Shmulevich","given":"Ilya"},{"family":"Thorsson","given":"Vesteinn"},{"family":"Zhang","given":"Wei"},{"family":"Akbani","given":"Rehan"},{"family":"Broom","given":"Bradley M."},{"family":"Hegde","given":"Apurva M."},{"family":"Ju","given":"Zhenlin"},{"family":"Kanchi","given":"Rupa S."},{"family":"Korkut","given":"Anil"},{"family":"Li","given":"Jun"},{"family":"Liang","given":"Han"},{"family":"Ling","given":"Shiyun"},{"family":"Liu","given":"Wenbin"},{"family":"Lu","given":"Yiling"},{"family":"Mills","given":"Gordon B."},{"family":"Ng","given":"Kwok-Shing"},{"family":"Rao","given":"Arvind"},{"family":"Ryan","given":"Michael"},{"family":"Wang","given":"Jing"},{"family":"Weinstein","given":"John N."},{"family":"Zhang","given":"Jiexin"},{"family":"Abeshouse","given":"Adam"},{"family":"Armenia","given":"Joshua"},{"family":"Chakravarty","given":"Debyani"},{"family":"Chatila","given":"Walid K."},{"family":"Bruijn","given":"Ino","dropping-particle":"de"},{"family":"Gao","given":"Jianjiong"},{"family":"Gross","given":"Benjamin E."},{"family":"Heins","given":"Zachary J."},{"family":"Kundra","given":"Ritika"},{"family":"La","given":"Konnor"},{"family":"Ladanyi","given":"Marc"},{"family":"Luna","given":"Augustin"},{"family":"Nissan","given":"Moriah G."},{"family":"Ochoa","given":"Angelica"},{"family":"Phillips","given":"Sarah M."},{"family":"Reznik","given":"Ed"},{"family":"Sanchez-Vega","given":"Francisco"},{"family":"Sander","given":"Chris"},{"family":"Schultz","given":"Nikolaus"},{"family":"Sheridan","given":"Robert"},{"family":"Sumer","given":"S. Onur"},{"family":"Sun","given":"Yichao"},{"family":"Taylor","given":"Barry S."},{"family":"Wang","given":"Jioajiao"},{"family":"Zhang","given":"Hongxin"},{"family":"Anur","given":"Pavana"},{"family":"Peto","given":"Myron"},{"family":"Spellman","given":"Paul"},{"family":"Benz","given":"Christopher"},{"family":"Stuart","given":"Joshua M."},{"family":"Wong","given":"Christopher K."},{"family":"Yau","given":"Christina"},{"family":"Hayes","given":"D. Neil"},{"family":"Parker","given":"Joel S."},{"family":"Wilkerson","given":"Matthew D."},{"family":"Ally","given":"Adrian"},{"family":"Balasundaram","given":"Miruna"},{"family":"Bowlby","given":"Reanne"},{"family":"Brooks","given":"Denise"},{"family":"Carlsen","given":"Rebecca"},{"family":"Chuah","given":"Eric"},{"family":"Dhalla","given":"Noreen"},{"family":"Holt","given":"Robert"},{"family":"Jones","given":"Steven J. M."},{"family":"Kasaian","given":"Katayoon"},{"family":"Lee","given":"Darlene"},{"family":"Ma","given":"Yussanne"},{"family":"Marra","given":"Marco A."},{"family":"Mayo","given":"Michael"},{"family":"Moore","given":"Richard A."},{"family":"Mungall","given":"Andrew J."},{"family":"Mungall","given":"Karen"},{"family":"Robertson","given":"A. Gordon"},{"family":"Sadeghi","given":"Sara"},{"family":"Schein","given":"Jacqueline E."},{"family":"Sipahimalani","given":"Payal"},{"family":"Tam","given":"Angela"},{"family":"Thiessen","given":"Nina"},{"family":"Tse","given":"Kane"},{"family":"Wong","given":"Tina"},{"family":"Berger","given":"Ashton C."},{"family":"Beroukhim","given":"Rameen"},{"family":"Cherniack","given":"Andrew D."},{"family":"Cibulskis","given":"Carrie"},{"family":"Gabriel","given":"Stacey B."},{"family":"Gao","given":"Galen F."},{"family":"Ha","given":"Gavin"},{"family":"Meyerson","given":"Matthew"},{"family":"Schumacher","given":"Steven E."},{"family":"Shih","given":"Juliann"},{"family":"Kucherlapati","given":"Melanie H."},{"family":"Kucherlapati","given":"Raju S."},{"family":"Baylin","given":"Stephen"},{"family":"Cope","given":"Leslie"},{"family":"Danilova","given":"Ludmila"},{"family":"Bootwalla","given":"Moiz S."},{"family":"Lai","given":"Phillip H."},{"family":"Maglinte","given":"Dennis T."},{"family":"Berg","given":"David J. Van Den"},{"family":"Weisenberger","given":"Daniel J."},{"family":"Auman","given":"J. Todd"},{"family":"Balu","given":"Saianand"},{"family":"Bodenheimer","given":"Tom"},{"family":"Fan","given":"Cheng"},{"family":"Hoadley","given":"Katherine A."},{"family":"Hoyle","given":"Alan P."},{"family":"Jefferys","given":"Stuart R."},{"family":"Jones","given":"Corbin D."},{"family":"Meng","given":"Shaowu"},{"family":"Mieczkowski","given":"Piotr A."},{"family":"Mose","given":"Lisle E."},{"family":"Perou","given":"Amy H."},{"family":"Perou","given":"Charles M."},{"family":"Roach","given":"Jeffrey"},{"family":"Shi","given":"Yan"},{"family":"Simons","given":"Janae V."},{"family":"Skelly","given":"Tara"},{"family":"Soloway","given":"Matthew G."},{"family":"Tan","given":"Donghui"},{"family":"Veluvolu","given":"Umadevi"},{"family":"Fan","given":"Huihui"},{"family":"Hinoue","given":"Toshinori"},{"family":"Laird","given":"Peter W."},{"family":"Shen","given":"Hui"},{"family":"Zhou","given":"Wanding"},{"family":"Bellair","given":"Michelle"},{"family":"Chang","given":"Kyle"},{"family":"Covington","given":"Kyle"},{"family":"Creighton","given":"Chad J."},{"family":"Dinh","given":"Huyen"},{"family":"Doddapaneni","given":"HarshaVardhan"},{"family":"Donehower","given":"Lawrence A."},{"family":"Drummond","given":"Jennifer"},{"family":"Gibbs","given":"Richard A."},{"family":"Glenn","given":"Robert"},{"family":"Hale","given":"Walker"},{"family":"Han","given":"Yi"},{"family":"Hu","given":"Jianhong"},{"family":"Korchina","given":"Viktoriya"},{"family":"Lee","given":"Sandra"},{"family":"Lewis","given":"Lora"},{"family":"Li","given":"Wei"},{"family":"Liu","given":"Xiuping"},{"family":"Morgan","given":"Margaret"},{"family":"Morton","given":"Donna"},{"family":"Muzny","given":"Donna"},{"family":"Santibanez","given":"Jireh"},{"family":"Sheth","given":"Margi"},{"family":"Shinbrot","given":"Eve"},{"family":"Wang","given":"Linghua"},{"family":"Wang","given":"Min"},{"family":"Wheeler","given":"David A."},{"family":"Xi","given":"Liu"},{"family":"Zhao","given":"Fengmei"},{"family":"Hess","given":"Julian"},{"family":"Appelbaum","given":"Elizabeth L."},{"family":"Bailey","given":"Matthew"},{"family":"Cordes","given":"Matthew G."},{"family":"Ding","given":"Li"},{"family":"Fronick","given":"Catrina C."},{"family":"Fulton","given":"Lucinda A."},{"family":"Fulton","given":"Robert S."},{"family":"Kandoth","given":"Cyriac"},{"family":"Mardis","given":"Elaine R."},{"family":"McLellan","given":"Michael D."},{"family":"Miller","given":"Christopher A."},{"family":"Schmidt","given":"Heather K."},{"family":"Wilson","given":"Richard K."},{"family":"Crain","given":"Daniel"},{"family":"Curley","given":"Erin"},{"family":"Gardner","given":"Johanna"},{"family":"Lau","given":"Kevin"},{"family":"Mallery","given":"David"},{"family":"Morris","given":"Scott"},{"family":"Paulauskis","given":"Joseph"},{"family":"Penny","given":"Robert"},{"family":"Shelton","given":"Candace"},{"family":"Shelton","given":"Troy"},{"family":"Sherman","given":"Mark"},{"family":"Thompson","given":"Eric"},{"family":"Yena","given":"Peggy"},{"family":"Bowen","given":"Jay"},{"family":"Gastier-Foster","given":"Julie M."},{"family":"Gerken","given":"Mark"},{"family":"Leraas","given":"Kristen M."},{"family":"Lichtenberg","given":"Tara M."},{"family":"Ramirez","given":"Nilsa C."},{"family":"Wise","given":"Lisa"},{"family":"Zmuda","given":"Erik"},{"family":"Corcoran","given":"Niall"},{"family":"Costello","given":"Tony"},{"family":"Hovens","given":"Christopher"},{"family":"Carvalho","given":"Andre L."},{"family":"Carvalho","given":"Ana C.","dropping-particle":"de"},{"family":"Fregnani","given":"José H."},{"family":"Longatto-Filho","given":"Adhemar"},{"family":"Reis","given":"Rui M."},{"family":"Scapulatempo-Neto","given":"Cristovam"},{"family":"Silveira","given":"Henrique C. S."},{"family":"Vidal","given":"Daniel O."},{"family":"Burnette","given":"Andrew"},{"family":"Eschbacher","given":"Jennifer"},{"family":"Hermes","given":"Beth"},{"family":"Noss","given":"Ardene"},{"family":"Singh","given":"Rosy"},{"family":"Anderson","given":"Matthew L."},{"family":"Castro","given":"Patricia D."},{"family":"Ittmann","given":"Michael"},{"family":"Huntsman","given":"David"},{"family":"Kohl","given":"Bernard"},{"family":"Le","given":"Xuan"},{"family":"Thorp","given":"Richard"},{"family":"Andry","given":"Chris"},{"family":"Duffy","given":"Elizabeth R."},{"family":"Lyadov","given":"Vladimir"},{"family":"Paklina","given":"Oxana"},{"family":"Setdikova","given":"Galiya"},{"family":"Shabunin","given":"Alexey"},{"family":"Tavobilov","given":"Mikhail"},{"family":"McPherson","given":"Christopher"},{"family":"Warnick","given":"Ronald"},{"family":"Berkowitz","given":"Ross"},{"family":"Cramer","given":"Daniel"},{"family":"Feltmate","given":"Colleen"},{"family":"Horowitz","given":"Neil"},{"family":"Kibel","given":"Adam"},{"family":"Muto","given":"Michael"},{"family":"Raut","given":"Chandrajit P."},{"family":"Malykh","given":"Andrei"},{"family":"Barnholtz-Sloan","given":"Jill S."},{"family":"Barrett","given":"Wendi"},{"family":"Devine","given":"Karen"},{"family":"Fulop","given":"Jordonna"},{"family":"Ostrom","given":"Quinn T."},{"family":"Shimmel","given":"Kristen"},{"family":"Wolinsky","given":"Yingli"},{"family":"Sloan","given":"Andrew E."},{"family":"Rose","given":"Agostino De"},{"family":"Giuliante","given":"Felice"},{"family":"Goodman","given":"Marc"},{"family":"Karlan","given":"Beth Y."},{"family":"Hagedorn","given":"Curt H."},{"family":"Eckman","given":"John"},{"family":"Harr","given":"Jodi"},{"family":"Myers","given":"Jerome"},{"family":"Tucker","given":"Kelinda"},{"family":"Zach","given":"Leigh Anne"},{"family":"Deyarmin","given":"Brenda"},{"family":"Hu","given":"Hai"},{"family":"Kvecher","given":"Leonid"},{"family":"Larson","given":"Caroline"},{"family":"Mural","given":"Richard J."},{"family":"Somiari","given":"Stella"},{"family":"Vicha","given":"Ales"},{"family":"Zelinka","given":"Tomas"},{"family":"Bennett","given":"Joseph"},{"family":"Iacocca","given":"Mary"},{"family":"Rabeno","given":"Brenda"},{"family":"Swanson","given":"Patricia"},{"family":"Latour","given":"Mathieu"},{"family":"Lacombe","given":"Louis"},{"family":"Têtu","given":"Bernard"},{"family":"Bergeron","given":"Alain"},{"family":"McGraw","given":"Mary"},{"family":"Staugaitis","given":"Susan M."},{"family":"Chabot","given":"John"},{"family":"Hibshoosh","given":"Hanina"},{"family":"Sepulveda","given":"Antonia"},{"family":"Su","given":"Tao"},{"family":"Wang","given":"Timothy"},{"family":"Potapova","given":"Olga"},{"family":"Voronina","given":"Olga"},{"family":"Desjardins","given":"Laurence"},{"family":"Mariani","given":"Odette"},{"family":"Roman-Roman","given":"Sergio"},{"family":"Sastre","given":"Xavier"},{"family":"Stern","given":"Marc-Henri"},{"family":"Cheng","given":"Feixiong"},{"family":"Signoretti","given":"Sabina"},{"family":"Berchuck","given":"Andrew"},{"family":"Bigner","given":"Darell"},{"family":"Lipp","given":"Eric"},{"family":"Marks","given":"Jeffrey"},{"family":"McCall","given":"Shannon"},{"family":"McLendon","given":"Roger"},{"family":"Secord","given":"Angeles"},{"family":"Sharp","given":"Alexis"},{"family":"Behera","given":"Madhusmita"},{"family":"Brat","given":"Daniel J."},{"family":"Chen","given":"Amy"},{"family":"Delman","given":"Keith"},{"family":"Force","given":"Seth"},{"family":"Khuri","given":"Fadlo"},{"family":"Magliocca","given":"Kelly"},{"family":"Maithel","given":"Shishir"},{"family":"Olson","given":"Jeffrey J."},{"family":"Owonikoko","given":"Taofeek"},{"family":"Pickens","given":"Alan"},{"family":"Ramalingam","given":"Suresh"},{"family":"Shin","given":"Dong M."},{"family":"Sica","given":"Gabriel"},{"family":"Meir","given":"Erwin G. Van"},{"family":"Zhang","given":"Hongzheng"},{"family":"Eijckenboom","given":"Wil"},{"family":"Gillis","given":"Ad"},{"family":"Korpershoek","given":"Esther"},{"family":"Looijenga","given":"Leendert"},{"family":"Oosterhuis","given":"Wolter"},{"family":"Stoop","given":"Hans"},{"family":"Kessel","given":"Kim E.","dropping-particle":"van"},{"family":"Zwarthoff","given":"Ellen C."},{"family":"Calatozzolo","given":"Chiara"},{"family":"Cuppini","given":"Lucia"},{"family":"Cuzzubbo","given":"Stefania"},{"family":"DiMeco","given":"Francesco"},{"family":"Finocchiaro","given":"Gaetano"},{"family":"Mattei","given":"Luca"},{"family":"Perin","given":"Alessandro"},{"family":"Pollo","given":"Bianca"},{"family":"Chen","given":"Chu"},{"family":"Houck","given":"John"},{"family":"Lohavanichbutr","given":"Pawadee"},{"family":"Hartmann","given":"Arndt"},{"family":"Stoehr","given":"Christine"},{"family":"Stoehr","given":"Robert"},{"family":"Taubert","given":"Helge"},{"family":"Wach","given":"Sven"},{"family":"Wullich","given":"Bernd"},{"family":"Kycler","given":"Witold"},{"family":"Murawa","given":"Dawid"},{"family":"Wiznerowicz","given":"Maciej"},{"family":"Chung","given":"Ki"},{"family":"Edenfield","given":"W. Jeffrey"},{"family":"Martin","given":"Julie"},{"family":"Baudin","given":"Eric"},{"family":"Bubley","given":"Glenn"},{"family":"Bueno","given":"Raphael"},{"family":"Rienzo","given":"Assunta De"},{"family":"Richards","given":"William G."},{"family":"Kalkanis","given":"Steven"},{"family":"Mikkelsen","given":"Tom"},{"family":"Noushmehr","given":"Houtan"},{"family":"Scarpace","given":"Lisa"},{"family":"Girard","given":"Nicolas"},{"family":"Aymerich","given":"Marta"},{"family":"Campo","given":"Elias"},{"family":"Giné","given":"Eva"},{"family":"Guillermo","given":"Armando López"},{"family":"Bang","given":"Nguyen Van"},{"family":"Hanh","given":"Phan Thi"},{"family":"Phu","given":"Bui Duc"},{"family":"Tang","given":"Yufang"},{"family":"Colman","given":"Howard"},{"family":"Evason","given":"Kimberley"},{"family":"Dottino","given":"Peter R."},{"family":"Martignetti","given":"John A."},{"family":"Gabra","given":"Hani"},{"family":"Juhl","given":"Hartmut"},{"family":"Akeredolu","given":"Teniola"},{"family":"Stepa","given":"Serghei"},{"family":"Hoon","given":"Dave"},{"family":"Ahn","given":"Keunsoo"},{"family":"Kang","given":"Koo Jeong"},{"family":"Beuschlein","given":"Felix"},{"family":"Breggia","given":"Anne"},{"family":"Birrer","given":"Michael"},{"family":"Bell","given":"Debra"},{"family":"Borad","given":"Mitesh"},{"family":"Bryce","given":"Alan H."},{"family":"Castle","given":"Erik"},{"family":"Chandan","given":"Vishal"},{"family":"Cheville","given":"John"},{"family":"Copland","given":"John A."},{"family":"Farnell","given":"Michael"},{"family":"Flotte","given":"Thomas"},{"family":"Giama","given":"Nasra"},{"family":"Ho","given":"Thai"},{"family":"Kendrick","given":"Michael"},{"family":"Kocher","given":"Jean-Pierre"},{"family":"Kopp","given":"Karla"},{"family":"Moser","given":"Catherine"},{"family":"Nagorney","given":"David"},{"family":"O’Brien","given":"Daniel"},{"family":"O’Neill","given":"Brian Patrick"},{"family":"Patel","given":"Tushar"},{"family":"Petersen","given":"Gloria"},{"family":"Que","given":"Florencia"},{"family":"Rivera","given":"Michael"},{"family":"Roberts","given":"Lewis"},{"family":"Smallridge","given":"Robert"},{"family":"Smyrk","given":"Thomas"},{"family":"Stanton","given":"Melissa"},{"family":"Thompson","given":"R. Houston"},{"family":"Torbenson","given":"Michael"},{"family":"Yang","given":"Ju Dong"},{"family":"Zhang","given":"Lizhi"},{"family":"Brimo","given":"Fadi"},{"family":"Ajani","given":"Jaffer A."},{"family":"Gonzalez","given":"Ana Maria Angulo"},{"family":"Behrens","given":"Carmen"},{"family":"Bondaruk","given":"Jolanta"},{"family":"Broaddus","given":"Russell"},{"family":"Czerniak","given":"Bogdan"},{"family":"Esmaeli","given":"Bita"},{"family":"Fujimoto","given":"Junya"},{"family":"Gershenwald","given":"Jeffrey"},{"family":"Guo","given":"Charles"},{"family":"Lazar","given":"Alexander J."},{"family":"Logothetis","given":"Christopher"},{"family":"Meric-Bernstam","given":"Funda"},{"family":"Moran","given":"Cesar"},{"family":"Ramondetta","given":"Lois"},{"family":"Rice","given":"David"},{"family":"Sood","given":"Anil"},{"family":"Tamboli","given":"Pheroze"},{"family":"Thompson","given":"Timothy"},{"family":"Troncoso","given":"Patricia"},{"family":"Tsao","given":"Anne"},{"family":"Wistuba","given":"Ignacio"},{"family":"Carter","given":"Candace"},{"family":"Haydu","given":"Lauren"},{"family":"Hersey","given":"Peter"},{"family":"Jakrot","given":"Valerie"},{"family":"Kakavand","given":"Hojabr"},{"family":"Kefford","given":"Richard"},{"family":"Lee","given":"Kenneth"},{"family":"Long","given":"Georgina"},{"family":"Mann","given":"Graham"},{"family":"Quinn","given":"Michael"},{"family":"Saw","given":"Robyn"},{"family":"Scolyer","given":"Richard"},{"family":"Shannon","given":"Kerwin"},{"family":"Spillane","given":"Andrew"},{"family":"Stretch","given":"Onathan"},{"family":"Synott","given":"Maria"},{"family":"Thompson","given":"John"},{"family":"Wilmott","given":"James"},{"family":"Al-Ahmadie","given":"Hikmat"},{"family":"Chan","given":"Timothy A."},{"family":"Ghossein","given":"Ronald"},{"family":"Gopalan","given":"Anuradha"},{"family":"Levine","given":"Douglas A."},{"family":"Reuter","given":"Victor"},{"family":"Singer","given":"Samuel"},{"family":"Singh","given":"Bhuvanesh"},{"family":"Tien","given":"Nguyen Viet"},{"family":"Broudy","given":"Thomas"},{"family":"Mirsaidi","given":"Cyrus"},{"family":"Nair","given":"Praveen"},{"family":"Drwiega","given":"Paul"},{"family":"Miller","given":"Judy"},{"family":"Smith","given":"Jennifer"},{"family":"Zaren","given":"Howard"},{"family":"Park","given":"Joong-Won"},{"family":"Hung","given":"Nguyen Phi"},{"family":"Kebebew","given":"Electron"},{"family":"Linehan","given":"W. Marston"},{"family":"Metwalli","given":"Adam R."},{"family":"Pacak","given":"Karel"},{"family":"Pinto","given":"Peter A."},{"family":"Schiffman","given":"Mark"},{"family":"Schmidt","given":"Laura S."},{"family":"Vocke","given":"Cathy D."},{"family":"Wentzensen","given":"Nicolas"},{"family":"Worrell","given":"Robert"},{"family":"Yang","given":"Hannah"},{"family":"Moncrieff","given":"Marc"},{"family":"Goparaju","given":"Chandra"},{"family":"Melamed","given":"Jonathan"},{"family":"Pass","given":"Harvey"},{"family":"Botnariuc","given":"Natalia"},{"family":"Caraman","given":"Irina"},{"family":"Cernat","given":"Mircea"},{"family":"Chemencedji","given":"Inga"},{"family":"Clipca","given":"Adrian"},{"family":"Doruc","given":"Serghei"},{"family":"Gorincioi","given":"Ghenadie"},{"family":"Mura","given":"Sergiu"},{"family":"Pirtac","given":"Maria"},{"family":"Stancul","given":"Irina"},{"family":"Tcaciuc","given":"Diana"},{"family":"Albert","given":"Monique"},{"family":"Alexopoulou","given":"Iakovina"},{"family":"Arnaout","given":"Angel"},{"family":"Bartlett","given":"John"},{"family":"Engel","given":"Jay"},{"family":"Gilbert","given":"Sebastien"},{"family":"Parfitt","given":"Jeremy"},{"family":"Sekhon","given":"Harman"},{"family":"Thomas","given":"George"},{"family":"Rassl","given":"Doris M."},{"family":"Rintoul","given":"Robert C."},{"family":"Bifulco","given":"Carlo"},{"family":"Tamakawa","given":"Raina"},{"family":"Urba","given":"Walter"},{"family":"Hayward","given":"Nicholas"},{"family":"Timmers","given":"Henri"},{"family":"Antenucci","given":"Anna"},{"family":"Facciolo","given":"Francesco"},{"family":"Grazi","given":"Gianluca"},{"family":"Marino","given":"Mirella"},{"family":"Merola","given":"Roberta"},{"family":"Krijger","given":"Ronald","dropping-particle":"de"},{"family":"Gimenez-Roqueplo","given":"Anne-Paule"},{"family":"Piché","given":"Alain"},{"family":"Chevalier","given":"Simone"},{"family":"McKercher","given":"Ginette"},{"family":"Birsoy","given":"Kivanc"},{"family":"Barnett","given":"Gene"},{"family":"Brewer","given":"Cathy"},{"family":"Farver","given":"Carol"},{"family":"Naska","given":"Theresa"},{"family":"Pennell","given":"Nathan A."},{"family":"Raymond","given":"Daniel"},{"family":"Schilero","given":"Cathy"},{"family":"Smolenski","given":"Kathy"},{"family":"Williams","given":"Felicia"},{"family":"Morrison","given":"Carl"},{"family":"Borgia","given":"Jeffrey A."},{"family":"Liptay","given":"Michael J."},{"family":"Pool","given":"Mark"},{"family":"Seder","given":"Christopher W."},{"family":"Junker","given":"Kerstin"},{"family":"Omberg","given":"Larsson"},{"family":"Dinkin","given":"Mikhail"},{"family":"Manikhas","given":"George"},{"family":"Alvaro","given":"Domenico"},{"family":"Bragazzi","given":"Maria Consiglia"},{"family":"Cardinale","given":"Vincenzo"},{"family":"Carpino","given":"Guido"},{"family":"Gaudio","given":"Eugenio"},{"family":"Chesla","given":"David"},{"family":"Cottingham","given":"Sandra"},{"family":"Dubina","given":"Michael"},{"family":"Moiseenko","given":"Fedor"},{"family":"Dhanasekaran","given":"Renumathy"},{"family":"Becker","given":"Karl-Friedrich"},{"family":"Janssen","given":"Klaus-Peter"},{"family":"Slotta-Huspenina","given":"Julia"},{"family":"Abdel-Rahman","given":"Mohamed H."},{"family":"Aziz","given":"Dina"},{"family":"Bell","given":"Sue"},{"family":"Cebulla","given":"Colleen M."},{"family":"Davis","given":"Amy"},{"family":"Duell","given":"Rebecca"},{"family":"Elder","given":"J. Bradley"},{"family":"Hilty","given":"Joe"},{"family":"Kumar","given":"Bahavna"},{"family":"Lang","given":"James"},{"family":"Lehman","given":"Norman L."},{"family":"Mandt","given":"Randy"},{"family":"Nguyen","given":"Phuong"},{"family":"Pilarski","given":"Robert"},{"family":"Rai","given":"Karan"},{"family":"Schoenfield","given":"Lynn"},{"family":"Senecal","given":"Kelly"},{"family":"Wakely","given":"Paul"},{"family":"Hansen","given":"Paul"},{"family":"Lechan","given":"Ronald"},{"family":"Powers","given":"James"},{"family":"Tischler","given":"Arthur"},{"family":"Grizzle","given":"William E."},{"family":"Sexton","given":"Katherine C."},{"family":"Kastl","given":"Alison"},{"family":"Henderson","given":"Joel"},{"family":"Porten","given":"Sima"},{"family":"Waldmann","given":"Jens"},{"family":"Fassnacht","given":"Martin"},{"family":"Asa","given":"Sylvia L."},{"family":"Schadendorf","given":"Dirk"},{"family":"Couce","given":"Marta"},{"family":"Graefen","given":"Markus"},{"family":"Huland","given":"Hartwig"},{"family":"Sauter","given":"Guido"},{"family":"Schlomm","given":"Thorsten"},{"family":"Simon","given":"Ronald"},{"family":"Tennstedt","given":"Pierre"},{"family":"Olabode","given":"Oluwole"},{"family":"Nelson","given":"Mark"},{"family":"Bathe","given":"Oliver"},{"family":"Carroll","given":"Peter R."},{"family":"Chan","given":"June M."},{"family":"Disaia","given":"Philip"},{"family":"Glenn","given":"Pat"},{"family":"Kelley","given":"Robin K."},{"family":"Landen","given":"Charles N."},{"family":"Phillips","given":"Joanna"},{"family":"Prados","given":"Michael"},{"family":"Simko","given":"Jeffry"},{"family":"Smith-McCune","given":"Karen"},{"family":"VandenBerg","given":"Scott"},{"family":"Roggin","given":"Kevin"},{"family":"Fehrenbach","given":"Ashley"},{"family":"Kendler","given":"Ady"},{"family":"Sifri","given":"Suzanne"},{"family":"Steele","given":"Ruth"},{"family":"Jimeno","given":"Antonio"},{"family":"Carey","given":"Francis"},{"family":"Forgie","given":"Ian"},{"family":"Mannelli","given":"Massimo"},{"family":"Carney","given":"Michael"},{"family":"Hernandez","given":"Brenda"},{"family":"Campos","given":"Benito"},{"family":"Herold-Mende","given":"Christel"},{"family":"Jungk","given":"Christin"},{"family":"Unterberg","given":"Andreas"},{"family":"Deimling","given":"Andreas","dropping-particle":"von"},{"family":"Bossler","given":"Aaron"},{"family":"Galbraith","given":"Joseph"},{"family":"Jacobus","given":"Laura"},{"family":"Knudson","given":"Michael"},{"family":"Knutson","given":"Tina"},{"family":"Ma","given":"Deqin"},{"family":"Milhem","given":"Mohammed"},{"family":"Sigmund","given":"Rita"},{"family":"Godwin","given":"Andrew K."},{"family":"Madan","given":"Rashna"},{"family":"Rosenthal","given":"Howard G."},{"family":"Adebamowo","given":"Clement"},{"family":"Adebamowo","given":"Sally N."},{"family":"Boussioutas","given":"Alex"},{"family":"Beer","given":"David"},{"family":"Giordano","given":"Thomas"},{"family":"Mes-Masson","given":"Anne-Marie"},{"family":"Saad","given":"Fred"},{"family":"Bocklage","given":"Therese"},{"family":"Landrum","given":"Lisa"},{"family":"Mannel","given":"Robert"},{"family":"Moore","given":"Kathleen"},{"family":"Moxley","given":"Katherine"},{"family":"Postier","given":"Russel"},{"family":"Walker","given":"Joan"},{"family":"Zuna","given":"Rosemary"},{"family":"Feldman","given":"Michael"},{"family":"Valdivieso","given":"Federico"},{"family":"Dhir","given":"Rajiv"},{"family":"Luketich","given":"James"},{"family":"Pinero","given":"Edna M. Mora"},{"family":"Quintero-Aguilo","given":"Mario"},{"family":"Carlotti","given":"Carlos Gilberto"},{"family":"Santos","given":"Jose Sebastião Dos"},{"family":"Kemp","given":"Rafael"},{"family":"Sankarankuty","given":"Ajith"},{"family":"Tirapelli","given":"Daniela"},{"family":"Catto","given":"James"},{"family":"Agnew","given":"Kathy"},{"family":"Swisher","given":"Elizabeth"},{"family":"Creaney","given":"Jenette"},{"family":"Robinson","given":"Bruce"},{"family":"Shelley","given":"Carl Simon"},{"family":"Godwin","given":"Eryn M."},{"family":"Kendall","given":"Sara"},{"family":"Shipman","given":"Cassaundra"},{"family":"Bradford","given":"Carol"},{"family":"Carey","given":"Thomas"},{"family":"Haddad","given":"Andrea"},{"family":"Moyer","given":"Jeffey"},{"family":"Peterson","given":"Lisa"},{"family":"Prince","given":"Mark"},{"family":"Rozek","given":"Laura"},{"family":"Wolf","given":"Gregory"},{"family":"Bowman","given":"Rayleen"},{"family":"Fong","given":"Kwun M."},{"family":"Yang","given":"Ian"},{"family":"Korst","given":"Robert"},{"family":"Rathmell","given":"W. Kimryn"},{"family":"Fantacone-Campbell","given":"J. Leigh"},{"family":"Hooke","given":"Jeffrey A."},{"family":"Kovatich","given":"Albert J."},{"family":"Shriver","given":"Craig D."},{"family":"DiPersio","given":"John"},{"family":"Drake","given":"Bettina"},{"family":"Govindan","given":"Ramaswamy"},{"family":"Heath","given":"Sharon"},{"family":"Ley","given":"Timothy"},{"family":"Tine","given":"Brian Van"},{"family":"Westervelt","given":"Peter"},{"family":"Rubin","given":"Mark A."},{"family":"Lee","given":"Jung Il"},{"family":"Aredes","given":"Natália D."},{"family":"Mariamidze","given":"Armaz"},{"family":"Lazar","given":"Alexander J."},{"family":"Serody","given":"Jonathan S."},{"family":"Demicco","given":"Elizabeth G."},{"family":"Disis","given":"Mary L."},{"family":"Vincent","given":"Benjamin G."},{"family":"Shmulevich","given":"Ilya"}],"accessed":{"date-parts":[["2025",10,19]]},"issued":{"date-parts":[["2018",4,17]]},"citation-key":"thorssonImmuneLandscapeCancer2018"}}],"schema":"https://github.com/citation-style-language/schema/raw/master/csl-citation.json"} </w:instrText>
      </w:r>
      <w:r w:rsidR="00F83A59">
        <w:rPr>
          <w:rFonts w:eastAsia="宋体" w:cs="Times New Roman"/>
          <w:szCs w:val="28"/>
        </w:rPr>
        <w:fldChar w:fldCharType="separate"/>
      </w:r>
      <w:r w:rsidR="00B2082E" w:rsidRPr="00B2082E">
        <w:rPr>
          <w:rFonts w:cs="Times New Roman"/>
          <w:kern w:val="0"/>
          <w:vertAlign w:val="superscript"/>
        </w:rPr>
        <w:t>8,9</w:t>
      </w:r>
      <w:r w:rsidR="00F83A59">
        <w:rPr>
          <w:rFonts w:eastAsia="宋体" w:cs="Times New Roman"/>
          <w:szCs w:val="28"/>
        </w:rPr>
        <w:fldChar w:fldCharType="end"/>
      </w:r>
      <w:r w:rsidR="00C50ACD" w:rsidRPr="00C50ACD">
        <w:rPr>
          <w:rFonts w:eastAsia="宋体" w:cs="Times New Roman"/>
          <w:szCs w:val="28"/>
        </w:rPr>
        <w:t xml:space="preserve"> was that tumors originating from diverse tissue types exhibit analogous immunomodulatory processes, and that a consistent relationship exists between immunomodulation and functional or phenotypic outcomes. </w:t>
      </w:r>
      <w:r w:rsidR="00F75433">
        <w:rPr>
          <w:rFonts w:eastAsia="宋体" w:cs="Times New Roman" w:hint="eastAsia"/>
          <w:szCs w:val="28"/>
        </w:rPr>
        <w:t>Intriguing</w:t>
      </w:r>
      <w:r w:rsidR="007343E1" w:rsidRPr="00C50ACD">
        <w:rPr>
          <w:rFonts w:eastAsia="宋体" w:cs="Times New Roman"/>
          <w:szCs w:val="28"/>
        </w:rPr>
        <w:t>ly</w:t>
      </w:r>
      <w:r w:rsidR="00C50ACD" w:rsidRPr="00C50ACD">
        <w:rPr>
          <w:rFonts w:eastAsia="宋体" w:cs="Times New Roman"/>
          <w:szCs w:val="28"/>
        </w:rPr>
        <w:t xml:space="preserve">, the disparities in </w:t>
      </w:r>
      <w:r w:rsidR="001560B7" w:rsidRPr="001560B7">
        <w:rPr>
          <w:rFonts w:eastAsia="宋体" w:cs="Times New Roman"/>
          <w:szCs w:val="28"/>
        </w:rPr>
        <w:t>molecular, immune, and clinical characteristics</w:t>
      </w:r>
      <w:r w:rsidR="00DF372D">
        <w:rPr>
          <w:rFonts w:eastAsia="宋体" w:cs="Times New Roman" w:hint="eastAsia"/>
          <w:szCs w:val="28"/>
        </w:rPr>
        <w:t xml:space="preserve"> </w:t>
      </w:r>
      <w:r w:rsidR="00C54511">
        <w:rPr>
          <w:rFonts w:eastAsia="宋体" w:cs="Times New Roman"/>
          <w:szCs w:val="28"/>
        </w:rPr>
        <w:t xml:space="preserve">across </w:t>
      </w:r>
      <w:r w:rsidR="00C50ACD" w:rsidRPr="00C50ACD">
        <w:rPr>
          <w:rFonts w:eastAsia="宋体" w:cs="Times New Roman"/>
          <w:szCs w:val="28"/>
        </w:rPr>
        <w:t>normCCS were observed to be lineage-specific.</w:t>
      </w:r>
      <w:r w:rsidR="00C50ACD">
        <w:rPr>
          <w:rFonts w:eastAsia="宋体" w:cs="Times New Roman" w:hint="eastAsia"/>
          <w:szCs w:val="28"/>
        </w:rPr>
        <w:t xml:space="preserve"> </w:t>
      </w:r>
      <w:r w:rsidR="00E53E13">
        <w:rPr>
          <w:rFonts w:eastAsia="宋体" w:cs="Times New Roman" w:hint="eastAsia"/>
          <w:szCs w:val="28"/>
        </w:rPr>
        <w:t>W</w:t>
      </w:r>
      <w:r w:rsidR="00C50ACD" w:rsidRPr="00C50ACD">
        <w:rPr>
          <w:rFonts w:eastAsia="宋体" w:cs="Times New Roman"/>
          <w:szCs w:val="28"/>
        </w:rPr>
        <w:t>hy</w:t>
      </w:r>
      <w:r w:rsidR="003E7D60">
        <w:rPr>
          <w:rFonts w:eastAsia="宋体" w:cs="Times New Roman" w:hint="eastAsia"/>
          <w:szCs w:val="28"/>
        </w:rPr>
        <w:t xml:space="preserve"> </w:t>
      </w:r>
      <w:r w:rsidR="00D865E5" w:rsidRPr="00C50ACD">
        <w:rPr>
          <w:rFonts w:eastAsia="宋体" w:cs="Times New Roman"/>
          <w:szCs w:val="28"/>
        </w:rPr>
        <w:t>CCS</w:t>
      </w:r>
      <w:r w:rsidR="00D865E5">
        <w:rPr>
          <w:rFonts w:eastAsia="宋体" w:cs="Times New Roman" w:hint="eastAsia"/>
          <w:szCs w:val="28"/>
        </w:rPr>
        <w:t xml:space="preserve">-based </w:t>
      </w:r>
      <w:r w:rsidR="00C50ACD" w:rsidRPr="00C50ACD">
        <w:rPr>
          <w:rFonts w:eastAsia="宋体" w:cs="Times New Roman"/>
          <w:szCs w:val="28"/>
        </w:rPr>
        <w:t>model</w:t>
      </w:r>
      <w:r w:rsidR="00282F37">
        <w:rPr>
          <w:rFonts w:eastAsia="宋体" w:cs="Times New Roman" w:hint="eastAsia"/>
          <w:szCs w:val="28"/>
        </w:rPr>
        <w:t>s</w:t>
      </w:r>
      <w:r w:rsidR="006E01C2">
        <w:rPr>
          <w:rFonts w:eastAsia="宋体" w:cs="Times New Roman" w:hint="eastAsia"/>
          <w:szCs w:val="28"/>
        </w:rPr>
        <w:t xml:space="preserve"> </w:t>
      </w:r>
      <w:r w:rsidR="00C50ACD" w:rsidRPr="00C50ACD">
        <w:rPr>
          <w:rFonts w:eastAsia="宋体" w:cs="Times New Roman"/>
          <w:szCs w:val="28"/>
        </w:rPr>
        <w:t>could discern tissue-specific variations</w:t>
      </w:r>
      <w:r w:rsidR="001D4F19">
        <w:rPr>
          <w:rFonts w:eastAsia="宋体" w:cs="Times New Roman"/>
          <w:szCs w:val="28"/>
        </w:rPr>
        <w:t>?</w:t>
      </w:r>
      <w:r w:rsidR="005F0931">
        <w:rPr>
          <w:rFonts w:eastAsia="宋体" w:cs="Times New Roman" w:hint="eastAsia"/>
          <w:szCs w:val="28"/>
        </w:rPr>
        <w:t xml:space="preserve"> </w:t>
      </w:r>
      <w:r w:rsidR="00B4687D" w:rsidRPr="00B4687D">
        <w:rPr>
          <w:rFonts w:eastAsia="宋体" w:cs="Times New Roman"/>
          <w:szCs w:val="28"/>
        </w:rPr>
        <w:t xml:space="preserve">Three possibilities emerged to explain these observations: (1) Since the distribution patterns of specific gene pairs exhibited heterogeneity across distinct tissue types, modeling approaches predicated upon these gene pairs inherently incorporated tissue-specific characteristics. (2) The CCS framework was deliberately designed to attenuate tissue-type influences, as it was founded upon a more fundamental classification system (metaCCS). Consequently, it was anticipated that normCCS, when stratified by metaCCS, would manifest tissue-specific properties. (3) Given the complex interplay between tumor cells and TME, the predominant mechanisms governing ICI responsiveness </w:t>
      </w:r>
      <w:r w:rsidR="00A61FA3">
        <w:rPr>
          <w:rFonts w:eastAsia="宋体" w:cs="Times New Roman" w:hint="eastAsia"/>
          <w:szCs w:val="28"/>
        </w:rPr>
        <w:t xml:space="preserve">might </w:t>
      </w:r>
      <w:r w:rsidR="00B4687D" w:rsidRPr="00B4687D">
        <w:rPr>
          <w:rFonts w:eastAsia="宋体" w:cs="Times New Roman"/>
          <w:szCs w:val="28"/>
        </w:rPr>
        <w:t>var</w:t>
      </w:r>
      <w:r w:rsidR="00A61FA3">
        <w:rPr>
          <w:rFonts w:eastAsia="宋体" w:cs="Times New Roman" w:hint="eastAsia"/>
          <w:szCs w:val="28"/>
        </w:rPr>
        <w:t>y</w:t>
      </w:r>
      <w:r w:rsidR="00B4687D" w:rsidRPr="00B4687D">
        <w:rPr>
          <w:rFonts w:eastAsia="宋体" w:cs="Times New Roman"/>
          <w:szCs w:val="28"/>
        </w:rPr>
        <w:t xml:space="preserve"> across different tissue contexts. For instance, an </w:t>
      </w:r>
      <w:r w:rsidR="006A4F45">
        <w:rPr>
          <w:rFonts w:eastAsia="宋体" w:cs="Times New Roman"/>
          <w:szCs w:val="28"/>
        </w:rPr>
        <w:t>“</w:t>
      </w:r>
      <w:r w:rsidR="00B4687D" w:rsidRPr="00B4687D">
        <w:rPr>
          <w:rFonts w:eastAsia="宋体" w:cs="Times New Roman"/>
          <w:szCs w:val="28"/>
        </w:rPr>
        <w:t>immunosuppressive state</w:t>
      </w:r>
      <w:r w:rsidR="006A4F45">
        <w:rPr>
          <w:rFonts w:eastAsia="宋体" w:cs="Times New Roman"/>
          <w:szCs w:val="28"/>
        </w:rPr>
        <w:t>”</w:t>
      </w:r>
      <w:r w:rsidR="00B4687D" w:rsidRPr="00B4687D">
        <w:rPr>
          <w:rFonts w:eastAsia="宋体" w:cs="Times New Roman"/>
          <w:szCs w:val="28"/>
        </w:rPr>
        <w:t xml:space="preserve"> in Cancer A might have been primarily orchestrated by the upregulation of a specific immune checkpoint pathway (Pathway P), whereas in Cancer B, this state could have been more dependent upon alternative inhibitory cytokines or distinct metabolic pathways. Pathway P might have even exhibited opposing regulatory patterns in Cancer B, potentially attributable to compensatory mechanisms or other context-dependent factors.</w:t>
      </w:r>
      <w:r w:rsidR="00B4687D">
        <w:rPr>
          <w:rFonts w:eastAsia="宋体" w:cs="Times New Roman" w:hint="eastAsia"/>
          <w:szCs w:val="28"/>
        </w:rPr>
        <w:t xml:space="preserve"> </w:t>
      </w:r>
      <w:r w:rsidR="00EE2B87" w:rsidRPr="00EE2B87">
        <w:rPr>
          <w:rFonts w:eastAsia="宋体" w:cs="Times New Roman"/>
          <w:szCs w:val="28"/>
        </w:rPr>
        <w:t xml:space="preserve">Collectively, our findings elucidated several salient insights: (1) </w:t>
      </w:r>
      <w:r w:rsidR="00625789">
        <w:rPr>
          <w:rFonts w:eastAsia="宋体" w:cs="Times New Roman" w:hint="eastAsia"/>
          <w:szCs w:val="28"/>
        </w:rPr>
        <w:t>For</w:t>
      </w:r>
      <w:r w:rsidR="00EE2B87" w:rsidRPr="00EE2B87">
        <w:rPr>
          <w:rFonts w:eastAsia="宋体" w:cs="Times New Roman"/>
          <w:szCs w:val="28"/>
        </w:rPr>
        <w:t xml:space="preserve"> establishing robust</w:t>
      </w:r>
      <w:r w:rsidR="00A85CEB">
        <w:rPr>
          <w:rFonts w:eastAsia="宋体" w:cs="Times New Roman" w:hint="eastAsia"/>
          <w:szCs w:val="28"/>
        </w:rPr>
        <w:t xml:space="preserve"> PCTS</w:t>
      </w:r>
      <w:r w:rsidR="00EE2B87" w:rsidRPr="00EE2B87">
        <w:rPr>
          <w:rFonts w:eastAsia="宋体" w:cs="Times New Roman"/>
          <w:szCs w:val="28"/>
        </w:rPr>
        <w:t>, tissue-</w:t>
      </w:r>
      <w:r w:rsidR="00EE2B87" w:rsidRPr="00EE2B87">
        <w:rPr>
          <w:rFonts w:eastAsia="宋体" w:cs="Times New Roman"/>
          <w:szCs w:val="28"/>
        </w:rPr>
        <w:lastRenderedPageBreak/>
        <w:t xml:space="preserve">specific characteristics necessitated meticulous consideration in conjunction with pan-cancer commonalities. (2) Phenotype-driven methodologies, serving as valuable complements to mechanism-driven </w:t>
      </w:r>
      <w:r w:rsidR="00AA041F">
        <w:rPr>
          <w:rFonts w:eastAsia="宋体" w:cs="Times New Roman" w:hint="eastAsia"/>
          <w:szCs w:val="28"/>
        </w:rPr>
        <w:t>one</w:t>
      </w:r>
      <w:r w:rsidR="00EE2B87" w:rsidRPr="00EE2B87">
        <w:rPr>
          <w:rFonts w:eastAsia="宋体" w:cs="Times New Roman"/>
          <w:szCs w:val="28"/>
        </w:rPr>
        <w:t>s, constituted a feasible and highly effective modeling paradigm.</w:t>
      </w:r>
    </w:p>
    <w:p w14:paraId="16079A72" w14:textId="2D704BB4" w:rsidR="0085553E" w:rsidRPr="00C50ACD" w:rsidRDefault="0085553E" w:rsidP="00592AFD">
      <w:pPr>
        <w:spacing w:line="480" w:lineRule="auto"/>
        <w:ind w:firstLine="420"/>
        <w:rPr>
          <w:rFonts w:eastAsia="宋体" w:cs="Times New Roman"/>
          <w:szCs w:val="28"/>
        </w:rPr>
      </w:pPr>
      <w:r w:rsidRPr="0085553E">
        <w:rPr>
          <w:rFonts w:eastAsia="宋体" w:cs="Times New Roman"/>
          <w:szCs w:val="28"/>
        </w:rPr>
        <w:t>Our study ha</w:t>
      </w:r>
      <w:r w:rsidR="00891117">
        <w:rPr>
          <w:rFonts w:eastAsia="宋体" w:cs="Times New Roman" w:hint="eastAsia"/>
          <w:szCs w:val="28"/>
        </w:rPr>
        <w:t>d</w:t>
      </w:r>
      <w:r w:rsidRPr="0085553E">
        <w:rPr>
          <w:rFonts w:eastAsia="宋体" w:cs="Times New Roman" w:hint="eastAsia"/>
          <w:szCs w:val="28"/>
        </w:rPr>
        <w:t xml:space="preserve"> </w:t>
      </w:r>
      <w:r w:rsidRPr="0085553E">
        <w:rPr>
          <w:rFonts w:eastAsia="宋体" w:cs="Times New Roman"/>
          <w:szCs w:val="28"/>
        </w:rPr>
        <w:t>several limitations</w:t>
      </w:r>
      <w:r w:rsidR="00C066F1">
        <w:rPr>
          <w:rFonts w:eastAsia="宋体" w:cs="Times New Roman" w:hint="eastAsia"/>
          <w:szCs w:val="28"/>
        </w:rPr>
        <w:t>: (1) T</w:t>
      </w:r>
      <w:r w:rsidRPr="0085553E">
        <w:rPr>
          <w:rFonts w:eastAsia="宋体" w:cs="Times New Roman"/>
          <w:szCs w:val="28"/>
        </w:rPr>
        <w:t>he stability and efficacy of the CCS framework were not evaluated on larger-scale training datasets (e.g., hundreds of thousands</w:t>
      </w:r>
      <w:r w:rsidR="004E6559">
        <w:rPr>
          <w:rFonts w:eastAsia="宋体" w:cs="Times New Roman" w:hint="eastAsia"/>
          <w:szCs w:val="28"/>
        </w:rPr>
        <w:t xml:space="preserve"> or </w:t>
      </w:r>
      <w:r w:rsidRPr="0085553E">
        <w:rPr>
          <w:rFonts w:eastAsia="宋体" w:cs="Times New Roman"/>
          <w:szCs w:val="28"/>
        </w:rPr>
        <w:t>millions</w:t>
      </w:r>
      <w:r w:rsidR="004E6559">
        <w:rPr>
          <w:rFonts w:eastAsia="宋体" w:cs="Times New Roman" w:hint="eastAsia"/>
          <w:szCs w:val="28"/>
        </w:rPr>
        <w:t xml:space="preserve"> </w:t>
      </w:r>
      <w:r w:rsidRPr="0085553E">
        <w:rPr>
          <w:rFonts w:eastAsia="宋体" w:cs="Times New Roman"/>
          <w:szCs w:val="28"/>
        </w:rPr>
        <w:t xml:space="preserve">of samples). </w:t>
      </w:r>
      <w:r w:rsidR="00D54118">
        <w:rPr>
          <w:rFonts w:eastAsia="宋体" w:cs="Times New Roman" w:hint="eastAsia"/>
          <w:szCs w:val="28"/>
        </w:rPr>
        <w:t>(2) A</w:t>
      </w:r>
      <w:r w:rsidRPr="0085553E">
        <w:rPr>
          <w:rFonts w:eastAsia="宋体" w:cs="Times New Roman"/>
          <w:szCs w:val="28"/>
        </w:rPr>
        <w:t>lthough</w:t>
      </w:r>
      <w:r w:rsidR="000A5C98">
        <w:rPr>
          <w:rFonts w:eastAsia="宋体" w:cs="Times New Roman" w:hint="eastAsia"/>
          <w:szCs w:val="28"/>
        </w:rPr>
        <w:t xml:space="preserve"> </w:t>
      </w:r>
      <w:r w:rsidRPr="0085553E">
        <w:rPr>
          <w:rFonts w:eastAsia="宋体" w:cs="Times New Roman"/>
          <w:szCs w:val="28"/>
        </w:rPr>
        <w:t xml:space="preserve">generally accessible, </w:t>
      </w:r>
      <w:r w:rsidR="00764E7E">
        <w:rPr>
          <w:rFonts w:eastAsia="宋体" w:cs="Times New Roman" w:hint="eastAsia"/>
          <w:szCs w:val="28"/>
        </w:rPr>
        <w:t>GEPs</w:t>
      </w:r>
      <w:r w:rsidRPr="0085553E">
        <w:rPr>
          <w:rFonts w:eastAsia="宋体" w:cs="Times New Roman"/>
          <w:szCs w:val="28"/>
        </w:rPr>
        <w:t xml:space="preserve"> remained partially dependent on th</w:t>
      </w:r>
      <w:r w:rsidR="004E697D">
        <w:rPr>
          <w:rFonts w:eastAsia="宋体" w:cs="Times New Roman" w:hint="eastAsia"/>
          <w:szCs w:val="28"/>
        </w:rPr>
        <w:t>is kind of</w:t>
      </w:r>
      <w:r w:rsidRPr="0085553E">
        <w:rPr>
          <w:rFonts w:eastAsia="宋体" w:cs="Times New Roman"/>
          <w:szCs w:val="28"/>
        </w:rPr>
        <w:t xml:space="preserve"> human knowledge.</w:t>
      </w:r>
      <w:r w:rsidR="00FE576C">
        <w:rPr>
          <w:rFonts w:eastAsia="宋体" w:cs="Times New Roman" w:hint="eastAsia"/>
          <w:szCs w:val="28"/>
        </w:rPr>
        <w:t xml:space="preserve"> </w:t>
      </w:r>
      <w:r w:rsidR="00FE576C" w:rsidRPr="00FE576C">
        <w:rPr>
          <w:rFonts w:eastAsia="宋体" w:cs="Times New Roman"/>
          <w:szCs w:val="28"/>
        </w:rPr>
        <w:t>Exploration of transcriptomic gene redundancy</w:t>
      </w:r>
      <w:r w:rsidR="00424A57">
        <w:rPr>
          <w:rFonts w:eastAsia="宋体" w:cs="Times New Roman" w:hint="eastAsia"/>
          <w:szCs w:val="28"/>
        </w:rPr>
        <w:t xml:space="preserve"> </w:t>
      </w:r>
      <w:r w:rsidR="00FE576C" w:rsidRPr="00FE576C">
        <w:rPr>
          <w:rFonts w:eastAsia="宋体" w:cs="Times New Roman"/>
          <w:szCs w:val="28"/>
        </w:rPr>
        <w:t>may further alleviate this limitation.</w:t>
      </w:r>
      <w:r w:rsidRPr="0085553E">
        <w:rPr>
          <w:rFonts w:eastAsia="宋体" w:cs="Times New Roman"/>
          <w:szCs w:val="28"/>
        </w:rPr>
        <w:t xml:space="preserve"> </w:t>
      </w:r>
      <w:r w:rsidR="00AE2AC7">
        <w:rPr>
          <w:rFonts w:eastAsia="宋体" w:cs="Times New Roman" w:hint="eastAsia"/>
          <w:szCs w:val="28"/>
        </w:rPr>
        <w:t xml:space="preserve">(3) </w:t>
      </w:r>
      <w:r w:rsidR="00630FFD" w:rsidRPr="00630FFD">
        <w:rPr>
          <w:rFonts w:eastAsia="宋体" w:cs="Times New Roman"/>
          <w:szCs w:val="28"/>
        </w:rPr>
        <w:t>The cohort and sample sizes used to develop the normCCS rule were relatively limited, potentially introducing unknown biases or lacking diversity, thereby hindering the full realization of metaCCS's potential.</w:t>
      </w:r>
      <w:r w:rsidRPr="0085553E">
        <w:rPr>
          <w:rFonts w:eastAsia="宋体" w:cs="Times New Roman"/>
          <w:szCs w:val="28"/>
        </w:rPr>
        <w:t xml:space="preserve"> </w:t>
      </w:r>
      <w:r w:rsidR="007D69C4">
        <w:rPr>
          <w:rFonts w:eastAsia="宋体" w:cs="Times New Roman" w:hint="eastAsia"/>
          <w:szCs w:val="28"/>
        </w:rPr>
        <w:t>(4) L</w:t>
      </w:r>
      <w:r w:rsidR="009F089D" w:rsidRPr="009F089D">
        <w:rPr>
          <w:rFonts w:eastAsia="宋体" w:cs="Times New Roman"/>
          <w:szCs w:val="28"/>
        </w:rPr>
        <w:t>arger normCCS classifications were not further explored due to computational speed constraints; future investigations aim to evaluate these using greedy algorithms or similar approaches.</w:t>
      </w:r>
      <w:r w:rsidRPr="0085553E">
        <w:rPr>
          <w:rFonts w:eastAsia="宋体" w:cs="Times New Roman"/>
          <w:szCs w:val="28"/>
        </w:rPr>
        <w:t xml:space="preserve"> </w:t>
      </w:r>
      <w:r w:rsidR="00D65900">
        <w:rPr>
          <w:rFonts w:eastAsia="宋体" w:cs="Times New Roman" w:hint="eastAsia"/>
          <w:szCs w:val="28"/>
        </w:rPr>
        <w:t xml:space="preserve">(5) </w:t>
      </w:r>
      <w:r w:rsidR="00F05807" w:rsidRPr="00F05807">
        <w:rPr>
          <w:rFonts w:eastAsia="宋体" w:cs="Times New Roman"/>
          <w:szCs w:val="28"/>
        </w:rPr>
        <w:t>Generally, genomics, rather than transcriptomics, constituted the preferred modality for most clinical research cohorts; therefore, developing DNA-RNA alignment models would significantly broaden the applicability of CCS models</w:t>
      </w:r>
      <w:r w:rsidR="007C702A">
        <w:rPr>
          <w:rFonts w:eastAsia="宋体" w:cs="Times New Roman" w:hint="eastAsia"/>
          <w:szCs w:val="28"/>
        </w:rPr>
        <w:t>;</w:t>
      </w:r>
      <w:r w:rsidR="00F05807" w:rsidRPr="00F05807">
        <w:rPr>
          <w:rFonts w:eastAsia="宋体" w:cs="Times New Roman"/>
          <w:szCs w:val="28"/>
        </w:rPr>
        <w:t xml:space="preserve"> related investigations remain ongoing.</w:t>
      </w:r>
      <w:r w:rsidR="00F05807" w:rsidRPr="00F05807">
        <w:rPr>
          <w:rFonts w:eastAsia="宋体" w:cs="Times New Roman" w:hint="eastAsia"/>
          <w:szCs w:val="28"/>
        </w:rPr>
        <w:t xml:space="preserve"> </w:t>
      </w:r>
      <w:r w:rsidR="008A7AD7" w:rsidRPr="008A7AD7">
        <w:rPr>
          <w:rFonts w:eastAsia="宋体" w:cs="Times New Roman"/>
          <w:szCs w:val="28"/>
        </w:rPr>
        <w:t xml:space="preserve">(6) </w:t>
      </w:r>
      <w:r w:rsidR="008C76D8" w:rsidRPr="008C76D8">
        <w:rPr>
          <w:rFonts w:eastAsia="宋体" w:cs="Times New Roman"/>
          <w:szCs w:val="28"/>
        </w:rPr>
        <w:t>The CCS architecture was initially designed for single-drug recommendation; however, many cancer patients develop resistance to monotherapy. This limitation will be addressed in future iterations.</w:t>
      </w:r>
      <w:r w:rsidR="008C76D8" w:rsidRPr="008C76D8">
        <w:rPr>
          <w:rFonts w:eastAsia="宋体" w:cs="Times New Roman" w:hint="eastAsia"/>
          <w:szCs w:val="28"/>
        </w:rPr>
        <w:t xml:space="preserve"> </w:t>
      </w:r>
      <w:r w:rsidR="00E32153">
        <w:rPr>
          <w:rFonts w:eastAsia="宋体" w:cs="Times New Roman" w:hint="eastAsia"/>
          <w:szCs w:val="28"/>
        </w:rPr>
        <w:t xml:space="preserve">(7) </w:t>
      </w:r>
      <w:r w:rsidR="00A84C83">
        <w:rPr>
          <w:rFonts w:eastAsia="宋体" w:cs="Times New Roman" w:hint="eastAsia"/>
          <w:szCs w:val="28"/>
        </w:rPr>
        <w:t>D</w:t>
      </w:r>
      <w:r w:rsidRPr="0085553E">
        <w:rPr>
          <w:rFonts w:eastAsia="宋体" w:cs="Times New Roman"/>
          <w:szCs w:val="28"/>
        </w:rPr>
        <w:t>ue to limited data availability, predictive performance</w:t>
      </w:r>
      <w:r w:rsidR="00521610">
        <w:rPr>
          <w:rFonts w:eastAsia="宋体" w:cs="Times New Roman" w:hint="eastAsia"/>
          <w:szCs w:val="28"/>
        </w:rPr>
        <w:t xml:space="preserve"> of the model</w:t>
      </w:r>
      <w:r w:rsidRPr="0085553E">
        <w:rPr>
          <w:rFonts w:eastAsia="宋体" w:cs="Times New Roman"/>
          <w:szCs w:val="28"/>
        </w:rPr>
        <w:t xml:space="preserve"> for ICI </w:t>
      </w:r>
      <w:r w:rsidR="00254103">
        <w:rPr>
          <w:rFonts w:eastAsia="宋体" w:cs="Times New Roman" w:hint="eastAsia"/>
          <w:szCs w:val="28"/>
        </w:rPr>
        <w:t>response</w:t>
      </w:r>
      <w:r w:rsidRPr="0085553E">
        <w:rPr>
          <w:rFonts w:eastAsia="宋体" w:cs="Times New Roman"/>
          <w:szCs w:val="28"/>
        </w:rPr>
        <w:t xml:space="preserve"> was not further validated in </w:t>
      </w:r>
      <w:r w:rsidR="00A74DB8">
        <w:rPr>
          <w:rFonts w:eastAsia="宋体" w:cs="Times New Roman" w:hint="eastAsia"/>
          <w:szCs w:val="28"/>
        </w:rPr>
        <w:t>more</w:t>
      </w:r>
      <w:r w:rsidR="000A1CF1">
        <w:rPr>
          <w:rFonts w:eastAsia="宋体" w:cs="Times New Roman" w:hint="eastAsia"/>
          <w:szCs w:val="28"/>
        </w:rPr>
        <w:t xml:space="preserve"> </w:t>
      </w:r>
      <w:r w:rsidRPr="0085553E">
        <w:rPr>
          <w:rFonts w:eastAsia="宋体" w:cs="Times New Roman"/>
          <w:szCs w:val="28"/>
        </w:rPr>
        <w:t xml:space="preserve">tumor types. </w:t>
      </w:r>
      <w:r w:rsidR="00441C33">
        <w:rPr>
          <w:rFonts w:eastAsia="宋体" w:cs="Times New Roman" w:hint="eastAsia"/>
          <w:szCs w:val="28"/>
        </w:rPr>
        <w:t>T</w:t>
      </w:r>
      <w:r w:rsidRPr="0085553E">
        <w:rPr>
          <w:rFonts w:eastAsia="宋体" w:cs="Times New Roman"/>
          <w:szCs w:val="28"/>
        </w:rPr>
        <w:t xml:space="preserve">he actual </w:t>
      </w:r>
      <w:r w:rsidRPr="0085553E">
        <w:rPr>
          <w:rFonts w:eastAsia="宋体" w:cs="Times New Roman"/>
          <w:szCs w:val="28"/>
        </w:rPr>
        <w:lastRenderedPageBreak/>
        <w:t xml:space="preserve">performance of our model required further validation in larger and more diverse </w:t>
      </w:r>
      <w:r w:rsidR="000A2C13">
        <w:rPr>
          <w:rFonts w:eastAsia="宋体" w:cs="Times New Roman" w:hint="eastAsia"/>
          <w:szCs w:val="28"/>
        </w:rPr>
        <w:t>cohort</w:t>
      </w:r>
      <w:r w:rsidRPr="0085553E">
        <w:rPr>
          <w:rFonts w:eastAsia="宋体" w:cs="Times New Roman"/>
          <w:szCs w:val="28"/>
        </w:rPr>
        <w:t>s.</w:t>
      </w:r>
    </w:p>
    <w:p w14:paraId="27947F6D" w14:textId="77777777" w:rsidR="005107AC" w:rsidRPr="001B6F04" w:rsidRDefault="005107AC" w:rsidP="00D61D15">
      <w:pPr>
        <w:pStyle w:val="2"/>
      </w:pPr>
      <w:r w:rsidRPr="001B6F04">
        <w:t>Conclusion</w:t>
      </w:r>
    </w:p>
    <w:p w14:paraId="06E945C7" w14:textId="7AFFC207" w:rsidR="005107AC" w:rsidRPr="001B6F04" w:rsidRDefault="00C107BD" w:rsidP="00DF2735">
      <w:pPr>
        <w:spacing w:line="480" w:lineRule="auto"/>
        <w:rPr>
          <w:rFonts w:cs="Times New Roman"/>
          <w:szCs w:val="28"/>
        </w:rPr>
      </w:pPr>
      <w:r w:rsidRPr="00C107BD">
        <w:rPr>
          <w:rFonts w:cs="Times New Roman"/>
          <w:szCs w:val="28"/>
        </w:rPr>
        <w:t xml:space="preserve">We developed CCS as a comprehensive framework to construct </w:t>
      </w:r>
      <w:r w:rsidR="00CB165E" w:rsidRPr="00CB165E">
        <w:rPr>
          <w:rFonts w:cs="Times New Roman"/>
          <w:szCs w:val="28"/>
        </w:rPr>
        <w:t xml:space="preserve">personalized </w:t>
      </w:r>
      <w:r w:rsidR="00CC4B47">
        <w:rPr>
          <w:rFonts w:cs="Times New Roman"/>
          <w:szCs w:val="28"/>
        </w:rPr>
        <w:t>PCTS</w:t>
      </w:r>
      <w:r w:rsidRPr="00C107BD">
        <w:rPr>
          <w:rFonts w:cs="Times New Roman"/>
          <w:szCs w:val="28"/>
        </w:rPr>
        <w:t>. Utilizing ICI response prediction as a clinical paradigm, we demonstrated that CCS could</w:t>
      </w:r>
      <w:r w:rsidR="00D50D1E">
        <w:rPr>
          <w:rFonts w:cs="Times New Roman" w:hint="eastAsia"/>
          <w:szCs w:val="28"/>
        </w:rPr>
        <w:t xml:space="preserve"> help</w:t>
      </w:r>
      <w:r w:rsidR="00DE3A05">
        <w:rPr>
          <w:rFonts w:cs="Times New Roman" w:hint="eastAsia"/>
          <w:szCs w:val="28"/>
        </w:rPr>
        <w:t xml:space="preserve"> </w:t>
      </w:r>
      <w:r w:rsidRPr="00C107BD">
        <w:rPr>
          <w:rFonts w:cs="Times New Roman"/>
          <w:szCs w:val="28"/>
        </w:rPr>
        <w:t xml:space="preserve">identify </w:t>
      </w:r>
      <w:r w:rsidR="00DD246C">
        <w:rPr>
          <w:rFonts w:cs="Times New Roman" w:hint="eastAsia"/>
          <w:szCs w:val="28"/>
        </w:rPr>
        <w:t>personalized</w:t>
      </w:r>
      <w:r w:rsidRPr="00C107BD">
        <w:rPr>
          <w:rFonts w:cs="Times New Roman"/>
          <w:szCs w:val="28"/>
        </w:rPr>
        <w:t xml:space="preserve"> subtypes</w:t>
      </w:r>
      <w:r w:rsidR="00B321E4">
        <w:rPr>
          <w:rFonts w:cs="Times New Roman" w:hint="eastAsia"/>
          <w:szCs w:val="28"/>
        </w:rPr>
        <w:t xml:space="preserve"> with both </w:t>
      </w:r>
      <w:r w:rsidR="00B321E4" w:rsidRPr="00C107BD">
        <w:rPr>
          <w:rFonts w:cs="Times New Roman"/>
          <w:szCs w:val="28"/>
        </w:rPr>
        <w:t>clinic</w:t>
      </w:r>
      <w:r w:rsidR="00B321E4">
        <w:rPr>
          <w:rFonts w:cs="Times New Roman" w:hint="eastAsia"/>
          <w:szCs w:val="28"/>
        </w:rPr>
        <w:t xml:space="preserve"> </w:t>
      </w:r>
      <w:r w:rsidR="00B321E4" w:rsidRPr="00C107BD">
        <w:rPr>
          <w:rFonts w:cs="Times New Roman"/>
          <w:szCs w:val="28"/>
        </w:rPr>
        <w:t>and biolog</w:t>
      </w:r>
      <w:r w:rsidR="00B321E4">
        <w:rPr>
          <w:rFonts w:cs="Times New Roman" w:hint="eastAsia"/>
          <w:szCs w:val="28"/>
        </w:rPr>
        <w:t>y insights.</w:t>
      </w:r>
      <w:r w:rsidRPr="00C107BD">
        <w:rPr>
          <w:rFonts w:cs="Times New Roman"/>
          <w:szCs w:val="28"/>
        </w:rPr>
        <w:t xml:space="preserve"> Remarkably, we unexpectedly observed lineage dependency underlying similar phenotyp</w:t>
      </w:r>
      <w:r w:rsidR="00EB13A4">
        <w:rPr>
          <w:rFonts w:cs="Times New Roman" w:hint="eastAsia"/>
          <w:szCs w:val="28"/>
        </w:rPr>
        <w:t>es</w:t>
      </w:r>
      <w:r w:rsidRPr="00C107BD">
        <w:rPr>
          <w:rFonts w:cs="Times New Roman"/>
          <w:szCs w:val="28"/>
        </w:rPr>
        <w:t xml:space="preserve">. Given the substantial clinical translation potential of </w:t>
      </w:r>
      <w:r w:rsidR="00A07778" w:rsidRPr="00A07778">
        <w:rPr>
          <w:rFonts w:cs="Times New Roman"/>
          <w:szCs w:val="28"/>
        </w:rPr>
        <w:t xml:space="preserve">personalized </w:t>
      </w:r>
      <w:r w:rsidR="00CC4B47">
        <w:rPr>
          <w:rFonts w:cs="Times New Roman"/>
          <w:szCs w:val="28"/>
        </w:rPr>
        <w:t>PCTS</w:t>
      </w:r>
      <w:r w:rsidRPr="00C107BD">
        <w:rPr>
          <w:rFonts w:cs="Times New Roman"/>
          <w:szCs w:val="28"/>
        </w:rPr>
        <w:t>, coupled with the progressive decline in bulk RNA-Seq costs, we recommend that designers</w:t>
      </w:r>
      <w:r w:rsidR="00CA3898">
        <w:rPr>
          <w:rFonts w:cs="Times New Roman"/>
          <w:szCs w:val="28"/>
        </w:rPr>
        <w:t xml:space="preserve"> </w:t>
      </w:r>
      <w:r w:rsidR="00CA3898">
        <w:rPr>
          <w:rFonts w:cs="Times New Roman" w:hint="eastAsia"/>
          <w:szCs w:val="28"/>
        </w:rPr>
        <w:t>of</w:t>
      </w:r>
      <w:r w:rsidR="00CA3898">
        <w:rPr>
          <w:rFonts w:cs="Times New Roman"/>
          <w:szCs w:val="28"/>
        </w:rPr>
        <w:t xml:space="preserve"> </w:t>
      </w:r>
      <w:r w:rsidR="00CA3898" w:rsidRPr="001A0F90">
        <w:rPr>
          <w:rFonts w:cs="Times New Roman" w:hint="eastAsia"/>
          <w:bCs/>
          <w:szCs w:val="28"/>
        </w:rPr>
        <w:t>biomarker</w:t>
      </w:r>
      <w:r w:rsidR="005E7CF2">
        <w:rPr>
          <w:rFonts w:cs="Times New Roman" w:hint="eastAsia"/>
          <w:bCs/>
          <w:szCs w:val="28"/>
        </w:rPr>
        <w:t>-</w:t>
      </w:r>
      <w:r w:rsidR="00CA3898" w:rsidRPr="001A0F90">
        <w:rPr>
          <w:rFonts w:cs="Times New Roman" w:hint="eastAsia"/>
          <w:bCs/>
          <w:szCs w:val="28"/>
        </w:rPr>
        <w:t>guided clinical trials</w:t>
      </w:r>
      <w:r w:rsidRPr="00C107BD">
        <w:rPr>
          <w:rFonts w:cs="Times New Roman"/>
          <w:szCs w:val="28"/>
        </w:rPr>
        <w:t xml:space="preserve"> incorporate</w:t>
      </w:r>
      <w:r w:rsidR="008E576B">
        <w:rPr>
          <w:rFonts w:cs="Times New Roman"/>
          <w:szCs w:val="28"/>
        </w:rPr>
        <w:t xml:space="preserve"> </w:t>
      </w:r>
      <w:r w:rsidRPr="00C107BD">
        <w:rPr>
          <w:rFonts w:cs="Times New Roman"/>
          <w:szCs w:val="28"/>
        </w:rPr>
        <w:t xml:space="preserve">RNA-Seq as a routine omics platform while maintaining open accessibility of non-privacy-sensitive data to facilitate </w:t>
      </w:r>
      <w:r w:rsidR="0017073A">
        <w:rPr>
          <w:rFonts w:cs="Times New Roman"/>
          <w:szCs w:val="28"/>
        </w:rPr>
        <w:t xml:space="preserve">the </w:t>
      </w:r>
      <w:r w:rsidRPr="00C107BD">
        <w:rPr>
          <w:rFonts w:cs="Times New Roman"/>
          <w:szCs w:val="28"/>
        </w:rPr>
        <w:t>development of more robust models</w:t>
      </w:r>
      <w:r w:rsidR="0017073A">
        <w:rPr>
          <w:rFonts w:cs="Times New Roman"/>
          <w:szCs w:val="28"/>
        </w:rPr>
        <w:t xml:space="preserve"> in </w:t>
      </w:r>
      <w:r w:rsidR="0017073A" w:rsidRPr="00C107BD">
        <w:rPr>
          <w:rFonts w:cs="Times New Roman"/>
          <w:szCs w:val="28"/>
        </w:rPr>
        <w:t>community</w:t>
      </w:r>
      <w:r w:rsidRPr="00C107BD">
        <w:rPr>
          <w:rFonts w:cs="Times New Roman"/>
          <w:szCs w:val="28"/>
        </w:rPr>
        <w:t>.</w:t>
      </w:r>
    </w:p>
    <w:p w14:paraId="3E269A37" w14:textId="77777777" w:rsidR="005107AC" w:rsidRPr="001B6F04" w:rsidRDefault="005107AC" w:rsidP="00A34900">
      <w:pPr>
        <w:pStyle w:val="2"/>
      </w:pPr>
      <w:bookmarkStart w:id="17" w:name="OLE_LINK3"/>
      <w:bookmarkStart w:id="18" w:name="OLE_LINK4"/>
      <w:r w:rsidRPr="001B6F04">
        <w:t>Additional information</w:t>
      </w:r>
      <w:bookmarkEnd w:id="17"/>
      <w:bookmarkEnd w:id="18"/>
    </w:p>
    <w:p w14:paraId="69F70F49" w14:textId="77777777" w:rsidR="005107AC" w:rsidRPr="001B6F04" w:rsidRDefault="005107AC" w:rsidP="00FA4E15">
      <w:pPr>
        <w:pStyle w:val="3"/>
      </w:pPr>
      <w:r w:rsidRPr="001B6F04">
        <w:t>Abbreviations</w:t>
      </w:r>
    </w:p>
    <w:p w14:paraId="46126585" w14:textId="7F77DEF0" w:rsidR="005107AC" w:rsidRPr="001B6F04" w:rsidRDefault="00455EF1" w:rsidP="00C9096C">
      <w:pPr>
        <w:spacing w:line="480" w:lineRule="auto"/>
        <w:rPr>
          <w:rFonts w:cs="Times New Roman"/>
          <w:szCs w:val="28"/>
        </w:rPr>
      </w:pPr>
      <w:r>
        <w:rPr>
          <w:rFonts w:cs="Times New Roman"/>
          <w:szCs w:val="28"/>
        </w:rPr>
        <w:t>MTBs</w:t>
      </w:r>
      <w:r w:rsidR="00F828D9" w:rsidRPr="00F828D9">
        <w:rPr>
          <w:rFonts w:cs="Times New Roman"/>
          <w:szCs w:val="28"/>
        </w:rPr>
        <w:t xml:space="preserve">, Multidisciplinary molecular tumor boards; ICI, Immune checkpoint inhibitor; CCS, Cohort Consensus System; metaCCS, meta CCS subtypes; normCCS, normalized CCS subtypes; ORR, Objective response rate; IFN-γ, Interferon‑gamma; TGF-β, Transforming growth factor‑β; GEP, Gene expression profile; RNA‑Seq, RNA sequencing; TCGA, The Cancer Genome Atlas; ICGC, International Cancer Genome Consortium; GEO, Gene Expression Omnibus; PD‑1, Programmed cell death protein 1; PD‑L1, Programmed death‑ligand 1; CTLA‑4, Cytotoxic T‑lymphocyte‑associated </w:t>
      </w:r>
      <w:r w:rsidR="00F828D9" w:rsidRPr="00F828D9">
        <w:rPr>
          <w:rFonts w:cs="Times New Roman"/>
          <w:szCs w:val="28"/>
        </w:rPr>
        <w:lastRenderedPageBreak/>
        <w:t>protein 4; RECIST 1.1, Response Evaluation Criteria In Solid Tumors 1.1; ECOG, Eastern Cooperative Oncology Group; FPKM, Fragments per kilobase of transcript per million mapped reads; TPM, Transcripts per million; RMA, Robust Multi‑array Average; UMAP, Uniform Manifold Approximation and Projection; DBSCAN, Density‑Based Spatial Clustering of Applications with Noise; SNP, Single Nucleotide Polymorphism; CNV, Copy Number Variation; LOF, Loss‑</w:t>
      </w:r>
      <w:r w:rsidR="00BB7EDD">
        <w:rPr>
          <w:rFonts w:cs="Times New Roman" w:hint="eastAsia"/>
          <w:szCs w:val="28"/>
        </w:rPr>
        <w:t>o</w:t>
      </w:r>
      <w:r w:rsidR="00F828D9" w:rsidRPr="00F828D9">
        <w:rPr>
          <w:rFonts w:cs="Times New Roman"/>
          <w:szCs w:val="28"/>
        </w:rPr>
        <w:t>f‑</w:t>
      </w:r>
      <w:r w:rsidR="00BB7EDD">
        <w:rPr>
          <w:rFonts w:cs="Times New Roman" w:hint="eastAsia"/>
          <w:szCs w:val="28"/>
        </w:rPr>
        <w:t>f</w:t>
      </w:r>
      <w:r w:rsidR="00F828D9" w:rsidRPr="00F828D9">
        <w:rPr>
          <w:rFonts w:cs="Times New Roman"/>
          <w:szCs w:val="28"/>
        </w:rPr>
        <w:t>unction; GOF, Gain‑</w:t>
      </w:r>
      <w:r w:rsidR="00BB7EDD">
        <w:rPr>
          <w:rFonts w:cs="Times New Roman" w:hint="eastAsia"/>
          <w:szCs w:val="28"/>
        </w:rPr>
        <w:t>o</w:t>
      </w:r>
      <w:r w:rsidR="00F828D9" w:rsidRPr="00F828D9">
        <w:rPr>
          <w:rFonts w:cs="Times New Roman"/>
          <w:szCs w:val="28"/>
        </w:rPr>
        <w:t>f‑</w:t>
      </w:r>
      <w:r w:rsidR="00BB7EDD">
        <w:rPr>
          <w:rFonts w:cs="Times New Roman" w:hint="eastAsia"/>
          <w:szCs w:val="28"/>
        </w:rPr>
        <w:t>f</w:t>
      </w:r>
      <w:r w:rsidR="00F828D9" w:rsidRPr="00F828D9">
        <w:rPr>
          <w:rFonts w:cs="Times New Roman"/>
          <w:szCs w:val="28"/>
        </w:rPr>
        <w:t>unction; GSEA, Gene Set Enrichment Analysis; ssGSEA, Single‑sample GSEA; GSVA, Gene Set Variation Analysis; TME, Tumor Microenvironment; CRISPR, Clustered Regularly Interspaced Short Palindromic Repeats; OS, Overall Survival; PFI, Progress‑Free Interval; GC, Gastric Cancer; MCC, Merkel Cell Carcinoma; LUAD, Lung Adenocarcinoma; NPC, Nasopharyngeal Carcinoma.</w:t>
      </w:r>
    </w:p>
    <w:p w14:paraId="4ACD7EC6" w14:textId="77777777" w:rsidR="005107AC" w:rsidRPr="001B6F04" w:rsidRDefault="005107AC" w:rsidP="00FA4E15">
      <w:pPr>
        <w:pStyle w:val="3"/>
      </w:pPr>
      <w:r w:rsidRPr="001B6F04">
        <w:t>Acknowledgments</w:t>
      </w:r>
    </w:p>
    <w:p w14:paraId="48855B81" w14:textId="51ABD111" w:rsidR="005107AC" w:rsidRPr="001B6F04" w:rsidRDefault="002061F0" w:rsidP="002B4CFB">
      <w:pPr>
        <w:spacing w:line="480" w:lineRule="auto"/>
      </w:pPr>
      <w:r w:rsidRPr="002061F0">
        <w:t>The authors acknowledge utilizing large language model</w:t>
      </w:r>
      <w:r w:rsidR="00EF5C6F">
        <w:rPr>
          <w:rFonts w:hint="eastAsia"/>
        </w:rPr>
        <w:t xml:space="preserve">s </w:t>
      </w:r>
      <w:r w:rsidRPr="002061F0">
        <w:t xml:space="preserve">accessed via a third-party </w:t>
      </w:r>
      <w:r w:rsidR="003D4C69">
        <w:rPr>
          <w:rFonts w:hint="eastAsia"/>
        </w:rPr>
        <w:t>platform</w:t>
      </w:r>
      <w:r w:rsidR="00EF5C6F">
        <w:rPr>
          <w:rFonts w:hint="eastAsia"/>
        </w:rPr>
        <w:t xml:space="preserve"> (</w:t>
      </w:r>
      <w:hyperlink r:id="rId12" w:history="1">
        <w:r w:rsidR="002224E0">
          <w:rPr>
            <w:rStyle w:val="a4"/>
          </w:rPr>
          <w:t>https://next.ohmygpt.com/</w:t>
        </w:r>
      </w:hyperlink>
      <w:r w:rsidR="00EF5C6F">
        <w:rPr>
          <w:rFonts w:hint="eastAsia"/>
        </w:rPr>
        <w:t xml:space="preserve">) </w:t>
      </w:r>
      <w:r w:rsidRPr="002061F0">
        <w:t>for English language editing and proofreading of this manuscript. This AI tool was employed exclusively to enhance grammar, syntax, and clarity of expression. All scientific content, data analysis, interpretation, and conclusions remain solely the work and responsibility of the human authors. The authors have thoroughly reviewed and validated all AI-assisted text to ensure accuracy and suitability.</w:t>
      </w:r>
    </w:p>
    <w:p w14:paraId="3F143B15" w14:textId="77777777" w:rsidR="005107AC" w:rsidRPr="001B6F04" w:rsidRDefault="005107AC" w:rsidP="00A77834">
      <w:pPr>
        <w:pStyle w:val="3"/>
      </w:pPr>
      <w:r w:rsidRPr="001B6F04">
        <w:t>Authors’ contributions</w:t>
      </w:r>
    </w:p>
    <w:p w14:paraId="062B5898" w14:textId="295D9223" w:rsidR="005107AC" w:rsidRPr="001B6F04" w:rsidRDefault="00D2068A" w:rsidP="00191029">
      <w:pPr>
        <w:spacing w:line="480" w:lineRule="auto"/>
        <w:rPr>
          <w:rFonts w:cs="Times New Roman"/>
          <w:szCs w:val="28"/>
        </w:rPr>
      </w:pPr>
      <w:r w:rsidRPr="00D2068A">
        <w:rPr>
          <w:rFonts w:cs="Times New Roman"/>
          <w:szCs w:val="28"/>
        </w:rPr>
        <w:lastRenderedPageBreak/>
        <w:t xml:space="preserve">(1) </w:t>
      </w:r>
      <w:r w:rsidR="00191029" w:rsidRPr="00191029">
        <w:rPr>
          <w:rFonts w:cs="Times New Roman"/>
          <w:szCs w:val="28"/>
        </w:rPr>
        <w:t>Design: Xinghua Pan, Weibin Huang, and Shaoyan Lin conceived and designed the CCS framework. Xinghua Pan and Weibin Huang further developed the conceptualization and design of normCCS. Weibin Huang developed and maintained the R packages CCS and GSClassifier. All authors contributed to various aspects of research design throughout the study to support relevant hypotheses and perspectives.</w:t>
      </w:r>
      <w:r w:rsidR="00065D87">
        <w:rPr>
          <w:rFonts w:cs="Times New Roman" w:hint="eastAsia"/>
          <w:szCs w:val="28"/>
        </w:rPr>
        <w:t xml:space="preserve"> (2) </w:t>
      </w:r>
      <w:r w:rsidR="00191029" w:rsidRPr="00191029">
        <w:rPr>
          <w:rFonts w:cs="Times New Roman"/>
          <w:szCs w:val="28"/>
        </w:rPr>
        <w:t xml:space="preserve">Data </w:t>
      </w:r>
      <w:r w:rsidR="00775E6E">
        <w:rPr>
          <w:rFonts w:cs="Times New Roman" w:hint="eastAsia"/>
          <w:szCs w:val="28"/>
        </w:rPr>
        <w:t>a</w:t>
      </w:r>
      <w:r w:rsidR="00191029" w:rsidRPr="00191029">
        <w:rPr>
          <w:rFonts w:cs="Times New Roman"/>
          <w:szCs w:val="28"/>
        </w:rPr>
        <w:t xml:space="preserve">cquisition and </w:t>
      </w:r>
      <w:r w:rsidR="00775E6E">
        <w:rPr>
          <w:rFonts w:cs="Times New Roman" w:hint="eastAsia"/>
          <w:szCs w:val="28"/>
        </w:rPr>
        <w:t>a</w:t>
      </w:r>
      <w:r w:rsidR="00191029" w:rsidRPr="00191029">
        <w:rPr>
          <w:rFonts w:cs="Times New Roman"/>
          <w:szCs w:val="28"/>
        </w:rPr>
        <w:t xml:space="preserve">nalysis: </w:t>
      </w:r>
      <w:r w:rsidR="008C7ADA" w:rsidRPr="008C7ADA">
        <w:rPr>
          <w:rFonts w:cs="Times New Roman"/>
          <w:szCs w:val="28"/>
        </w:rPr>
        <w:t>Weibin Huang, Guodong Huang, and Shuai Han extensively participated in the acquisition, organization, analysis, and interpretation of most public datasets</w:t>
      </w:r>
      <w:r w:rsidR="00191029" w:rsidRPr="00191029">
        <w:rPr>
          <w:rFonts w:cs="Times New Roman"/>
          <w:szCs w:val="28"/>
        </w:rPr>
        <w:t xml:space="preserve">. Hongyun Zhao, Shaoyan Lin, and Yuxiang Ma were involved in obtaining, curating, analyzing, and interpreting QL1706-related clinical trial data as well as a subset of public datasets; they also provided critical revisions for </w:t>
      </w:r>
      <w:r w:rsidR="00AC73E3">
        <w:rPr>
          <w:rFonts w:cs="Times New Roman" w:hint="eastAsia"/>
          <w:szCs w:val="28"/>
        </w:rPr>
        <w:t xml:space="preserve">the </w:t>
      </w:r>
      <w:r w:rsidR="00191029" w:rsidRPr="00191029">
        <w:rPr>
          <w:rFonts w:cs="Times New Roman"/>
          <w:szCs w:val="28"/>
        </w:rPr>
        <w:t>analysis and interpretation</w:t>
      </w:r>
      <w:r w:rsidR="00AC73E3">
        <w:rPr>
          <w:rFonts w:cs="Times New Roman" w:hint="eastAsia"/>
          <w:szCs w:val="28"/>
        </w:rPr>
        <w:t xml:space="preserve"> of</w:t>
      </w:r>
      <w:r w:rsidR="00A14ECE">
        <w:rPr>
          <w:rFonts w:cs="Times New Roman" w:hint="eastAsia"/>
          <w:szCs w:val="28"/>
        </w:rPr>
        <w:t xml:space="preserve"> clinical data in public cohorts</w:t>
      </w:r>
      <w:r w:rsidR="00191029" w:rsidRPr="00191029">
        <w:rPr>
          <w:rFonts w:cs="Times New Roman"/>
          <w:szCs w:val="28"/>
        </w:rPr>
        <w:t xml:space="preserve">. </w:t>
      </w:r>
      <w:r w:rsidR="00F412F0" w:rsidRPr="00F412F0">
        <w:rPr>
          <w:rFonts w:cs="Times New Roman"/>
          <w:szCs w:val="28"/>
        </w:rPr>
        <w:t>Peihua Liu</w:t>
      </w:r>
      <w:r w:rsidR="00F412F0">
        <w:rPr>
          <w:rFonts w:cs="Times New Roman" w:hint="eastAsia"/>
          <w:szCs w:val="28"/>
        </w:rPr>
        <w:t xml:space="preserve">, </w:t>
      </w:r>
      <w:r w:rsidR="00191029" w:rsidRPr="00191029">
        <w:rPr>
          <w:rFonts w:cs="Times New Roman"/>
          <w:szCs w:val="28"/>
        </w:rPr>
        <w:t xml:space="preserve">Hongji Liang, Jing Wu, Cheng Yuan, and </w:t>
      </w:r>
      <w:r w:rsidR="00322464">
        <w:rPr>
          <w:rFonts w:cs="Times New Roman"/>
          <w:szCs w:val="28"/>
        </w:rPr>
        <w:t>Yujian Xia</w:t>
      </w:r>
      <w:r w:rsidR="00191029" w:rsidRPr="00191029">
        <w:rPr>
          <w:rFonts w:cs="Times New Roman"/>
          <w:szCs w:val="28"/>
        </w:rPr>
        <w:t xml:space="preserve"> contributed to the acquisition and organization of a smaller portion of public data and offered constructive revisions on data analysis and interpretation.</w:t>
      </w:r>
      <w:r w:rsidR="00D102C7">
        <w:rPr>
          <w:rFonts w:cs="Times New Roman" w:hint="eastAsia"/>
          <w:szCs w:val="28"/>
        </w:rPr>
        <w:t xml:space="preserve"> (3) </w:t>
      </w:r>
      <w:r w:rsidR="00191029" w:rsidRPr="00191029">
        <w:rPr>
          <w:rFonts w:cs="Times New Roman"/>
          <w:szCs w:val="28"/>
        </w:rPr>
        <w:t xml:space="preserve">Manuscript </w:t>
      </w:r>
      <w:r w:rsidR="00775E6E">
        <w:rPr>
          <w:rFonts w:cs="Times New Roman" w:hint="eastAsia"/>
          <w:szCs w:val="28"/>
        </w:rPr>
        <w:t>w</w:t>
      </w:r>
      <w:r w:rsidR="00191029" w:rsidRPr="00191029">
        <w:rPr>
          <w:rFonts w:cs="Times New Roman"/>
          <w:szCs w:val="28"/>
        </w:rPr>
        <w:t xml:space="preserve">riting and </w:t>
      </w:r>
      <w:r w:rsidR="00775E6E">
        <w:rPr>
          <w:rFonts w:cs="Times New Roman" w:hint="eastAsia"/>
          <w:szCs w:val="28"/>
        </w:rPr>
        <w:t>r</w:t>
      </w:r>
      <w:r w:rsidR="00191029" w:rsidRPr="00191029">
        <w:rPr>
          <w:rFonts w:cs="Times New Roman"/>
          <w:szCs w:val="28"/>
        </w:rPr>
        <w:t xml:space="preserve">evision: Weibin Huang, Shaoyan Lin, Guodong Huang, and Yuxiang Ma drafted the initial manuscript. </w:t>
      </w:r>
      <w:r w:rsidR="00B33EED" w:rsidRPr="00B33EED">
        <w:rPr>
          <w:rFonts w:cs="Times New Roman"/>
          <w:szCs w:val="28"/>
        </w:rPr>
        <w:t>Peihua Liu</w:t>
      </w:r>
      <w:r w:rsidR="00B33EED">
        <w:rPr>
          <w:rFonts w:cs="Times New Roman" w:hint="eastAsia"/>
          <w:szCs w:val="28"/>
        </w:rPr>
        <w:t xml:space="preserve">, </w:t>
      </w:r>
      <w:r w:rsidR="00191029" w:rsidRPr="00191029">
        <w:rPr>
          <w:rFonts w:cs="Times New Roman"/>
          <w:szCs w:val="28"/>
        </w:rPr>
        <w:t xml:space="preserve">Hongji Liang, Jing Wu, Cheng Yuan, and </w:t>
      </w:r>
      <w:r w:rsidR="00322464">
        <w:rPr>
          <w:rFonts w:cs="Times New Roman"/>
          <w:szCs w:val="28"/>
        </w:rPr>
        <w:t>Yujian Xia</w:t>
      </w:r>
      <w:r w:rsidR="00191029" w:rsidRPr="00191029">
        <w:rPr>
          <w:rFonts w:cs="Times New Roman"/>
          <w:szCs w:val="28"/>
        </w:rPr>
        <w:t xml:space="preserve"> provided preliminary revisions and optimization suggestions. Senior researchers Xinghua Pan, Hongyun Zhao, and Shuai Han led major revisions and finalized the manuscript for submission.</w:t>
      </w:r>
      <w:r w:rsidR="00E5671A">
        <w:rPr>
          <w:rFonts w:cs="Times New Roman" w:hint="eastAsia"/>
          <w:szCs w:val="28"/>
        </w:rPr>
        <w:t xml:space="preserve"> </w:t>
      </w:r>
      <w:r w:rsidR="00191029" w:rsidRPr="00191029">
        <w:rPr>
          <w:rFonts w:cs="Times New Roman"/>
          <w:szCs w:val="28"/>
        </w:rPr>
        <w:t>All authors reviewed and approved the final manuscript and agree to be accountable for all aspects of the work, ensuring the accuracy and integrity of the research</w:t>
      </w:r>
      <w:r w:rsidRPr="00D2068A">
        <w:rPr>
          <w:rFonts w:cs="Times New Roman"/>
          <w:szCs w:val="28"/>
        </w:rPr>
        <w:t>.</w:t>
      </w:r>
    </w:p>
    <w:p w14:paraId="47F26907" w14:textId="77777777" w:rsidR="005107AC" w:rsidRPr="001B6F04" w:rsidRDefault="005107AC" w:rsidP="00FA4E15">
      <w:pPr>
        <w:pStyle w:val="3"/>
      </w:pPr>
      <w:r w:rsidRPr="001B6F04">
        <w:t>Funding</w:t>
      </w:r>
    </w:p>
    <w:p w14:paraId="39B41905" w14:textId="4B979D64" w:rsidR="005107AC" w:rsidRPr="001B6F04" w:rsidRDefault="002B0B0E" w:rsidP="00673ABC">
      <w:pPr>
        <w:spacing w:line="480" w:lineRule="auto"/>
        <w:rPr>
          <w:rFonts w:cs="Times New Roman"/>
          <w:szCs w:val="28"/>
        </w:rPr>
      </w:pPr>
      <w:r w:rsidRPr="002B0B0E">
        <w:rPr>
          <w:rFonts w:cs="Times New Roman"/>
          <w:szCs w:val="28"/>
        </w:rPr>
        <w:lastRenderedPageBreak/>
        <w:t xml:space="preserve">This work was supported by </w:t>
      </w:r>
      <w:r w:rsidR="00A65C52" w:rsidRPr="00B827C1">
        <w:rPr>
          <w:rFonts w:cs="Times New Roman"/>
          <w:b/>
          <w:bCs/>
          <w:i/>
          <w:iCs/>
          <w:szCs w:val="28"/>
        </w:rPr>
        <w:t>President</w:t>
      </w:r>
      <w:r w:rsidR="00A65C52" w:rsidRPr="00B827C1">
        <w:rPr>
          <w:rFonts w:cs="Times New Roman" w:hint="eastAsia"/>
          <w:b/>
          <w:bCs/>
          <w:i/>
          <w:iCs/>
          <w:szCs w:val="28"/>
        </w:rPr>
        <w:t xml:space="preserve"> </w:t>
      </w:r>
      <w:r w:rsidR="00A65C52" w:rsidRPr="00B827C1">
        <w:rPr>
          <w:rFonts w:cs="Times New Roman"/>
          <w:b/>
          <w:bCs/>
          <w:i/>
          <w:iCs/>
          <w:szCs w:val="28"/>
        </w:rPr>
        <w:t>Foundation of Zhujiang Hospital,</w:t>
      </w:r>
      <w:r w:rsidR="002327DD" w:rsidRPr="00B827C1">
        <w:rPr>
          <w:rFonts w:cs="Times New Roman" w:hint="eastAsia"/>
          <w:b/>
          <w:bCs/>
          <w:i/>
          <w:iCs/>
          <w:szCs w:val="28"/>
        </w:rPr>
        <w:t xml:space="preserve"> </w:t>
      </w:r>
      <w:r w:rsidR="00A65C52" w:rsidRPr="00B827C1">
        <w:rPr>
          <w:rFonts w:cs="Times New Roman"/>
          <w:b/>
          <w:bCs/>
          <w:i/>
          <w:iCs/>
          <w:szCs w:val="28"/>
        </w:rPr>
        <w:t>Southern Medical</w:t>
      </w:r>
      <w:r w:rsidR="00A65C52" w:rsidRPr="00B827C1">
        <w:rPr>
          <w:rFonts w:cs="Times New Roman" w:hint="eastAsia"/>
          <w:b/>
          <w:bCs/>
          <w:i/>
          <w:iCs/>
          <w:szCs w:val="28"/>
        </w:rPr>
        <w:t xml:space="preserve"> </w:t>
      </w:r>
      <w:r w:rsidR="00A65C52" w:rsidRPr="00B827C1">
        <w:rPr>
          <w:rFonts w:cs="Times New Roman"/>
          <w:b/>
          <w:bCs/>
          <w:i/>
          <w:iCs/>
          <w:szCs w:val="28"/>
        </w:rPr>
        <w:t>University</w:t>
      </w:r>
      <w:r w:rsidRPr="00255A63">
        <w:rPr>
          <w:rFonts w:cs="Times New Roman"/>
          <w:szCs w:val="28"/>
        </w:rPr>
        <w:t xml:space="preserve"> (</w:t>
      </w:r>
      <w:r w:rsidR="00A65C52" w:rsidRPr="00255A63">
        <w:rPr>
          <w:rFonts w:cs="Times New Roman"/>
          <w:szCs w:val="28"/>
        </w:rPr>
        <w:t>yzjj2024qn34</w:t>
      </w:r>
      <w:r w:rsidR="000B5A44">
        <w:rPr>
          <w:rFonts w:cs="Times New Roman"/>
          <w:szCs w:val="28"/>
        </w:rPr>
        <w:t xml:space="preserve"> for</w:t>
      </w:r>
      <w:r w:rsidR="005C48AF">
        <w:rPr>
          <w:rFonts w:cs="Times New Roman" w:hint="eastAsia"/>
          <w:szCs w:val="28"/>
        </w:rPr>
        <w:t xml:space="preserve"> Weibin Huang</w:t>
      </w:r>
      <w:r w:rsidRPr="00255A63">
        <w:rPr>
          <w:rFonts w:cs="Times New Roman"/>
          <w:szCs w:val="28"/>
        </w:rPr>
        <w:t>)</w:t>
      </w:r>
      <w:r w:rsidR="00673ABC">
        <w:rPr>
          <w:rFonts w:cs="Times New Roman"/>
          <w:szCs w:val="28"/>
        </w:rPr>
        <w:t xml:space="preserve">; </w:t>
      </w:r>
      <w:r w:rsidR="00673ABC" w:rsidRPr="00A90363">
        <w:rPr>
          <w:rFonts w:cs="Times New Roman"/>
          <w:b/>
          <w:bCs/>
          <w:i/>
          <w:iCs/>
          <w:szCs w:val="28"/>
        </w:rPr>
        <w:t>National Nature Science Foundation of China</w:t>
      </w:r>
      <w:r w:rsidR="00673ABC" w:rsidRPr="00673ABC">
        <w:rPr>
          <w:rFonts w:cs="Times New Roman"/>
          <w:szCs w:val="28"/>
        </w:rPr>
        <w:t xml:space="preserve"> (82473346 for </w:t>
      </w:r>
      <w:r w:rsidR="005C48AF" w:rsidRPr="005C48AF">
        <w:rPr>
          <w:rFonts w:cs="Times New Roman"/>
          <w:szCs w:val="28"/>
        </w:rPr>
        <w:t>Hongyun Zhao,</w:t>
      </w:r>
      <w:r w:rsidR="009D6B04">
        <w:rPr>
          <w:rFonts w:cs="Times New Roman" w:hint="eastAsia"/>
          <w:szCs w:val="28"/>
        </w:rPr>
        <w:t xml:space="preserve"> </w:t>
      </w:r>
      <w:r w:rsidR="00673ABC" w:rsidRPr="00673ABC">
        <w:rPr>
          <w:rFonts w:cs="Times New Roman"/>
          <w:szCs w:val="28"/>
        </w:rPr>
        <w:t xml:space="preserve">and 82002409 for </w:t>
      </w:r>
      <w:r w:rsidR="00883531" w:rsidRPr="00883531">
        <w:rPr>
          <w:rFonts w:cs="Times New Roman"/>
          <w:szCs w:val="28"/>
        </w:rPr>
        <w:t>Yuxiang Ma</w:t>
      </w:r>
      <w:r w:rsidR="00673ABC" w:rsidRPr="00673ABC">
        <w:rPr>
          <w:rFonts w:cs="Times New Roman"/>
          <w:szCs w:val="28"/>
        </w:rPr>
        <w:t>)</w:t>
      </w:r>
      <w:r w:rsidR="00673ABC">
        <w:rPr>
          <w:rFonts w:cs="Times New Roman"/>
          <w:szCs w:val="28"/>
        </w:rPr>
        <w:t xml:space="preserve">; </w:t>
      </w:r>
      <w:r w:rsidR="00673ABC" w:rsidRPr="002B7B18">
        <w:rPr>
          <w:rFonts w:cs="Times New Roman"/>
          <w:b/>
          <w:bCs/>
          <w:i/>
          <w:iCs/>
          <w:szCs w:val="28"/>
        </w:rPr>
        <w:t>Guangdong Basic and Applied Basic Research Foundation</w:t>
      </w:r>
      <w:r w:rsidR="00673ABC" w:rsidRPr="00673ABC">
        <w:rPr>
          <w:rFonts w:cs="Times New Roman"/>
          <w:szCs w:val="28"/>
        </w:rPr>
        <w:t xml:space="preserve"> (2020A1515010020 for </w:t>
      </w:r>
      <w:r w:rsidR="00B2655E" w:rsidRPr="00B2655E">
        <w:rPr>
          <w:rFonts w:cs="Times New Roman"/>
          <w:szCs w:val="28"/>
        </w:rPr>
        <w:t>Yuxiang Ma</w:t>
      </w:r>
      <w:r w:rsidR="00520334">
        <w:rPr>
          <w:rFonts w:cs="Times New Roman"/>
          <w:szCs w:val="28"/>
        </w:rPr>
        <w:t>).</w:t>
      </w:r>
    </w:p>
    <w:p w14:paraId="4D30A8BC" w14:textId="77777777" w:rsidR="005107AC" w:rsidRPr="001B6F04" w:rsidRDefault="005107AC" w:rsidP="00FA4E15">
      <w:pPr>
        <w:pStyle w:val="3"/>
      </w:pPr>
      <w:r w:rsidRPr="001B6F04">
        <w:t>Availability of data and materials</w:t>
      </w:r>
    </w:p>
    <w:p w14:paraId="5EC61EEB" w14:textId="3E3224B6" w:rsidR="005107AC" w:rsidRPr="001B6F04" w:rsidRDefault="005107AC" w:rsidP="004F5B3A">
      <w:pPr>
        <w:spacing w:line="480" w:lineRule="auto"/>
        <w:rPr>
          <w:rFonts w:cs="Times New Roman"/>
          <w:szCs w:val="28"/>
        </w:rPr>
      </w:pPr>
      <w:r w:rsidRPr="001B6F04">
        <w:rPr>
          <w:rFonts w:cs="Times New Roman" w:hint="eastAsia"/>
          <w:szCs w:val="28"/>
        </w:rPr>
        <w:t>T</w:t>
      </w:r>
      <w:r w:rsidRPr="001B6F04">
        <w:rPr>
          <w:rFonts w:cs="Times New Roman"/>
          <w:szCs w:val="28"/>
        </w:rPr>
        <w:t>he R package ‘</w:t>
      </w:r>
      <w:r w:rsidR="00F20D37">
        <w:rPr>
          <w:rFonts w:cs="Times New Roman" w:hint="eastAsia"/>
          <w:szCs w:val="28"/>
        </w:rPr>
        <w:t>CCS</w:t>
      </w:r>
      <w:r w:rsidRPr="001B6F04">
        <w:rPr>
          <w:rFonts w:cs="Times New Roman"/>
          <w:szCs w:val="28"/>
        </w:rPr>
        <w:t>’ is an open-source project (</w:t>
      </w:r>
      <w:r w:rsidR="00143BCE" w:rsidRPr="00143BCE">
        <w:rPr>
          <w:rFonts w:cs="Times New Roman"/>
          <w:szCs w:val="28"/>
        </w:rPr>
        <w:t xml:space="preserve">GPL-3.0+ </w:t>
      </w:r>
      <w:r w:rsidRPr="001B6F04">
        <w:rPr>
          <w:rFonts w:cs="Times New Roman"/>
          <w:szCs w:val="28"/>
        </w:rPr>
        <w:t xml:space="preserve">license) </w:t>
      </w:r>
      <w:r w:rsidR="00D0118F">
        <w:rPr>
          <w:rFonts w:cs="Times New Roman" w:hint="eastAsia"/>
          <w:szCs w:val="28"/>
        </w:rPr>
        <w:t>o</w:t>
      </w:r>
      <w:r w:rsidRPr="001B6F04">
        <w:rPr>
          <w:rFonts w:cs="Times New Roman"/>
          <w:szCs w:val="28"/>
        </w:rPr>
        <w:t>n Github (</w:t>
      </w:r>
      <w:hyperlink r:id="rId13" w:history="1">
        <w:r w:rsidR="004D093A" w:rsidRPr="00B93C08">
          <w:rPr>
            <w:rStyle w:val="a4"/>
            <w:rFonts w:cs="Times New Roman"/>
            <w:szCs w:val="28"/>
          </w:rPr>
          <w:t>https://github.com/huangwb8/</w:t>
        </w:r>
        <w:r w:rsidR="004D093A" w:rsidRPr="00B93C08">
          <w:rPr>
            <w:rStyle w:val="a4"/>
            <w:rFonts w:cs="Times New Roman" w:hint="eastAsia"/>
            <w:szCs w:val="28"/>
          </w:rPr>
          <w:t>CCS</w:t>
        </w:r>
      </w:hyperlink>
      <w:r w:rsidRPr="001B6F04">
        <w:rPr>
          <w:rFonts w:cs="Times New Roman"/>
          <w:szCs w:val="28"/>
        </w:rPr>
        <w:t>).</w:t>
      </w:r>
    </w:p>
    <w:p w14:paraId="719D096A" w14:textId="77777777" w:rsidR="005107AC" w:rsidRPr="001B6F04" w:rsidRDefault="005107AC" w:rsidP="00FA4E15">
      <w:pPr>
        <w:pStyle w:val="3"/>
      </w:pPr>
      <w:r w:rsidRPr="001B6F04">
        <w:t>Competing interests</w:t>
      </w:r>
    </w:p>
    <w:p w14:paraId="79AC1E6A" w14:textId="4E9F2E5A" w:rsidR="00D44CA6" w:rsidRPr="00C27F9B" w:rsidRDefault="005107AC" w:rsidP="00C27F9B">
      <w:pPr>
        <w:spacing w:line="480" w:lineRule="auto"/>
        <w:rPr>
          <w:rFonts w:cs="Times New Roman"/>
          <w:szCs w:val="28"/>
        </w:rPr>
      </w:pPr>
      <w:r w:rsidRPr="001B6F04">
        <w:rPr>
          <w:rFonts w:cs="Times New Roman"/>
          <w:szCs w:val="28"/>
        </w:rPr>
        <w:t>Authors declare no competing financial interests.</w:t>
      </w:r>
    </w:p>
    <w:p w14:paraId="5BE15E53" w14:textId="77777777" w:rsidR="00C27F9B" w:rsidRPr="001B6F04" w:rsidRDefault="00C27F9B" w:rsidP="00C27F9B">
      <w:pPr>
        <w:pStyle w:val="2"/>
      </w:pPr>
      <w:r w:rsidRPr="001B6F04">
        <w:t>References</w:t>
      </w:r>
    </w:p>
    <w:p w14:paraId="194B35D0" w14:textId="77777777" w:rsidR="00A71D04" w:rsidRPr="00A71D04" w:rsidRDefault="00483504" w:rsidP="00A71D04">
      <w:pPr>
        <w:pStyle w:val="af4"/>
      </w:pPr>
      <w:r>
        <w:rPr>
          <w:rFonts w:eastAsia="DengXian"/>
          <w:b/>
          <w:szCs w:val="22"/>
        </w:rPr>
        <w:fldChar w:fldCharType="begin"/>
      </w:r>
      <w:r w:rsidR="00A71D04">
        <w:rPr>
          <w:rFonts w:eastAsia="DengXian"/>
          <w:b/>
          <w:szCs w:val="22"/>
        </w:rPr>
        <w:instrText xml:space="preserve"> ADDIN ZOTERO_BIBL {"uncited":[],"omitted":[],"custom":[]} CSL_BIBLIOGRAPHY </w:instrText>
      </w:r>
      <w:r>
        <w:rPr>
          <w:rFonts w:eastAsia="DengXian"/>
          <w:b/>
          <w:szCs w:val="22"/>
        </w:rPr>
        <w:fldChar w:fldCharType="separate"/>
      </w:r>
      <w:r w:rsidR="00A71D04" w:rsidRPr="00A71D04">
        <w:t>1.</w:t>
      </w:r>
      <w:r w:rsidR="00A71D04" w:rsidRPr="00A71D04">
        <w:tab/>
        <w:t>Feasibility of multiomics tumor profiling for guiding treatment of melanoma - PubMed https://pubmed.ncbi.nlm.nih.gov/40425842/.</w:t>
      </w:r>
    </w:p>
    <w:p w14:paraId="755C3C82" w14:textId="77777777" w:rsidR="00A71D04" w:rsidRPr="00A71D04" w:rsidRDefault="00A71D04" w:rsidP="00A71D04">
      <w:pPr>
        <w:pStyle w:val="af4"/>
      </w:pPr>
      <w:r w:rsidRPr="00A71D04">
        <w:t>2.</w:t>
      </w:r>
      <w:r w:rsidRPr="00A71D04">
        <w:tab/>
        <w:t xml:space="preserve">J, M., D, C., R, D., S, J., A, G.-P., N, L.-B., Cky, N., Pl, B., G, T., Jy, D., et al. (2018). A framework to rank genomic alterations as targets for cancer precision medicine: the ESMO Scale for Clinical Actionability of molecular Targets (ESCAT). Annals of oncology : official journal of the European Society for Medical Oncology </w:t>
      </w:r>
      <w:r w:rsidRPr="00A71D04">
        <w:rPr>
          <w:i/>
          <w:iCs/>
        </w:rPr>
        <w:t>29</w:t>
      </w:r>
      <w:r w:rsidRPr="00A71D04">
        <w:t>. https://doi.org/10.1093/annonc/mdy263.</w:t>
      </w:r>
    </w:p>
    <w:p w14:paraId="6E8A4029" w14:textId="77777777" w:rsidR="00A71D04" w:rsidRPr="00A71D04" w:rsidRDefault="00A71D04" w:rsidP="00A71D04">
      <w:pPr>
        <w:pStyle w:val="af4"/>
      </w:pPr>
      <w:r w:rsidRPr="00A71D04">
        <w:t>3.</w:t>
      </w:r>
      <w:r w:rsidRPr="00A71D04">
        <w:tab/>
        <w:t xml:space="preserve">F, S., A, I., Nc, T., L, G., J, S., T, T., N, B., Mp, L., R, D., L, Q., et al. (2018). SwissMTB: establishing comprehensive molecular cancer diagnostics in Swiss clinics. BMC medical informatics and decision making </w:t>
      </w:r>
      <w:r w:rsidRPr="00A71D04">
        <w:rPr>
          <w:i/>
          <w:iCs/>
        </w:rPr>
        <w:t>18</w:t>
      </w:r>
      <w:r w:rsidRPr="00A71D04">
        <w:t>. https://doi.org/10.1186/s12911-018-0680-0.</w:t>
      </w:r>
    </w:p>
    <w:p w14:paraId="48CC452D" w14:textId="77777777" w:rsidR="00A71D04" w:rsidRPr="00A71D04" w:rsidRDefault="00A71D04" w:rsidP="00A71D04">
      <w:pPr>
        <w:pStyle w:val="af4"/>
      </w:pPr>
      <w:r w:rsidRPr="00A71D04">
        <w:t>4.</w:t>
      </w:r>
      <w:r w:rsidRPr="00A71D04">
        <w:tab/>
        <w:t xml:space="preserve">M, T., A, G., C, B., R, T., R, H., M, M., Sv, P., and I, T. (2025). The Curated Cancer Cell Atlas provides a comprehensive characterization of tumors at single-cell resolution. Nature cancer </w:t>
      </w:r>
      <w:r w:rsidRPr="00A71D04">
        <w:rPr>
          <w:i/>
          <w:iCs/>
        </w:rPr>
        <w:t>6</w:t>
      </w:r>
      <w:r w:rsidRPr="00A71D04">
        <w:t>. https://doi.org/10.1038/s43018-025-00957-8.</w:t>
      </w:r>
    </w:p>
    <w:p w14:paraId="5F86B8EC" w14:textId="77777777" w:rsidR="00A71D04" w:rsidRPr="00A71D04" w:rsidRDefault="00A71D04" w:rsidP="00A71D04">
      <w:pPr>
        <w:pStyle w:val="af4"/>
      </w:pPr>
      <w:r w:rsidRPr="00A71D04">
        <w:t>5.</w:t>
      </w:r>
      <w:r w:rsidRPr="00A71D04">
        <w:tab/>
        <w:t xml:space="preserve">Gavish, A., Tyler, M., Greenwald, A.C., Hoefflin, R., Simkin, D., Tschernichovsky, </w:t>
      </w:r>
      <w:r w:rsidRPr="00A71D04">
        <w:lastRenderedPageBreak/>
        <w:t xml:space="preserve">R., Galili Darnell, N., Somech, E., Barbolin, C., Antman, T., et al. (2023). Hallmarks of transcriptional intratumour heterogeneity across a thousand tumours. Nature </w:t>
      </w:r>
      <w:r w:rsidRPr="00A71D04">
        <w:rPr>
          <w:i/>
          <w:iCs/>
        </w:rPr>
        <w:t>618</w:t>
      </w:r>
      <w:r w:rsidRPr="00A71D04">
        <w:t>, 598–606. https://doi.org/10.1038/s41586-023-06130-4.</w:t>
      </w:r>
    </w:p>
    <w:p w14:paraId="4E710CF3" w14:textId="77777777" w:rsidR="00A71D04" w:rsidRPr="00A71D04" w:rsidRDefault="00A71D04" w:rsidP="00A71D04">
      <w:pPr>
        <w:pStyle w:val="af4"/>
      </w:pPr>
      <w:r w:rsidRPr="00A71D04">
        <w:t>6.</w:t>
      </w:r>
      <w:r w:rsidRPr="00A71D04">
        <w:tab/>
        <w:t xml:space="preserve">Kinker, G.S., Greenwald, A.C., Tal, R., Orlova, Z., Cuoco, M.S., McFarland, J.M., Warren, A., Rodman, C., Roth, J.A., Bender, S.A., et al. (2020). Pan-cancer single cell RNA-seq uncovers recurring programs of cellular heterogeneity. Nature genetics </w:t>
      </w:r>
      <w:r w:rsidRPr="00A71D04">
        <w:rPr>
          <w:i/>
          <w:iCs/>
        </w:rPr>
        <w:t>52</w:t>
      </w:r>
      <w:r w:rsidRPr="00A71D04">
        <w:t>, 1208. https://doi.org/10.1038/s41588-020-00726-6.</w:t>
      </w:r>
    </w:p>
    <w:p w14:paraId="620AB099" w14:textId="77777777" w:rsidR="00A71D04" w:rsidRPr="00A71D04" w:rsidRDefault="00A71D04" w:rsidP="00A71D04">
      <w:pPr>
        <w:pStyle w:val="af4"/>
      </w:pPr>
      <w:r w:rsidRPr="00A71D04">
        <w:t>7.</w:t>
      </w:r>
      <w:r w:rsidRPr="00A71D04">
        <w:tab/>
        <w:t xml:space="preserve">Zeng, S., Chen, L., Tian, J., Liu, Z., Liu, X., Tang, H., Wu, H., and Liu, C. (2024). Integrative analysis of pan-cancer single-cell data reveals a tumor ecosystem subtype predicting immunotherapy response. npj Precis. Onc. </w:t>
      </w:r>
      <w:r w:rsidRPr="00A71D04">
        <w:rPr>
          <w:i/>
          <w:iCs/>
        </w:rPr>
        <w:t>8</w:t>
      </w:r>
      <w:r w:rsidRPr="00A71D04">
        <w:t>, 205. https://doi.org/10.1038/s41698-024-00703-w.</w:t>
      </w:r>
    </w:p>
    <w:p w14:paraId="4F25D41E" w14:textId="77777777" w:rsidR="00A71D04" w:rsidRPr="00A71D04" w:rsidRDefault="00A71D04" w:rsidP="00A71D04">
      <w:pPr>
        <w:pStyle w:val="af4"/>
      </w:pPr>
      <w:r w:rsidRPr="00A71D04">
        <w:t>8.</w:t>
      </w:r>
      <w:r w:rsidRPr="00A71D04">
        <w:tab/>
        <w:t xml:space="preserve">Thorsson, V., Gibbs, D.L., Brown, S.D., Wolf, D., Bortone, D.S., Yang, T.-H.O., Porta-Pardo, E., Gao, G.F., Plaisier, C.L., Eddy, J.A., et al. (2018). The Immune Landscape of Cancer. Immunity </w:t>
      </w:r>
      <w:r w:rsidRPr="00A71D04">
        <w:rPr>
          <w:i/>
          <w:iCs/>
        </w:rPr>
        <w:t>48</w:t>
      </w:r>
      <w:r w:rsidRPr="00A71D04">
        <w:t>, 812-830.e14. https://doi.org/10.1016/j.immuni.2018.03.023.</w:t>
      </w:r>
    </w:p>
    <w:p w14:paraId="79476A5F" w14:textId="77777777" w:rsidR="00A71D04" w:rsidRPr="00A71D04" w:rsidRDefault="00A71D04" w:rsidP="00A71D04">
      <w:pPr>
        <w:pStyle w:val="af4"/>
      </w:pPr>
      <w:r w:rsidRPr="00A71D04">
        <w:t>9.</w:t>
      </w:r>
      <w:r w:rsidRPr="00A71D04">
        <w:tab/>
        <w:t xml:space="preserve">A, B., N, K., K, N., V, S., A, G., O, I., N, O., I, K., F, F., O, G., et al. (2021). Conserved pan-cancer microenvironment subtypes predict response to immunotherapy. Cancer cell </w:t>
      </w:r>
      <w:r w:rsidRPr="00A71D04">
        <w:rPr>
          <w:i/>
          <w:iCs/>
        </w:rPr>
        <w:t>39</w:t>
      </w:r>
      <w:r w:rsidRPr="00A71D04">
        <w:t>. https://doi.org/10.1016/j.ccell.2021.04.014.</w:t>
      </w:r>
    </w:p>
    <w:p w14:paraId="43C8B8CB" w14:textId="77777777" w:rsidR="00A71D04" w:rsidRPr="00A71D04" w:rsidRDefault="00A71D04" w:rsidP="00A71D04">
      <w:pPr>
        <w:pStyle w:val="af4"/>
      </w:pPr>
      <w:r w:rsidRPr="00A71D04">
        <w:t>10.</w:t>
      </w:r>
      <w:r w:rsidRPr="00A71D04">
        <w:tab/>
        <w:t xml:space="preserve">Han, L., Yuan, Y., Zheng, S., Yang, Y., Li, J., Edgerton, M.E., Diao, L., Xu, Y., Verhaak, R.G.W., and Liang, H. (2014). The Pan-Cancer analysis of pseudogene expression reveals biologically and clinically relevant tumour subtypes. Nat Commun </w:t>
      </w:r>
      <w:r w:rsidRPr="00A71D04">
        <w:rPr>
          <w:i/>
          <w:iCs/>
        </w:rPr>
        <w:t>5</w:t>
      </w:r>
      <w:r w:rsidRPr="00A71D04">
        <w:t>, 3963. https://doi.org/10.1038/ncomms4963.</w:t>
      </w:r>
    </w:p>
    <w:p w14:paraId="06662E5F" w14:textId="77777777" w:rsidR="00A71D04" w:rsidRPr="00A71D04" w:rsidRDefault="00A71D04" w:rsidP="00A71D04">
      <w:pPr>
        <w:pStyle w:val="af4"/>
      </w:pPr>
      <w:r w:rsidRPr="00A71D04">
        <w:t>11.</w:t>
      </w:r>
      <w:r w:rsidRPr="00A71D04">
        <w:tab/>
        <w:t xml:space="preserve">Chen, F., Zhang, Y., Gibbons, D.L., Deneen, B., Kwiatkowski, D.J., Ittmann, M., and Creighton, C.J. (2018). Pan-Cancer Molecular Classes Transcending Tumor Lineage Across 32 Cancer Types, Multiple Data Platforms, and over 10,000 Cases. Clin Cancer Res </w:t>
      </w:r>
      <w:r w:rsidRPr="00A71D04">
        <w:rPr>
          <w:i/>
          <w:iCs/>
        </w:rPr>
        <w:t>24</w:t>
      </w:r>
      <w:r w:rsidRPr="00A71D04">
        <w:t>, 2182–2193. https://doi.org/10.1158/1078-0432.CCR-17-3378.</w:t>
      </w:r>
    </w:p>
    <w:p w14:paraId="190DB833" w14:textId="77777777" w:rsidR="00A71D04" w:rsidRPr="00A71D04" w:rsidRDefault="00A71D04" w:rsidP="00A71D04">
      <w:pPr>
        <w:pStyle w:val="af4"/>
      </w:pPr>
      <w:r w:rsidRPr="00A71D04">
        <w:t>12.</w:t>
      </w:r>
      <w:r w:rsidRPr="00A71D04">
        <w:tab/>
        <w:t xml:space="preserve">Grewal, J.K., Tessier-Cloutier, B., Jones, M., Gakkhar, S., Ma, Y., Moore, R., Mungall, A.J., Zhao, Y., Taylor, M.D., Gelmon, K., et al. (2019). Application of a Neural Network Whole Transcriptome–Based Pan-Cancer Method for Diagnosis of Primary and Metastatic Cancers. JAMA Netw Open </w:t>
      </w:r>
      <w:r w:rsidRPr="00A71D04">
        <w:rPr>
          <w:i/>
          <w:iCs/>
        </w:rPr>
        <w:t>2</w:t>
      </w:r>
      <w:r w:rsidRPr="00A71D04">
        <w:t>, e192597. https://doi.org/10.1001/jamanetworkopen.2019.2597.</w:t>
      </w:r>
    </w:p>
    <w:p w14:paraId="3E602D28" w14:textId="77777777" w:rsidR="00A71D04" w:rsidRPr="00A71D04" w:rsidRDefault="00A71D04" w:rsidP="00A71D04">
      <w:pPr>
        <w:pStyle w:val="af4"/>
      </w:pPr>
      <w:r w:rsidRPr="00A71D04">
        <w:t>13.</w:t>
      </w:r>
      <w:r w:rsidRPr="00A71D04">
        <w:tab/>
        <w:t xml:space="preserve">Ba, L., Cb, S., M, M., A, A., S, V., C, Z., J, P., A, E.-P., M, D., Aa, A., et al. (2021). Atlas of clinically distinct cell states and ecosystems across human solid tumors. Cell </w:t>
      </w:r>
      <w:r w:rsidRPr="00A71D04">
        <w:rPr>
          <w:i/>
          <w:iCs/>
        </w:rPr>
        <w:t>184</w:t>
      </w:r>
      <w:r w:rsidRPr="00A71D04">
        <w:t>. https://doi.org/10.1016/j.cell.2021.09.014.</w:t>
      </w:r>
    </w:p>
    <w:p w14:paraId="0AB12CF4" w14:textId="77777777" w:rsidR="00A71D04" w:rsidRPr="00A71D04" w:rsidRDefault="00A71D04" w:rsidP="00A71D04">
      <w:pPr>
        <w:pStyle w:val="af4"/>
      </w:pPr>
      <w:r w:rsidRPr="00A71D04">
        <w:t>14.</w:t>
      </w:r>
      <w:r w:rsidRPr="00A71D04">
        <w:tab/>
        <w:t>Divate, M., Tyagi, A., Richard, D.J., Prasad, P.A., Gowda, H., and Nagaraj, S.H. (2022). Deep Learning-Based Pan-Cancer Classification Model Reveals Tissue-of-</w:t>
      </w:r>
      <w:r w:rsidRPr="00A71D04">
        <w:lastRenderedPageBreak/>
        <w:t xml:space="preserve">Origin Specific Gene Expression Signatures. Cancers </w:t>
      </w:r>
      <w:r w:rsidRPr="00A71D04">
        <w:rPr>
          <w:i/>
          <w:iCs/>
        </w:rPr>
        <w:t>14</w:t>
      </w:r>
      <w:r w:rsidRPr="00A71D04">
        <w:t>, 1185. https://doi.org/10.3390/cancers14051185.</w:t>
      </w:r>
    </w:p>
    <w:p w14:paraId="4A1642D0" w14:textId="77777777" w:rsidR="00A71D04" w:rsidRPr="00A71D04" w:rsidRDefault="00A71D04" w:rsidP="00A71D04">
      <w:pPr>
        <w:pStyle w:val="af4"/>
      </w:pPr>
      <w:r w:rsidRPr="00A71D04">
        <w:t>15.</w:t>
      </w:r>
      <w:r w:rsidRPr="00A71D04">
        <w:tab/>
        <w:t xml:space="preserve">Zhang, Y., Chen, F., and Creighton, C.J. (2023). Pan-cancer molecular subtypes of metastasis reveal distinct and evolving transcriptional programs. CR Med </w:t>
      </w:r>
      <w:r w:rsidRPr="00A71D04">
        <w:rPr>
          <w:i/>
          <w:iCs/>
        </w:rPr>
        <w:t>4</w:t>
      </w:r>
      <w:r w:rsidRPr="00A71D04">
        <w:t>. https://doi.org/10.1016/j.xcrm.2023.100932.</w:t>
      </w:r>
    </w:p>
    <w:p w14:paraId="530E0BEA" w14:textId="77777777" w:rsidR="00A71D04" w:rsidRPr="00A71D04" w:rsidRDefault="00A71D04" w:rsidP="00A71D04">
      <w:pPr>
        <w:pStyle w:val="af4"/>
      </w:pPr>
      <w:r w:rsidRPr="00A71D04">
        <w:t>16.</w:t>
      </w:r>
      <w:r w:rsidRPr="00A71D04">
        <w:tab/>
        <w:t xml:space="preserve">Y, L., Ns, S., T, H., Bg, S., Ad, C., F, S.-V., Ja, S., F, F., R, B., M, I., et al. (2018). Comparative Molecular Analysis of Gastrointestinal Adenocarcinomas. Cancer cell </w:t>
      </w:r>
      <w:r w:rsidRPr="00A71D04">
        <w:rPr>
          <w:i/>
          <w:iCs/>
        </w:rPr>
        <w:t>33</w:t>
      </w:r>
      <w:r w:rsidRPr="00A71D04">
        <w:t>. https://doi.org/10.1016/j.ccell.2018.03.010.</w:t>
      </w:r>
    </w:p>
    <w:p w14:paraId="5CEBEE7E" w14:textId="77777777" w:rsidR="00A71D04" w:rsidRPr="00A71D04" w:rsidRDefault="00A71D04" w:rsidP="00A71D04">
      <w:pPr>
        <w:pStyle w:val="af4"/>
      </w:pPr>
      <w:r w:rsidRPr="00A71D04">
        <w:t>17.</w:t>
      </w:r>
      <w:r w:rsidRPr="00A71D04">
        <w:tab/>
        <w:t xml:space="preserve">Huang, W., Zhang, Y., Chen, S., Yin, H., Liu, G., Zhang, H., Xu, J., Yu, J., Xia, Y., He, Y., et al. (2023). Personalized immune subtypes based on machine learning predict response to checkpoint blockade in gastric cancer. Brief Bioinform </w:t>
      </w:r>
      <w:r w:rsidRPr="00A71D04">
        <w:rPr>
          <w:i/>
          <w:iCs/>
        </w:rPr>
        <w:t>24</w:t>
      </w:r>
      <w:r w:rsidRPr="00A71D04">
        <w:t>, bbac554. https://doi.org/10.1093/bib/bbac554.</w:t>
      </w:r>
    </w:p>
    <w:p w14:paraId="6229337C" w14:textId="77777777" w:rsidR="00A71D04" w:rsidRPr="00A71D04" w:rsidRDefault="00A71D04" w:rsidP="00A71D04">
      <w:pPr>
        <w:pStyle w:val="af4"/>
      </w:pPr>
      <w:r w:rsidRPr="00A71D04">
        <w:t>18.</w:t>
      </w:r>
      <w:r w:rsidRPr="00A71D04">
        <w:tab/>
        <w:t xml:space="preserve">Weinstein, J.N., Collisson, E.A., Mills, G.B., Shaw, K.R.M., Ozenberger, B.A., Ellrott, K., Shmulevich, I., Sander, C., and Stuart, J.M. (2013). The Cancer Genome Atlas Pan-Cancer analysis project. Nat Genet </w:t>
      </w:r>
      <w:r w:rsidRPr="00A71D04">
        <w:rPr>
          <w:i/>
          <w:iCs/>
        </w:rPr>
        <w:t>45</w:t>
      </w:r>
      <w:r w:rsidRPr="00A71D04">
        <w:t>, 1113–1120. https://doi.org/10.1038/ng.2764.</w:t>
      </w:r>
    </w:p>
    <w:p w14:paraId="61A90279" w14:textId="77777777" w:rsidR="00A71D04" w:rsidRPr="00A71D04" w:rsidRDefault="00A71D04" w:rsidP="00A71D04">
      <w:pPr>
        <w:pStyle w:val="af4"/>
      </w:pPr>
      <w:r w:rsidRPr="00A71D04">
        <w:t>19.</w:t>
      </w:r>
      <w:r w:rsidRPr="00A71D04">
        <w:tab/>
        <w:t xml:space="preserve">Consortium, T.I.C.G. (2010). International network of cancer genome projects. Nature </w:t>
      </w:r>
      <w:r w:rsidRPr="00A71D04">
        <w:rPr>
          <w:i/>
          <w:iCs/>
        </w:rPr>
        <w:t>464</w:t>
      </w:r>
      <w:r w:rsidRPr="00A71D04">
        <w:t>, 993. https://doi.org/10.1038/nature08987.</w:t>
      </w:r>
    </w:p>
    <w:p w14:paraId="2BD0C169" w14:textId="77777777" w:rsidR="00A71D04" w:rsidRPr="00A71D04" w:rsidRDefault="00A71D04" w:rsidP="00A71D04">
      <w:pPr>
        <w:pStyle w:val="af4"/>
      </w:pPr>
      <w:r w:rsidRPr="00A71D04">
        <w:t>20.</w:t>
      </w:r>
      <w:r w:rsidRPr="00A71D04">
        <w:tab/>
        <w:t xml:space="preserve">R, E., M, D., and Ae, L. (2002). Gene Expression Omnibus: NCBI gene expression and hybridization array data repository. Nucleic acids research </w:t>
      </w:r>
      <w:r w:rsidRPr="00A71D04">
        <w:rPr>
          <w:i/>
          <w:iCs/>
        </w:rPr>
        <w:t>30</w:t>
      </w:r>
      <w:r w:rsidRPr="00A71D04">
        <w:t>. https://doi.org/10.1093/nar/30.1.207.</w:t>
      </w:r>
    </w:p>
    <w:p w14:paraId="0298B0BD" w14:textId="77777777" w:rsidR="00A71D04" w:rsidRPr="00A71D04" w:rsidRDefault="00A71D04" w:rsidP="00A71D04">
      <w:pPr>
        <w:pStyle w:val="af4"/>
      </w:pPr>
      <w:r w:rsidRPr="00A71D04">
        <w:t>21.</w:t>
      </w:r>
      <w:r w:rsidRPr="00A71D04">
        <w:tab/>
        <w:t xml:space="preserve">E, C., J, G., U, D., Be, G., So, S., Ba, A., A, J., Cj, B., Ml, H., E, L., et al. (2012). The cBio cancer genomics portal: an open platform for exploring multidimensional cancer genomics data. Cancer discovery </w:t>
      </w:r>
      <w:r w:rsidRPr="00A71D04">
        <w:rPr>
          <w:i/>
          <w:iCs/>
        </w:rPr>
        <w:t>2</w:t>
      </w:r>
      <w:r w:rsidRPr="00A71D04">
        <w:t>. https://doi.org/10.1158/2159-8290.CD-12-0095.</w:t>
      </w:r>
    </w:p>
    <w:p w14:paraId="36C10319" w14:textId="77777777" w:rsidR="00A71D04" w:rsidRPr="00A71D04" w:rsidRDefault="00A71D04" w:rsidP="00A71D04">
      <w:pPr>
        <w:pStyle w:val="af4"/>
      </w:pPr>
      <w:r w:rsidRPr="00A71D04">
        <w:t>22.</w:t>
      </w:r>
      <w:r w:rsidRPr="00A71D04">
        <w:tab/>
        <w:t xml:space="preserve">Goldman, M.J., Craft, B., Hastie, M., Repečka, K., McDade, F., Kamath, A., Banerjee, A., Luo, Y., Rogers, D., Brooks, A.N., et al. (2020). Visualizing and interpreting cancer genomics data via the Xena platform. Nat Biotechnol </w:t>
      </w:r>
      <w:r w:rsidRPr="00A71D04">
        <w:rPr>
          <w:i/>
          <w:iCs/>
        </w:rPr>
        <w:t>38</w:t>
      </w:r>
      <w:r w:rsidRPr="00A71D04">
        <w:t>, 675–678. https://doi.org/10.1038/s41587-020-0546-8.</w:t>
      </w:r>
    </w:p>
    <w:p w14:paraId="25A0B805" w14:textId="77777777" w:rsidR="00A71D04" w:rsidRPr="00A71D04" w:rsidRDefault="00A71D04" w:rsidP="00A71D04">
      <w:pPr>
        <w:pStyle w:val="af4"/>
      </w:pPr>
      <w:r w:rsidRPr="00A71D04">
        <w:t>23.</w:t>
      </w:r>
      <w:r w:rsidRPr="00A71D04">
        <w:tab/>
        <w:t xml:space="preserve">Savage, S.R., Yi, X., Lei, J.T., Wen, B., Zhao, H., Liao, Y., Jaehnig, E.J., Somes, L.K., Shafer, P.W., Lee, T.D., et al. (2024). Pan-cancer proteogenomics expands the landscape of therapeutic targets. Cell </w:t>
      </w:r>
      <w:r w:rsidRPr="00A71D04">
        <w:rPr>
          <w:i/>
          <w:iCs/>
        </w:rPr>
        <w:t>187</w:t>
      </w:r>
      <w:r w:rsidRPr="00A71D04">
        <w:t>, 4389-4407.e15. https://doi.org/10.1016/j.cell.2024.05.039.</w:t>
      </w:r>
    </w:p>
    <w:p w14:paraId="21C04B72" w14:textId="77777777" w:rsidR="00A71D04" w:rsidRPr="00A71D04" w:rsidRDefault="00A71D04" w:rsidP="00A71D04">
      <w:pPr>
        <w:pStyle w:val="af4"/>
      </w:pPr>
      <w:r w:rsidRPr="00A71D04">
        <w:t>24.</w:t>
      </w:r>
      <w:r w:rsidRPr="00A71D04">
        <w:tab/>
        <w:t xml:space="preserve">P, J., S, G., D, P., J, F., A, S., X, H., Z, L., N, T., X, B., B, L., et al. (2018). Signatures of T cell dysfunction and exclusion predict cancer immunotherapy response. Nature </w:t>
      </w:r>
      <w:r w:rsidRPr="00A71D04">
        <w:lastRenderedPageBreak/>
        <w:t xml:space="preserve">medicine </w:t>
      </w:r>
      <w:r w:rsidRPr="00A71D04">
        <w:rPr>
          <w:i/>
          <w:iCs/>
        </w:rPr>
        <w:t>24</w:t>
      </w:r>
      <w:r w:rsidRPr="00A71D04">
        <w:t>. https://doi.org/10.1038/s41591-018-0136-1.</w:t>
      </w:r>
    </w:p>
    <w:p w14:paraId="691B0DA8" w14:textId="77777777" w:rsidR="00A71D04" w:rsidRPr="00A71D04" w:rsidRDefault="00A71D04" w:rsidP="00A71D04">
      <w:pPr>
        <w:pStyle w:val="af4"/>
      </w:pPr>
      <w:r w:rsidRPr="00A71D04">
        <w:t>25.</w:t>
      </w:r>
      <w:r w:rsidRPr="00A71D04">
        <w:tab/>
        <w:t xml:space="preserve">Yang, M., Miao, Y.-R., Xie, G.-Y., Luo, M., Hu, H., Kwok, H.F., Feng, J., and Guo, A.-Y. (2022). ICBatlas: A Comprehensive Resource for Depicting Immune Checkpoint Blockade Therapy Characteristics from Transcriptome Profiles. Cancer Immunol Res </w:t>
      </w:r>
      <w:r w:rsidRPr="00A71D04">
        <w:rPr>
          <w:i/>
          <w:iCs/>
        </w:rPr>
        <w:t>10</w:t>
      </w:r>
      <w:r w:rsidRPr="00A71D04">
        <w:t>, 1398–1406. https://doi.org/10.1158/2326-6066.CIR-22-0249.</w:t>
      </w:r>
    </w:p>
    <w:p w14:paraId="4DE7DD8B" w14:textId="77777777" w:rsidR="00A71D04" w:rsidRPr="00A71D04" w:rsidRDefault="00A71D04" w:rsidP="00A71D04">
      <w:pPr>
        <w:pStyle w:val="af4"/>
      </w:pPr>
      <w:r w:rsidRPr="00A71D04">
        <w:t>26.</w:t>
      </w:r>
      <w:r w:rsidRPr="00A71D04">
        <w:tab/>
        <w:t xml:space="preserve">Bareche, Y., Kelly, D., Abbas-Aghababazadeh, F., Nakano, M., Esfahani, P.N., Tkachuk, D., Mohammad, H., Samstein, R., Lee, C.-H., Morris, L.G.T., et al. (2022). Leveraging big data of immune checkpoint blockade response identifies novel potential targets. Ann Oncol </w:t>
      </w:r>
      <w:r w:rsidRPr="00A71D04">
        <w:rPr>
          <w:i/>
          <w:iCs/>
        </w:rPr>
        <w:t>33</w:t>
      </w:r>
      <w:r w:rsidRPr="00A71D04">
        <w:t>, 1304–1317. https://doi.org/10.1016/j.annonc.2022.08.084.</w:t>
      </w:r>
    </w:p>
    <w:p w14:paraId="532AEC78" w14:textId="77777777" w:rsidR="00A71D04" w:rsidRPr="00A71D04" w:rsidRDefault="00A71D04" w:rsidP="00A71D04">
      <w:pPr>
        <w:pStyle w:val="af4"/>
      </w:pPr>
      <w:r w:rsidRPr="00A71D04">
        <w:t>27.</w:t>
      </w:r>
      <w:r w:rsidRPr="00A71D04">
        <w:tab/>
        <w:t xml:space="preserve">Chen, Z., Luo, Z., Zhang, D., Li, H., Liu, X., Zhu, K., Zhang, H., Wang, Z., Zhou, P., Ren, J., et al. (2023). TIGER: A Web Portal of Tumor Immunotherapy Gene Expression Resource. Genomics Proteomics Bioinformatics </w:t>
      </w:r>
      <w:r w:rsidRPr="00A71D04">
        <w:rPr>
          <w:i/>
          <w:iCs/>
        </w:rPr>
        <w:t>21</w:t>
      </w:r>
      <w:r w:rsidRPr="00A71D04">
        <w:t>, 337–348. https://doi.org/10.1016/j.gpb.2022.08.004.</w:t>
      </w:r>
    </w:p>
    <w:p w14:paraId="30BEA2AB" w14:textId="77777777" w:rsidR="00A71D04" w:rsidRPr="00A71D04" w:rsidRDefault="00A71D04" w:rsidP="00A71D04">
      <w:pPr>
        <w:pStyle w:val="af4"/>
      </w:pPr>
      <w:r w:rsidRPr="00A71D04">
        <w:t>28.</w:t>
      </w:r>
      <w:r w:rsidRPr="00A71D04">
        <w:tab/>
        <w:t xml:space="preserve">Z, L., R, C., L, Y., J, J., S, M., L, C., M, H., Y, M., C, G., X, K., et al. (2024). CDS-DB, an omnibus for patient-derived gene expression signatures induced by cancer treatment. Nucleic acids research </w:t>
      </w:r>
      <w:r w:rsidRPr="00A71D04">
        <w:rPr>
          <w:i/>
          <w:iCs/>
        </w:rPr>
        <w:t>52</w:t>
      </w:r>
      <w:r w:rsidRPr="00A71D04">
        <w:t>. https://doi.org/10.1093/nar/gkad888.</w:t>
      </w:r>
    </w:p>
    <w:p w14:paraId="1C734341" w14:textId="77777777" w:rsidR="00A71D04" w:rsidRPr="00A71D04" w:rsidRDefault="00A71D04" w:rsidP="00A71D04">
      <w:pPr>
        <w:pStyle w:val="af4"/>
      </w:pPr>
      <w:r w:rsidRPr="00A71D04">
        <w:t>29.</w:t>
      </w:r>
      <w:r w:rsidRPr="00A71D04">
        <w:tab/>
        <w:t xml:space="preserve">Zhao, Y., Ma, Y., Zang, A., Cheng, Y., Zhang, Y., Wang, X., Chen, Z., Qu, S., He, J., Chen, C., et al. (2023). First-in-human phase I/Ib study of QL1706 (PSB205), a bifunctional PD1/CTLA4 dual blocker, in patients with advanced solid tumors. Journal of Hematology &amp; Oncology </w:t>
      </w:r>
      <w:r w:rsidRPr="00A71D04">
        <w:rPr>
          <w:i/>
          <w:iCs/>
        </w:rPr>
        <w:t>16</w:t>
      </w:r>
      <w:r w:rsidRPr="00A71D04">
        <w:t>, 50. https://doi.org/10.1186/s13045-023-01445-1.</w:t>
      </w:r>
    </w:p>
    <w:p w14:paraId="0CE7D2E2" w14:textId="77777777" w:rsidR="00A71D04" w:rsidRPr="00A71D04" w:rsidRDefault="00A71D04" w:rsidP="00A71D04">
      <w:pPr>
        <w:pStyle w:val="af4"/>
      </w:pPr>
      <w:r w:rsidRPr="00A71D04">
        <w:t>30.</w:t>
      </w:r>
      <w:r w:rsidRPr="00A71D04">
        <w:tab/>
        <w:t xml:space="preserve">Ma, Y., Lin, S., Chen, Q., Xue, J., Yang, Y., Zang, A., Cheng, Y., Zhang, Y., Wang, X., Chen, Z., et al. (2025). Updated efficacy and predictive biomarkers of QL1706, a bifunctional PD-1/CTLA-4 dual blocker in advanced solid tumors—A phase 1/1b study. CR Med </w:t>
      </w:r>
      <w:r w:rsidRPr="00A71D04">
        <w:rPr>
          <w:i/>
          <w:iCs/>
        </w:rPr>
        <w:t>0</w:t>
      </w:r>
      <w:r w:rsidRPr="00A71D04">
        <w:t>. https://doi.org/10.1016/j.xcrm.2025.102396.</w:t>
      </w:r>
    </w:p>
    <w:p w14:paraId="3491D968" w14:textId="77777777" w:rsidR="00A71D04" w:rsidRPr="00A71D04" w:rsidRDefault="00A71D04" w:rsidP="00A71D04">
      <w:pPr>
        <w:pStyle w:val="af4"/>
      </w:pPr>
      <w:r w:rsidRPr="00A71D04">
        <w:t>31.</w:t>
      </w:r>
      <w:r w:rsidRPr="00A71D04">
        <w:tab/>
        <w:t>McInnes, L., Healy, J., and Melville, J. (2020). UMAP: Uniform Manifold Approximation and Projection for Dimension Reduction. Preprint at arXiv, https://doi.org/10.48550/arXiv.1802.03426 https://doi.org/10.48550/arXiv.1802.03426.</w:t>
      </w:r>
    </w:p>
    <w:p w14:paraId="5A4E3230" w14:textId="77777777" w:rsidR="00A71D04" w:rsidRPr="00A71D04" w:rsidRDefault="00A71D04" w:rsidP="00A71D04">
      <w:pPr>
        <w:pStyle w:val="af4"/>
      </w:pPr>
      <w:r w:rsidRPr="00A71D04">
        <w:t>32.</w:t>
      </w:r>
      <w:r w:rsidRPr="00A71D04">
        <w:tab/>
        <w:t>Ester, M., Kriegel, H.-P., Sander, J., and Xu, X. (1996). A density-based algorithm for discovering clusters in large spatial databases with noise. In Proceedings of the Second International Conference on Knowledge Discovery and Data Mining KDD’96. (AAAI Press), pp. 226–231.</w:t>
      </w:r>
    </w:p>
    <w:p w14:paraId="04E83940" w14:textId="77777777" w:rsidR="00A71D04" w:rsidRPr="00A71D04" w:rsidRDefault="00A71D04" w:rsidP="00A71D04">
      <w:pPr>
        <w:pStyle w:val="af4"/>
      </w:pPr>
      <w:r w:rsidRPr="00A71D04">
        <w:t>33.</w:t>
      </w:r>
      <w:r w:rsidRPr="00A71D04">
        <w:tab/>
        <w:t xml:space="preserve">Reinstein, Z.Z., Zhang, Y., Ospina, O.E., Nichols, M.D., Chu, V.A., Pulido, A. de M., Prieto, K., Nguyen, J.V., Yin, R., Moran Segura, C., et al. (2024). Pre-existing </w:t>
      </w:r>
      <w:r w:rsidRPr="00A71D04">
        <w:lastRenderedPageBreak/>
        <w:t>skin-resident CD8 and gd T cell circuits mediate immune response in Merkel cell carcinoma and predict immunotherapy efficacy. Cancer Discov. https://doi.org/10.1158/2159-8290.CD-23-0798.</w:t>
      </w:r>
    </w:p>
    <w:p w14:paraId="5BE90F9C" w14:textId="77777777" w:rsidR="00A71D04" w:rsidRPr="00A71D04" w:rsidRDefault="00A71D04" w:rsidP="00A71D04">
      <w:pPr>
        <w:pStyle w:val="af4"/>
      </w:pPr>
      <w:r w:rsidRPr="00A71D04">
        <w:t>34.</w:t>
      </w:r>
      <w:r w:rsidRPr="00A71D04">
        <w:tab/>
        <w:t xml:space="preserve">St, K., R, C., Aj, B., Km, K., Ji, O., K, K., Xq, L., X, S., H, J., M, L., et al. (2018). Comprehensive molecular characterization of clinical responses to PD-1 inhibition in metastatic gastric cancer. Nature medicine </w:t>
      </w:r>
      <w:r w:rsidRPr="00A71D04">
        <w:rPr>
          <w:i/>
          <w:iCs/>
        </w:rPr>
        <w:t>24</w:t>
      </w:r>
      <w:r w:rsidRPr="00A71D04">
        <w:t>. https://doi.org/10.1038/s41591-018-0101-z.</w:t>
      </w:r>
    </w:p>
    <w:p w14:paraId="1708B8D4" w14:textId="77777777" w:rsidR="00A71D04" w:rsidRPr="00A71D04" w:rsidRDefault="00A71D04" w:rsidP="00A71D04">
      <w:pPr>
        <w:pStyle w:val="af4"/>
      </w:pPr>
      <w:r w:rsidRPr="00A71D04">
        <w:t>35.</w:t>
      </w:r>
      <w:r w:rsidRPr="00A71D04">
        <w:tab/>
        <w:t xml:space="preserve">Motzer, R.J., Robbins, P.B., Powles, T., Albiges, L., Haanen, J.B., Larkin, J., Mu, X.J., Ching, K.A., Uemura, M., Pal, S.K., et al. (2020). Avelumab plus axitinib versus sunitinib in advanced renal cell carcinoma: biomarker analysis of the phase 3 JAVELIN Renal 101 trial. Nat Med </w:t>
      </w:r>
      <w:r w:rsidRPr="00A71D04">
        <w:rPr>
          <w:i/>
          <w:iCs/>
        </w:rPr>
        <w:t>26</w:t>
      </w:r>
      <w:r w:rsidRPr="00A71D04">
        <w:t>, 1733–1741. https://doi.org/10.1038/s41591-020-1044-8.</w:t>
      </w:r>
    </w:p>
    <w:p w14:paraId="44A758BC" w14:textId="77777777" w:rsidR="00A71D04" w:rsidRPr="00A71D04" w:rsidRDefault="00A71D04" w:rsidP="00A71D04">
      <w:pPr>
        <w:pStyle w:val="af4"/>
      </w:pPr>
      <w:r w:rsidRPr="00A71D04">
        <w:t>36.</w:t>
      </w:r>
      <w:r w:rsidRPr="00A71D04">
        <w:tab/>
        <w:t>Comparative Molecular Analysis of Gastrointestinal Adenocarcinomas: Cancer Cell https://www.cell.com/cancer-cell/fulltext/S1535-6108(18)30114-4?uuid=uuid%3A521b0cf1-5591-4942-940c-6e4dc4b98bf1.</w:t>
      </w:r>
    </w:p>
    <w:p w14:paraId="6303F538" w14:textId="77777777" w:rsidR="00A71D04" w:rsidRPr="00A71D04" w:rsidRDefault="00A71D04" w:rsidP="00A71D04">
      <w:pPr>
        <w:pStyle w:val="af4"/>
      </w:pPr>
      <w:r w:rsidRPr="00A71D04">
        <w:t>37.</w:t>
      </w:r>
      <w:r w:rsidRPr="00A71D04">
        <w:tab/>
        <w:t>Benjamin, D., Sato, T., Cibulskis, K., Getz, G., Stewart, C., and Lichtenstein, L. (2019). Calling Somatic SNVs and Indels with Mutect2. Preprint at bioRxiv, https://doi.org/10.1101/861054 https://doi.org/10.1101/861054.</w:t>
      </w:r>
    </w:p>
    <w:p w14:paraId="29E345C7" w14:textId="77777777" w:rsidR="00A71D04" w:rsidRPr="00A71D04" w:rsidRDefault="00A71D04" w:rsidP="00A71D04">
      <w:pPr>
        <w:pStyle w:val="af4"/>
      </w:pPr>
      <w:r w:rsidRPr="00A71D04">
        <w:t>38.</w:t>
      </w:r>
      <w:r w:rsidRPr="00A71D04">
        <w:tab/>
        <w:t xml:space="preserve">Carter, S.L., Cibulskis, K., Helman, E., McKenna, A., Shen, H., Zack, T., Laird, P.W., Onofrio, R.C., Winckler, W., Weir, B.A., et al. (2012). Absolute quantification of somatic DNA alterations in human cancer. Nat Biotechnol </w:t>
      </w:r>
      <w:r w:rsidRPr="00A71D04">
        <w:rPr>
          <w:i/>
          <w:iCs/>
        </w:rPr>
        <w:t>30</w:t>
      </w:r>
      <w:r w:rsidRPr="00A71D04">
        <w:t>, 413–421. https://doi.org/10.1038/nbt.2203.</w:t>
      </w:r>
    </w:p>
    <w:p w14:paraId="0EF8B45E" w14:textId="77777777" w:rsidR="00A71D04" w:rsidRPr="00A71D04" w:rsidRDefault="00A71D04" w:rsidP="00A71D04">
      <w:pPr>
        <w:pStyle w:val="af4"/>
      </w:pPr>
      <w:r w:rsidRPr="00A71D04">
        <w:t>39.</w:t>
      </w:r>
      <w:r w:rsidRPr="00A71D04">
        <w:tab/>
        <w:t xml:space="preserve">Gonzalez-Perez, A., Perez-Llamas, C., Deu-Pons, J., Tamborero, D., Schroeder, M.P., Jene-Sanz, A., Santos, A., and Lopez-Bigas, N. (2013). IntOGen-mutations identifies cancer drivers across tumor types. Nat Methods </w:t>
      </w:r>
      <w:r w:rsidRPr="00A71D04">
        <w:rPr>
          <w:i/>
          <w:iCs/>
        </w:rPr>
        <w:t>10</w:t>
      </w:r>
      <w:r w:rsidRPr="00A71D04">
        <w:t>, 1081–1082. https://doi.org/10.1038/nmeth.2642.</w:t>
      </w:r>
    </w:p>
    <w:p w14:paraId="762C4227" w14:textId="77777777" w:rsidR="00A71D04" w:rsidRPr="00A71D04" w:rsidRDefault="00A71D04" w:rsidP="00A71D04">
      <w:pPr>
        <w:pStyle w:val="af4"/>
      </w:pPr>
      <w:r w:rsidRPr="00A71D04">
        <w:t>40.</w:t>
      </w:r>
      <w:r w:rsidRPr="00A71D04">
        <w:tab/>
        <w:t xml:space="preserve">Uhlén, M., Fagerberg, L., Hallström, B.M., Lindskog, C., Oksvold, P., Mardinoglu, A., Sivertsson, Å., Kampf, C., Sjöstedt, E., Asplund, A., et al. (2015). Tissue-based map of the human proteome. Science </w:t>
      </w:r>
      <w:r w:rsidRPr="00A71D04">
        <w:rPr>
          <w:i/>
          <w:iCs/>
        </w:rPr>
        <w:t>347</w:t>
      </w:r>
      <w:r w:rsidRPr="00A71D04">
        <w:t>, 1260419. https://doi.org/10.1126/science.1260419.</w:t>
      </w:r>
    </w:p>
    <w:p w14:paraId="1AF2C15D" w14:textId="77777777" w:rsidR="00A71D04" w:rsidRPr="00A71D04" w:rsidRDefault="00A71D04" w:rsidP="00A71D04">
      <w:pPr>
        <w:pStyle w:val="af4"/>
      </w:pPr>
      <w:r w:rsidRPr="00A71D04">
        <w:t>41.</w:t>
      </w:r>
      <w:r w:rsidRPr="00A71D04">
        <w:tab/>
        <w:t xml:space="preserve">J, S., R, G., L, H., T, K., P, S., V, N., D, S., Kr, S., T, Z., R, B., et al. (2018). Spatial Organization and Molecular Correlation of Tumor-Infiltrating Lymphocytes Using Deep Learning on Pathology Images. Cell reports </w:t>
      </w:r>
      <w:r w:rsidRPr="00A71D04">
        <w:rPr>
          <w:i/>
          <w:iCs/>
        </w:rPr>
        <w:t>23</w:t>
      </w:r>
      <w:r w:rsidRPr="00A71D04">
        <w:t>. https://doi.org/10.1016/j.celrep.2018.03.086.</w:t>
      </w:r>
    </w:p>
    <w:p w14:paraId="6DF0D58A" w14:textId="77777777" w:rsidR="00A71D04" w:rsidRPr="00A71D04" w:rsidRDefault="00A71D04" w:rsidP="00A71D04">
      <w:pPr>
        <w:pStyle w:val="af4"/>
      </w:pPr>
      <w:r w:rsidRPr="00A71D04">
        <w:t>42.</w:t>
      </w:r>
      <w:r w:rsidRPr="00A71D04">
        <w:tab/>
        <w:t xml:space="preserve">T, L., J, F., Z, Z., D, C., J, L., Q, C., B, L., and Xs, L. (2020). TIMER2.0 for analysis of tumor-infiltrating immune cells. Nucleic acids research </w:t>
      </w:r>
      <w:r w:rsidRPr="00A71D04">
        <w:rPr>
          <w:i/>
          <w:iCs/>
        </w:rPr>
        <w:t>48</w:t>
      </w:r>
      <w:r w:rsidRPr="00A71D04">
        <w:t xml:space="preserve">. </w:t>
      </w:r>
      <w:r w:rsidRPr="00A71D04">
        <w:lastRenderedPageBreak/>
        <w:t>https://doi.org/10.1093/nar/gkaa407.</w:t>
      </w:r>
    </w:p>
    <w:p w14:paraId="4B3CF748" w14:textId="77777777" w:rsidR="00A71D04" w:rsidRPr="00A71D04" w:rsidRDefault="00A71D04" w:rsidP="00A71D04">
      <w:pPr>
        <w:pStyle w:val="af4"/>
      </w:pPr>
      <w:r w:rsidRPr="00A71D04">
        <w:t>43.</w:t>
      </w:r>
      <w:r w:rsidRPr="00A71D04">
        <w:tab/>
        <w:t xml:space="preserve">Am, N., Cl, L., Mr, G., Aj, G., W, F., Y, X., Cd, H., M, D., and Aa, A. (2015). Robust enumeration of cell subsets from tissue expression profiles. Nature methods </w:t>
      </w:r>
      <w:r w:rsidRPr="00A71D04">
        <w:rPr>
          <w:i/>
          <w:iCs/>
        </w:rPr>
        <w:t>12</w:t>
      </w:r>
      <w:r w:rsidRPr="00A71D04">
        <w:t>. https://doi.org/10.1038/nmeth.3337.</w:t>
      </w:r>
    </w:p>
    <w:p w14:paraId="7CE7716D" w14:textId="77777777" w:rsidR="00A71D04" w:rsidRPr="00A71D04" w:rsidRDefault="00A71D04" w:rsidP="00A71D04">
      <w:pPr>
        <w:pStyle w:val="af4"/>
      </w:pPr>
      <w:r w:rsidRPr="00A71D04">
        <w:t>44.</w:t>
      </w:r>
      <w:r w:rsidRPr="00A71D04">
        <w:tab/>
        <w:t xml:space="preserve">J, R., K,  de J., P, B., De, S., and D, G. (2017). Simultaneous enumeration of cancer and immune cell types from bulk tumor gene expression data. eLife </w:t>
      </w:r>
      <w:r w:rsidRPr="00A71D04">
        <w:rPr>
          <w:i/>
          <w:iCs/>
        </w:rPr>
        <w:t>6</w:t>
      </w:r>
      <w:r w:rsidRPr="00A71D04">
        <w:t>. https://doi.org/10.7554/eLife.26476.</w:t>
      </w:r>
    </w:p>
    <w:p w14:paraId="55F74E7E" w14:textId="77777777" w:rsidR="00A71D04" w:rsidRPr="00A71D04" w:rsidRDefault="00A71D04" w:rsidP="00A71D04">
      <w:pPr>
        <w:pStyle w:val="af4"/>
      </w:pPr>
      <w:r w:rsidRPr="00A71D04">
        <w:t>45.</w:t>
      </w:r>
      <w:r w:rsidRPr="00A71D04">
        <w:tab/>
        <w:t xml:space="preserve">E, B., Na, G., L, L., B, B., N, E., F, P., J, S., P, L.-P., C, S.-F., Wh, F., et al. (2016). Estimating the population abundance of tissue-infiltrating immune and stromal cell populations using gene expression. Genome biology </w:t>
      </w:r>
      <w:r w:rsidRPr="00A71D04">
        <w:rPr>
          <w:i/>
          <w:iCs/>
        </w:rPr>
        <w:t>17</w:t>
      </w:r>
      <w:r w:rsidRPr="00A71D04">
        <w:t>. https://doi.org/10.1186/s13059-016-1070-5.</w:t>
      </w:r>
    </w:p>
    <w:p w14:paraId="0B8B2732" w14:textId="77777777" w:rsidR="00A71D04" w:rsidRPr="00A71D04" w:rsidRDefault="00A71D04" w:rsidP="00A71D04">
      <w:pPr>
        <w:pStyle w:val="af4"/>
      </w:pPr>
      <w:r w:rsidRPr="00A71D04">
        <w:t>46.</w:t>
      </w:r>
      <w:r w:rsidRPr="00A71D04">
        <w:tab/>
        <w:t xml:space="preserve">F, F., C, M., C, P., G, L., D, R., H, H., A, K., Z, L., W, P., D, W., et al. (2019). Molecular and pharmacological modulators of the tumor immune contexture revealed by deconvolution of RNA-seq data. Genome medicine </w:t>
      </w:r>
      <w:r w:rsidRPr="00A71D04">
        <w:rPr>
          <w:i/>
          <w:iCs/>
        </w:rPr>
        <w:t>11</w:t>
      </w:r>
      <w:r w:rsidRPr="00A71D04">
        <w:t>. https://doi.org/10.1186/s13073-019-0638-6.</w:t>
      </w:r>
    </w:p>
    <w:p w14:paraId="746B6075" w14:textId="77777777" w:rsidR="00A71D04" w:rsidRPr="00A71D04" w:rsidRDefault="00A71D04" w:rsidP="00A71D04">
      <w:pPr>
        <w:pStyle w:val="af4"/>
      </w:pPr>
      <w:r w:rsidRPr="00A71D04">
        <w:t>47.</w:t>
      </w:r>
      <w:r w:rsidRPr="00A71D04">
        <w:tab/>
        <w:t xml:space="preserve">B, L., E, S., Jc, P., H, Z., T, L., J, N., P, J., H, S., Jc, A., S, R., et al. (2016). Comprehensive analyses of tumor immunity: implications for cancer immunotherapy. Genome biology </w:t>
      </w:r>
      <w:r w:rsidRPr="00A71D04">
        <w:rPr>
          <w:i/>
          <w:iCs/>
        </w:rPr>
        <w:t>17</w:t>
      </w:r>
      <w:r w:rsidRPr="00A71D04">
        <w:t>. https://doi.org/10.1186/s13059-016-1028-7.</w:t>
      </w:r>
    </w:p>
    <w:p w14:paraId="56606AA7" w14:textId="77777777" w:rsidR="00A71D04" w:rsidRPr="00A71D04" w:rsidRDefault="00A71D04" w:rsidP="00A71D04">
      <w:pPr>
        <w:pStyle w:val="af4"/>
      </w:pPr>
      <w:r w:rsidRPr="00A71D04">
        <w:t>48.</w:t>
      </w:r>
      <w:r w:rsidRPr="00A71D04">
        <w:tab/>
        <w:t xml:space="preserve">D, A., Z, H., and Aj, B. (2017). xCell: digitally portraying the tissue cellular heterogeneity landscape. Genome biology </w:t>
      </w:r>
      <w:r w:rsidRPr="00A71D04">
        <w:rPr>
          <w:i/>
          <w:iCs/>
        </w:rPr>
        <w:t>18</w:t>
      </w:r>
      <w:r w:rsidRPr="00A71D04">
        <w:t>. https://doi.org/10.1186/s13059-017-1349-1.</w:t>
      </w:r>
    </w:p>
    <w:p w14:paraId="4BE87623" w14:textId="77777777" w:rsidR="00A71D04" w:rsidRPr="00A71D04" w:rsidRDefault="00A71D04" w:rsidP="00A71D04">
      <w:pPr>
        <w:pStyle w:val="af4"/>
      </w:pPr>
      <w:r w:rsidRPr="00A71D04">
        <w:t>49.</w:t>
      </w:r>
      <w:r w:rsidRPr="00A71D04">
        <w:tab/>
        <w:t xml:space="preserve">A, T., F, V., Pg, M., Ba, W., G, K., Gs, C., S, G., Wf, H., S, P., Jm, K.-B., et al. (2017). Defining a Cancer Dependency Map. Cell </w:t>
      </w:r>
      <w:r w:rsidRPr="00A71D04">
        <w:rPr>
          <w:i/>
          <w:iCs/>
        </w:rPr>
        <w:t>170</w:t>
      </w:r>
      <w:r w:rsidRPr="00A71D04">
        <w:t>. https://doi.org/10.1016/j.cell.2017.06.010.</w:t>
      </w:r>
    </w:p>
    <w:p w14:paraId="30090504" w14:textId="77777777" w:rsidR="00A71D04" w:rsidRPr="00A71D04" w:rsidRDefault="00A71D04" w:rsidP="00A71D04">
      <w:pPr>
        <w:pStyle w:val="af4"/>
      </w:pPr>
      <w:r w:rsidRPr="00A71D04">
        <w:t>50.</w:t>
      </w:r>
      <w:r w:rsidRPr="00A71D04">
        <w:tab/>
        <w:t xml:space="preserve">G, Y., Lg, W., Y, H., and Qy, H. (2012). clusterProfiler: an R package for comparing biological themes among gene clusters. Omics : a journal of integrative biology </w:t>
      </w:r>
      <w:r w:rsidRPr="00A71D04">
        <w:rPr>
          <w:i/>
          <w:iCs/>
        </w:rPr>
        <w:t>16</w:t>
      </w:r>
      <w:r w:rsidRPr="00A71D04">
        <w:t>. https://doi.org/10.1089/omi.2011.0118.</w:t>
      </w:r>
    </w:p>
    <w:p w14:paraId="65123E4C" w14:textId="77777777" w:rsidR="00A71D04" w:rsidRPr="00A71D04" w:rsidRDefault="00A71D04" w:rsidP="00A71D04">
      <w:pPr>
        <w:pStyle w:val="af4"/>
      </w:pPr>
      <w:r w:rsidRPr="00A71D04">
        <w:t>51.</w:t>
      </w:r>
      <w:r w:rsidRPr="00A71D04">
        <w:tab/>
        <w:t xml:space="preserve">A, S., P, T., Vk, M., S, M., Bl, E., Ma, G., A, P., Sl, P., Tr, G., Es, L., et al. (2005). Gene set enrichment analysis: a knowledge-based approach for interpreting genome-wide expression profiles. Proceedings of the National Academy of Sciences of the United States of America </w:t>
      </w:r>
      <w:r w:rsidRPr="00A71D04">
        <w:rPr>
          <w:i/>
          <w:iCs/>
        </w:rPr>
        <w:t>102</w:t>
      </w:r>
      <w:r w:rsidRPr="00A71D04">
        <w:t>. https://doi.org/10.1073/pnas.0506580102.</w:t>
      </w:r>
    </w:p>
    <w:p w14:paraId="07ECCD45" w14:textId="77777777" w:rsidR="00A71D04" w:rsidRPr="00A71D04" w:rsidRDefault="00A71D04" w:rsidP="00A71D04">
      <w:pPr>
        <w:pStyle w:val="af4"/>
      </w:pPr>
      <w:r w:rsidRPr="00A71D04">
        <w:t>52.</w:t>
      </w:r>
      <w:r w:rsidRPr="00A71D04">
        <w:tab/>
        <w:t xml:space="preserve">Ah, B., G, Y., Jt, C., Q, W., A, P., D, C., Mb, J., D, H., Jm, L., A, B., et al. (2006). Oncogenic pathway signatures in human cancers as a guide to targeted therapies. Nature </w:t>
      </w:r>
      <w:r w:rsidRPr="00A71D04">
        <w:rPr>
          <w:i/>
          <w:iCs/>
        </w:rPr>
        <w:t>439</w:t>
      </w:r>
      <w:r w:rsidRPr="00A71D04">
        <w:t>. https://doi.org/10.1038/nature04296.</w:t>
      </w:r>
    </w:p>
    <w:p w14:paraId="228B7382" w14:textId="77777777" w:rsidR="00A71D04" w:rsidRPr="00A71D04" w:rsidRDefault="00A71D04" w:rsidP="00A71D04">
      <w:pPr>
        <w:pStyle w:val="af4"/>
      </w:pPr>
      <w:r w:rsidRPr="00A71D04">
        <w:lastRenderedPageBreak/>
        <w:t>53.</w:t>
      </w:r>
      <w:r w:rsidRPr="00A71D04">
        <w:tab/>
        <w:t xml:space="preserve">S, H., R, C., and J, G. (2013). GSVA: gene set variation analysis for microarray and RNA-seq data. BMC bioinformatics </w:t>
      </w:r>
      <w:r w:rsidRPr="00A71D04">
        <w:rPr>
          <w:i/>
          <w:iCs/>
        </w:rPr>
        <w:t>14</w:t>
      </w:r>
      <w:r w:rsidRPr="00A71D04">
        <w:t>. https://doi.org/10.1186/1471-2105-14-7.</w:t>
      </w:r>
    </w:p>
    <w:p w14:paraId="5ADB18D8" w14:textId="77777777" w:rsidR="00A71D04" w:rsidRPr="00A71D04" w:rsidRDefault="00A71D04" w:rsidP="00A71D04">
      <w:pPr>
        <w:pStyle w:val="af4"/>
      </w:pPr>
      <w:r w:rsidRPr="00A71D04">
        <w:t>54.</w:t>
      </w:r>
      <w:r w:rsidRPr="00A71D04">
        <w:tab/>
        <w:t xml:space="preserve">X, R., N, T., A, H., N, T., F, L., Jc, S., and M, M. (2011). pROC: an open-source package for R and S+ to analyze and compare ROC curves. BMC bioinformatics </w:t>
      </w:r>
      <w:r w:rsidRPr="00A71D04">
        <w:rPr>
          <w:i/>
          <w:iCs/>
        </w:rPr>
        <w:t>12</w:t>
      </w:r>
      <w:r w:rsidRPr="00A71D04">
        <w:t>. https://doi.org/10.1186/1471-2105-12-77.</w:t>
      </w:r>
    </w:p>
    <w:p w14:paraId="2254EF69" w14:textId="77777777" w:rsidR="00A71D04" w:rsidRPr="00A71D04" w:rsidRDefault="00A71D04" w:rsidP="00A71D04">
      <w:pPr>
        <w:pStyle w:val="af4"/>
      </w:pPr>
      <w:r w:rsidRPr="00A71D04">
        <w:t>55.</w:t>
      </w:r>
      <w:r w:rsidRPr="00A71D04">
        <w:tab/>
        <w:t xml:space="preserve">S, L., A, D., S, H., M, S., R, C., Nm, F., F, K., and Z, H. (2025). Unveiling the Digital Evolution of Molecular Tumor Boards. Targeted oncology </w:t>
      </w:r>
      <w:r w:rsidRPr="00A71D04">
        <w:rPr>
          <w:i/>
          <w:iCs/>
        </w:rPr>
        <w:t>20</w:t>
      </w:r>
      <w:r w:rsidRPr="00A71D04">
        <w:t>. https://doi.org/10.1007/s11523-024-01109-1.</w:t>
      </w:r>
    </w:p>
    <w:p w14:paraId="2F7159ED" w14:textId="77777777" w:rsidR="00A71D04" w:rsidRPr="00A71D04" w:rsidRDefault="00A71D04" w:rsidP="00A71D04">
      <w:pPr>
        <w:pStyle w:val="af4"/>
      </w:pPr>
      <w:r w:rsidRPr="00A71D04">
        <w:t>56.</w:t>
      </w:r>
      <w:r w:rsidRPr="00A71D04">
        <w:tab/>
        <w:t xml:space="preserve">Kl, L., B, H., Hl, W., P, H., Pm, W., Rw, M., Sm, A., and Jm, K. (2021). Clinical Outcomes of Molecular Tumor Boards: A Systematic Review. JCO precision oncology </w:t>
      </w:r>
      <w:r w:rsidRPr="00A71D04">
        <w:rPr>
          <w:i/>
          <w:iCs/>
        </w:rPr>
        <w:t>5</w:t>
      </w:r>
      <w:r w:rsidRPr="00A71D04">
        <w:t>. https://doi.org/10.1200/PO.20.00495.</w:t>
      </w:r>
    </w:p>
    <w:p w14:paraId="2A939737" w14:textId="77777777" w:rsidR="00A71D04" w:rsidRPr="00A71D04" w:rsidRDefault="00A71D04" w:rsidP="00A71D04">
      <w:pPr>
        <w:pStyle w:val="af4"/>
      </w:pPr>
      <w:r w:rsidRPr="00A71D04">
        <w:t>57.</w:t>
      </w:r>
      <w:r w:rsidRPr="00A71D04">
        <w:tab/>
        <w:t xml:space="preserve">Louie, B.H., Kato, S., Lim, J.S., Kim, K.H., Lim, H.J., Okamura, R., Lee, S., Kim, L., Sicklick, J.K., Lippman, S.M., et al. (2024). Molecular Tumor Board for Unicorns: Outcomes for rare and ultra-rare cancers using an N-of-One personalized treatment strategy. iScience </w:t>
      </w:r>
      <w:r w:rsidRPr="00A71D04">
        <w:rPr>
          <w:i/>
          <w:iCs/>
        </w:rPr>
        <w:t>27</w:t>
      </w:r>
      <w:r w:rsidRPr="00A71D04">
        <w:t>, 110465. https://doi.org/10.1016/j.isci.2024.110465.</w:t>
      </w:r>
    </w:p>
    <w:p w14:paraId="7B1CE2B5" w14:textId="77777777" w:rsidR="00A71D04" w:rsidRPr="00A71D04" w:rsidRDefault="00A71D04" w:rsidP="00A71D04">
      <w:pPr>
        <w:pStyle w:val="af4"/>
      </w:pPr>
      <w:r w:rsidRPr="00A71D04">
        <w:t>58.</w:t>
      </w:r>
      <w:r w:rsidRPr="00A71D04">
        <w:tab/>
        <w:t xml:space="preserve">Gladstone, B.P., Beha, J., Hakariya, A., Missios, P., Malek, N.P., and Bitzer, M. (2025). Systematic review and meta-analysis of molecular tumor board data on clinical effectiveness and evaluation gaps. npj Precis. Onc. </w:t>
      </w:r>
      <w:r w:rsidRPr="00A71D04">
        <w:rPr>
          <w:i/>
          <w:iCs/>
        </w:rPr>
        <w:t>9</w:t>
      </w:r>
      <w:r w:rsidRPr="00A71D04">
        <w:t>, 96. https://doi.org/10.1038/s41698-025-00865-1.</w:t>
      </w:r>
    </w:p>
    <w:p w14:paraId="1E322FC5" w14:textId="77777777" w:rsidR="00A71D04" w:rsidRPr="00A71D04" w:rsidRDefault="00A71D04" w:rsidP="00A71D04">
      <w:pPr>
        <w:pStyle w:val="af4"/>
      </w:pPr>
      <w:r w:rsidRPr="00A71D04">
        <w:t>59.</w:t>
      </w:r>
      <w:r w:rsidRPr="00A71D04">
        <w:tab/>
        <w:t>Nichetti, F., Brambilla, M., Duca, M., Piccolo, A., Miliziano, D., Cavalli, C., Marra, F., Ambrosini, P., Zanella, C., Vernieri, C., et al. (2025). Real-World Outcomes of Molecular Tumor Board Treatment Recommendations. JCO Precision Oncology. https://doi.org/10.1200/PO-24-00387.</w:t>
      </w:r>
    </w:p>
    <w:p w14:paraId="065F4F58" w14:textId="77777777" w:rsidR="00A71D04" w:rsidRPr="00A71D04" w:rsidRDefault="00A71D04" w:rsidP="00A71D04">
      <w:pPr>
        <w:pStyle w:val="af4"/>
      </w:pPr>
      <w:r w:rsidRPr="00A71D04">
        <w:t>60.</w:t>
      </w:r>
      <w:r w:rsidRPr="00A71D04">
        <w:tab/>
        <w:t xml:space="preserve">H, F., Dm, G., L, C., P, O., D, L., and A, F. (2022). Patient attrition in Molecular Tumour Boards: a systematic review. British journal of cancer </w:t>
      </w:r>
      <w:r w:rsidRPr="00A71D04">
        <w:rPr>
          <w:i/>
          <w:iCs/>
        </w:rPr>
        <w:t>127</w:t>
      </w:r>
      <w:r w:rsidRPr="00A71D04">
        <w:t>. https://doi.org/10.1038/s41416-022-01922-3.</w:t>
      </w:r>
    </w:p>
    <w:p w14:paraId="11738DFB" w14:textId="77777777" w:rsidR="00A71D04" w:rsidRPr="00A71D04" w:rsidRDefault="00A71D04" w:rsidP="00A71D04">
      <w:pPr>
        <w:pStyle w:val="af4"/>
      </w:pPr>
      <w:r w:rsidRPr="00A71D04">
        <w:t>61.</w:t>
      </w:r>
      <w:r w:rsidRPr="00A71D04">
        <w:tab/>
        <w:t xml:space="preserve">The Genotype-Tissue Expression (GTEx) project (2013). Nature genetics </w:t>
      </w:r>
      <w:r w:rsidRPr="00A71D04">
        <w:rPr>
          <w:i/>
          <w:iCs/>
        </w:rPr>
        <w:t>45</w:t>
      </w:r>
      <w:r w:rsidRPr="00A71D04">
        <w:t>. https://doi.org/10.1038/ng.2653.</w:t>
      </w:r>
    </w:p>
    <w:p w14:paraId="191A93B4" w14:textId="77777777" w:rsidR="00A71D04" w:rsidRPr="00A71D04" w:rsidRDefault="00A71D04" w:rsidP="00A71D04">
      <w:pPr>
        <w:pStyle w:val="af4"/>
      </w:pPr>
      <w:r w:rsidRPr="00A71D04">
        <w:t>62.</w:t>
      </w:r>
      <w:r w:rsidRPr="00A71D04">
        <w:tab/>
        <w:t xml:space="preserve">H, P., M, K., M, S., N, A., R, C., A, F., E, H., N, K., P, L., M, L., et al. (2007). ArrayExpress--a public database of microarray experiments and gene expression profiles. Nucleic acids research </w:t>
      </w:r>
      <w:r w:rsidRPr="00A71D04">
        <w:rPr>
          <w:i/>
          <w:iCs/>
        </w:rPr>
        <w:t>35</w:t>
      </w:r>
      <w:r w:rsidRPr="00A71D04">
        <w:t>. https://doi.org/10.1093/nar/gkl995.</w:t>
      </w:r>
    </w:p>
    <w:p w14:paraId="2BA118BD" w14:textId="77777777" w:rsidR="00A71D04" w:rsidRPr="00A71D04" w:rsidRDefault="00A71D04" w:rsidP="00A71D04">
      <w:pPr>
        <w:pStyle w:val="af4"/>
      </w:pPr>
      <w:r w:rsidRPr="00A71D04">
        <w:t>63.</w:t>
      </w:r>
      <w:r w:rsidRPr="00A71D04">
        <w:tab/>
        <w:t xml:space="preserve">P, M., S, F., N, G., Jr, M., Z, M., S, M., A, M.-P., A, F., Y, B., N, B., et al. (2022). Expression Atlas update: gene and protein expression in multiple species. Nucleic acids research </w:t>
      </w:r>
      <w:r w:rsidRPr="00A71D04">
        <w:rPr>
          <w:i/>
          <w:iCs/>
        </w:rPr>
        <w:t>50</w:t>
      </w:r>
      <w:r w:rsidRPr="00A71D04">
        <w:t>. https://doi.org/10.1093/nar/gkab1030.</w:t>
      </w:r>
    </w:p>
    <w:p w14:paraId="5E3ED4EA" w14:textId="77777777" w:rsidR="00A71D04" w:rsidRPr="00A71D04" w:rsidRDefault="00A71D04" w:rsidP="00A71D04">
      <w:pPr>
        <w:pStyle w:val="af4"/>
      </w:pPr>
      <w:r w:rsidRPr="00A71D04">
        <w:lastRenderedPageBreak/>
        <w:t>64.</w:t>
      </w:r>
      <w:r w:rsidRPr="00A71D04">
        <w:tab/>
        <w:t xml:space="preserve">Wilks, C., Zheng, S.C., Chen, F.Y., Charles, R., Solomon, B., Ling, J.P., Imada, E.L., Zhang, D., Joseph, L., Leek, J.T., et al. (2021). recount3: summaries and queries for large-scale RNA-seq expression and splicing. Genome Biol </w:t>
      </w:r>
      <w:r w:rsidRPr="00A71D04">
        <w:rPr>
          <w:i/>
          <w:iCs/>
        </w:rPr>
        <w:t>22</w:t>
      </w:r>
      <w:r w:rsidRPr="00A71D04">
        <w:t>, 323. https://doi.org/10.1186/s13059-021-02533-6.</w:t>
      </w:r>
    </w:p>
    <w:p w14:paraId="2B7AEF13" w14:textId="77777777" w:rsidR="00A71D04" w:rsidRPr="00A71D04" w:rsidRDefault="00A71D04" w:rsidP="00A71D04">
      <w:pPr>
        <w:pStyle w:val="af4"/>
      </w:pPr>
      <w:r w:rsidRPr="00A71D04">
        <w:t>65.</w:t>
      </w:r>
      <w:r w:rsidRPr="00A71D04">
        <w:tab/>
        <w:t xml:space="preserve">Zeng, D., Wu, J., Luo, H., Li, Y., Xiao, J., Peng, J., Ye, Z., Zhou, R., Yu, Y., Wang, G., et al. (2021). Tumor microenvironment evaluation promotes precise checkpoint immunotherapy of advanced gastric cancer. J Immunother Cancer </w:t>
      </w:r>
      <w:r w:rsidRPr="00A71D04">
        <w:rPr>
          <w:i/>
          <w:iCs/>
        </w:rPr>
        <w:t>9</w:t>
      </w:r>
      <w:r w:rsidRPr="00A71D04">
        <w:t>, e002467. https://doi.org/10.1136/jitc-2021-002467.</w:t>
      </w:r>
    </w:p>
    <w:p w14:paraId="26326C1E" w14:textId="77777777" w:rsidR="00A71D04" w:rsidRPr="00A71D04" w:rsidRDefault="00A71D04" w:rsidP="00A71D04">
      <w:pPr>
        <w:pStyle w:val="af4"/>
      </w:pPr>
      <w:r w:rsidRPr="00A71D04">
        <w:t>66.</w:t>
      </w:r>
      <w:r w:rsidRPr="00A71D04">
        <w:tab/>
        <w:t xml:space="preserve">D, Z., M, L., R, Z., J, Z., H, S., M, S., J, B., Y, L., J, R., and W, L. (2019). Tumor Microenvironment Characterization in Gastric Cancer Identifies Prognostic and Immunotherapeutically Relevant Gene Signatures. Cancer immunology research </w:t>
      </w:r>
      <w:r w:rsidRPr="00A71D04">
        <w:rPr>
          <w:i/>
          <w:iCs/>
        </w:rPr>
        <w:t>7</w:t>
      </w:r>
      <w:r w:rsidRPr="00A71D04">
        <w:t>. https://doi.org/10.1158/2326-6066.CIR-18-0436.</w:t>
      </w:r>
    </w:p>
    <w:p w14:paraId="776A87EC" w14:textId="77777777" w:rsidR="00A71D04" w:rsidRPr="00A71D04" w:rsidRDefault="00A71D04" w:rsidP="00A71D04">
      <w:pPr>
        <w:pStyle w:val="af4"/>
      </w:pPr>
      <w:r w:rsidRPr="00A71D04">
        <w:t>67.</w:t>
      </w:r>
      <w:r w:rsidRPr="00A71D04">
        <w:tab/>
        <w:t xml:space="preserve">Cheong, J.-H., Wang, S.C., Park, S., Porembka, M.R., Christie, A.L., Kim, H., Kim, H.S., Zhu, H., Hyung, W.J., Noh, S.H., et al. (2022). Development and validation of a prognostic and predictive 32-gene signature for gastric cancer. Nat Commun </w:t>
      </w:r>
      <w:r w:rsidRPr="00A71D04">
        <w:rPr>
          <w:i/>
          <w:iCs/>
        </w:rPr>
        <w:t>13</w:t>
      </w:r>
      <w:r w:rsidRPr="00A71D04">
        <w:t>, 774. https://doi.org/10.1038/s41467-022-28437-y.</w:t>
      </w:r>
    </w:p>
    <w:p w14:paraId="4CED5E72" w14:textId="77777777" w:rsidR="00A71D04" w:rsidRPr="00A71D04" w:rsidRDefault="00A71D04" w:rsidP="00A71D04">
      <w:pPr>
        <w:pStyle w:val="af4"/>
      </w:pPr>
      <w:r w:rsidRPr="00A71D04">
        <w:t>68.</w:t>
      </w:r>
      <w:r w:rsidRPr="00A71D04">
        <w:tab/>
        <w:t xml:space="preserve">Tn, G., C, Q., Am, M., At, T., P, S., J, H., J, M., Sy, L., R, V., M, W., et al. (2019). Distinct Immune Cell Populations Define Response to Anti-PD-1 Monotherapy and Anti-PD-1/Anti-CTLA-4 Combined Therapy. Cancer cell </w:t>
      </w:r>
      <w:r w:rsidRPr="00A71D04">
        <w:rPr>
          <w:i/>
          <w:iCs/>
        </w:rPr>
        <w:t>35</w:t>
      </w:r>
      <w:r w:rsidRPr="00A71D04">
        <w:t>. https://doi.org/10.1016/j.ccell.2019.01.003.</w:t>
      </w:r>
    </w:p>
    <w:p w14:paraId="494D230A" w14:textId="77777777" w:rsidR="00A71D04" w:rsidRPr="00A71D04" w:rsidRDefault="00A71D04" w:rsidP="00A71D04">
      <w:pPr>
        <w:pStyle w:val="af4"/>
      </w:pPr>
      <w:r w:rsidRPr="00A71D04">
        <w:t>69.</w:t>
      </w:r>
      <w:r w:rsidRPr="00A71D04">
        <w:tab/>
        <w:t xml:space="preserve">W, H., Jm, Z., L, S., C, S., Bh, M., S, H.-L., B, B.-M., J, P., B, C., G, C., et al. (2016). Genomic and Transcriptomic Features of Response to Anti-PD-1 Therapy in Metastatic Melanoma. Cell </w:t>
      </w:r>
      <w:r w:rsidRPr="00A71D04">
        <w:rPr>
          <w:i/>
          <w:iCs/>
        </w:rPr>
        <w:t>165</w:t>
      </w:r>
      <w:r w:rsidRPr="00A71D04">
        <w:t>. https://doi.org/10.1016/j.cell.2016.02.065.</w:t>
      </w:r>
    </w:p>
    <w:p w14:paraId="2F46187E" w14:textId="77777777" w:rsidR="00A71D04" w:rsidRPr="00A71D04" w:rsidRDefault="00A71D04" w:rsidP="00A71D04">
      <w:pPr>
        <w:pStyle w:val="af4"/>
      </w:pPr>
      <w:r w:rsidRPr="00A71D04">
        <w:t>70.</w:t>
      </w:r>
      <w:r w:rsidRPr="00A71D04">
        <w:tab/>
        <w:t xml:space="preserve">Haber, P.K., Castet, F., Torres-Martin, M., Andreu-Oller, C., Puigvehí, M., Miho, M., Radu, P., Dufour, J.-F., Verslype, C., Zimpel, C., et al. (2023). Molecular Markers of Response to Anti-PD1 Therapy in Advanced Hepatocellular Carcinoma. Gastroenterology </w:t>
      </w:r>
      <w:r w:rsidRPr="00A71D04">
        <w:rPr>
          <w:i/>
          <w:iCs/>
        </w:rPr>
        <w:t>164</w:t>
      </w:r>
      <w:r w:rsidRPr="00A71D04">
        <w:t>, 72-88.e18. https://doi.org/10.1053/j.gastro.2022.09.005.</w:t>
      </w:r>
    </w:p>
    <w:p w14:paraId="2F2655CB" w14:textId="77777777" w:rsidR="00A71D04" w:rsidRPr="00A71D04" w:rsidRDefault="00A71D04" w:rsidP="00A71D04">
      <w:pPr>
        <w:pStyle w:val="af4"/>
      </w:pPr>
      <w:r w:rsidRPr="00A71D04">
        <w:t>71.</w:t>
      </w:r>
      <w:r w:rsidRPr="00A71D04">
        <w:tab/>
        <w:t xml:space="preserve">Braun, D.A., Hou, Y., Bakouny, Z., Ficial, M., Sant’ Angelo, M., Forman, J., Ross-Macdonald, P., Berger, A.C., Jegede, O.A., Elagina, L., et al. (2020). Interplay of somatic alterations and immune infiltration modulates response to PD-1 blockade in advanced clear cell renal cell carcinoma. Nat Med </w:t>
      </w:r>
      <w:r w:rsidRPr="00A71D04">
        <w:rPr>
          <w:i/>
          <w:iCs/>
        </w:rPr>
        <w:t>26</w:t>
      </w:r>
      <w:r w:rsidRPr="00A71D04">
        <w:t>, 909–918. https://doi.org/10.1038/s41591-020-0839-y.</w:t>
      </w:r>
    </w:p>
    <w:p w14:paraId="6CB6132D" w14:textId="77777777" w:rsidR="00A71D04" w:rsidRPr="00A71D04" w:rsidRDefault="00A71D04" w:rsidP="00A71D04">
      <w:pPr>
        <w:pStyle w:val="af4"/>
      </w:pPr>
      <w:r w:rsidRPr="00A71D04">
        <w:t>72.</w:t>
      </w:r>
      <w:r w:rsidRPr="00A71D04">
        <w:tab/>
        <w:t xml:space="preserve">Denize, T., Hou, Y., Pignon, J.-C., Walton, E., West, D.J., Freeman, G.J., Braun, D.A., Wu, C.J., Gupta, S., Motzer, R.J., et al. (2022). Transcriptomic Correlates of Tumor Cell PD-L1 Expression and Response to Nivolumab Monotherapy in Metastatic Clear Cell Renal Cell Carcinoma. Clin Cancer Res </w:t>
      </w:r>
      <w:r w:rsidRPr="00A71D04">
        <w:rPr>
          <w:i/>
          <w:iCs/>
        </w:rPr>
        <w:t>28</w:t>
      </w:r>
      <w:r w:rsidRPr="00A71D04">
        <w:t>, 4045–4055. https://doi.org/10.1158/1078-0432.CCR-22-0923.</w:t>
      </w:r>
    </w:p>
    <w:p w14:paraId="200A9BA9" w14:textId="77777777" w:rsidR="00A71D04" w:rsidRPr="00A71D04" w:rsidRDefault="00A71D04" w:rsidP="00A71D04">
      <w:pPr>
        <w:pStyle w:val="af4"/>
      </w:pPr>
      <w:r w:rsidRPr="00A71D04">
        <w:lastRenderedPageBreak/>
        <w:t>73.</w:t>
      </w:r>
      <w:r w:rsidRPr="00A71D04">
        <w:tab/>
        <w:t xml:space="preserve">S, M., Sj, T., D, N., A, C., K, Y., Y, W., Ee, K., H, K., Jl, A., R, C., et al. (2018). TGFβ attenuates tumour response to PD-L1 blockade by contributing to exclusion of T cells. Nature </w:t>
      </w:r>
      <w:r w:rsidRPr="00A71D04">
        <w:rPr>
          <w:i/>
          <w:iCs/>
        </w:rPr>
        <w:t>554</w:t>
      </w:r>
      <w:r w:rsidRPr="00A71D04">
        <w:t>. https://doi.org/10.1038/nature25501.</w:t>
      </w:r>
    </w:p>
    <w:p w14:paraId="5202750A" w14:textId="77777777" w:rsidR="00A71D04" w:rsidRPr="00A71D04" w:rsidRDefault="00A71D04" w:rsidP="00A71D04">
      <w:pPr>
        <w:pStyle w:val="af4"/>
      </w:pPr>
      <w:r w:rsidRPr="00A71D04">
        <w:t>74.</w:t>
      </w:r>
      <w:r w:rsidRPr="00A71D04">
        <w:tab/>
        <w:t xml:space="preserve">Cristescu, R., Nebozhyn, M., Zhang, C., Albright, A., Kobie, J., Huang, L., Zhao, Q., Wang, A., Ma, H., Alexander Cao, Z., et al. (2022). Transcriptomic Determinants of Response to Pembrolizumab Monotherapy across Solid Tumor Types. Clin Cancer Res </w:t>
      </w:r>
      <w:r w:rsidRPr="00A71D04">
        <w:rPr>
          <w:i/>
          <w:iCs/>
        </w:rPr>
        <w:t>28</w:t>
      </w:r>
      <w:r w:rsidRPr="00A71D04">
        <w:t>, 1680–1689. https://doi.org/10.1158/1078-0432.CCR-21-3329.</w:t>
      </w:r>
    </w:p>
    <w:p w14:paraId="4350E7E2" w14:textId="77777777" w:rsidR="00A71D04" w:rsidRPr="00A71D04" w:rsidRDefault="00A71D04" w:rsidP="00A71D04">
      <w:pPr>
        <w:pStyle w:val="af4"/>
      </w:pPr>
      <w:r w:rsidRPr="00A71D04">
        <w:t>75.</w:t>
      </w:r>
      <w:r w:rsidRPr="00A71D04">
        <w:tab/>
        <w:t xml:space="preserve">Ayers, M., Lunceford, J., Nebozhyn, M., Murphy, E., Loboda, A., Kaufman, D.R., Albright, A., Cheng, J.D., Kang, S.P., Shankaran, V., et al. (2017). IFN-γ-related mRNA profile predicts clinical response to PD-1 blockade. J Clin Invest </w:t>
      </w:r>
      <w:r w:rsidRPr="00A71D04">
        <w:rPr>
          <w:i/>
          <w:iCs/>
        </w:rPr>
        <w:t>127</w:t>
      </w:r>
      <w:r w:rsidRPr="00A71D04">
        <w:t>, 2930–2940. https://doi.org/10.1172/JCI91190.</w:t>
      </w:r>
    </w:p>
    <w:p w14:paraId="11DCAE7C" w14:textId="77777777" w:rsidR="00A71D04" w:rsidRPr="00A71D04" w:rsidRDefault="00A71D04" w:rsidP="00A71D04">
      <w:pPr>
        <w:pStyle w:val="af4"/>
      </w:pPr>
      <w:r w:rsidRPr="00A71D04">
        <w:t>76.</w:t>
      </w:r>
      <w:r w:rsidRPr="00A71D04">
        <w:tab/>
        <w:t xml:space="preserve">Cristescu, R., Mogg, R., Ayers, M., Albright, A., Murphy, E., Yearley, J., Sher, X., Liu, X.Q., Lu, H., Nebozhyn, M., et al. (2018). Pan-tumor genomic biomarkers for PD-1 checkpoint blockade–based immunotherapy. Science </w:t>
      </w:r>
      <w:r w:rsidRPr="00A71D04">
        <w:rPr>
          <w:i/>
          <w:iCs/>
        </w:rPr>
        <w:t>362</w:t>
      </w:r>
      <w:r w:rsidRPr="00A71D04">
        <w:t>, eaar3593. https://doi.org/10.1126/science.aar3593.</w:t>
      </w:r>
    </w:p>
    <w:p w14:paraId="5A1E754E" w14:textId="77777777" w:rsidR="00A71D04" w:rsidRPr="00A71D04" w:rsidRDefault="00A71D04" w:rsidP="00A71D04">
      <w:pPr>
        <w:pStyle w:val="af4"/>
      </w:pPr>
      <w:r w:rsidRPr="00A71D04">
        <w:t>77.</w:t>
      </w:r>
      <w:r w:rsidRPr="00A71D04">
        <w:tab/>
        <w:t xml:space="preserve">Ott, P.A., Bang, Y.-J., Piha-Paul, S.A., Razak, A.R.A., Bennouna, J., Soria, J.-C., Rugo, H.S., Cohen, R.B., O’Neil, B.H., Mehnert, J.M., et al. (2019). T-Cell-Inflamed Gene-Expression Profile, Programmed Death Ligand 1 Expression, and Tumor Mutational Burden Predict Efficacy in Patients Treated With Pembrolizumab Across 20 Cancers: KEYNOTE-028. J Clin Oncol </w:t>
      </w:r>
      <w:r w:rsidRPr="00A71D04">
        <w:rPr>
          <w:i/>
          <w:iCs/>
        </w:rPr>
        <w:t>37</w:t>
      </w:r>
      <w:r w:rsidRPr="00A71D04">
        <w:t>, 318–327. https://doi.org/10.1200/JCO.2018.78.2276.</w:t>
      </w:r>
    </w:p>
    <w:p w14:paraId="5D871C42" w14:textId="77777777" w:rsidR="00A71D04" w:rsidRPr="00A71D04" w:rsidRDefault="00A71D04" w:rsidP="00A71D04">
      <w:pPr>
        <w:pStyle w:val="af4"/>
      </w:pPr>
      <w:r w:rsidRPr="00A71D04">
        <w:t>78.</w:t>
      </w:r>
      <w:r w:rsidRPr="00A71D04">
        <w:tab/>
        <w:t xml:space="preserve">Q, X., J, C., S, N., C, T., M, X., L, D., L, Y., Q, W., and X, D. (2016). Pan-cancer transcriptome analysis reveals a gene expression signature for the identification of tumor tissue origin. Modern pathology : an official journal of the United States and Canadian Academy of Pathology, Inc </w:t>
      </w:r>
      <w:r w:rsidRPr="00A71D04">
        <w:rPr>
          <w:i/>
          <w:iCs/>
        </w:rPr>
        <w:t>29</w:t>
      </w:r>
      <w:r w:rsidRPr="00A71D04">
        <w:t>. https://doi.org/10.1038/modpathol.2016.60.</w:t>
      </w:r>
    </w:p>
    <w:p w14:paraId="2353F189" w14:textId="77777777" w:rsidR="00A71D04" w:rsidRPr="00A71D04" w:rsidRDefault="00A71D04" w:rsidP="00A71D04">
      <w:pPr>
        <w:pStyle w:val="af4"/>
      </w:pPr>
      <w:r w:rsidRPr="00A71D04">
        <w:t>79.</w:t>
      </w:r>
      <w:r w:rsidRPr="00A71D04">
        <w:tab/>
        <w:t xml:space="preserve">K, Z., Y, H., Y, X., Y, Z., Z, L., W, C., X, H., X, Z., and J, H. (2023). Integrative multi-omics analysis unveils stemness-associated molecular subtypes in prostate cancer and pan-cancer: prognostic and therapeutic significance. Journal of translational medicine </w:t>
      </w:r>
      <w:r w:rsidRPr="00A71D04">
        <w:rPr>
          <w:i/>
          <w:iCs/>
        </w:rPr>
        <w:t>21</w:t>
      </w:r>
      <w:r w:rsidRPr="00A71D04">
        <w:t>. https://doi.org/10.1186/s12967-023-04683-6.</w:t>
      </w:r>
    </w:p>
    <w:p w14:paraId="6665DB46" w14:textId="77777777" w:rsidR="00A71D04" w:rsidRPr="00A71D04" w:rsidRDefault="00A71D04" w:rsidP="00A71D04">
      <w:pPr>
        <w:pStyle w:val="af4"/>
      </w:pPr>
      <w:r w:rsidRPr="00A71D04">
        <w:t>80.</w:t>
      </w:r>
      <w:r w:rsidRPr="00A71D04">
        <w:tab/>
        <w:t xml:space="preserve">Ka, H., C, Y., Dm, W., Ad, C., D, T., S, N., Mdm, L., B, N., Md, M., V, U., et al. (2014). Multiplatform analysis of 12 cancer types reveals molecular classification within and across tissues of origin. Cell </w:t>
      </w:r>
      <w:r w:rsidRPr="00A71D04">
        <w:rPr>
          <w:i/>
          <w:iCs/>
        </w:rPr>
        <w:t>158</w:t>
      </w:r>
      <w:r w:rsidRPr="00A71D04">
        <w:t>. https://doi.org/10.1016/j.cell.2014.06.049.</w:t>
      </w:r>
    </w:p>
    <w:p w14:paraId="6C9A09B5" w14:textId="77777777" w:rsidR="00A71D04" w:rsidRPr="00A71D04" w:rsidRDefault="00A71D04" w:rsidP="00A71D04">
      <w:pPr>
        <w:pStyle w:val="af4"/>
      </w:pPr>
      <w:r w:rsidRPr="00A71D04">
        <w:t>81.</w:t>
      </w:r>
      <w:r w:rsidRPr="00A71D04">
        <w:tab/>
        <w:t xml:space="preserve">Ka, H., C, Y., T, H., Dm, W., Aj, L., E, D., R, S., Am, T., Ad, C., V, T., et al. (2018). Cell-of-Origin Patterns Dominate the Molecular Classification of 10,000 Tumors </w:t>
      </w:r>
      <w:r w:rsidRPr="00A71D04">
        <w:lastRenderedPageBreak/>
        <w:t xml:space="preserve">from 33 Types of Cancer. Cell </w:t>
      </w:r>
      <w:r w:rsidRPr="00A71D04">
        <w:rPr>
          <w:i/>
          <w:iCs/>
        </w:rPr>
        <w:t>173</w:t>
      </w:r>
      <w:r w:rsidRPr="00A71D04">
        <w:t>. https://doi.org/10.1016/j.cell.2018.03.022.</w:t>
      </w:r>
    </w:p>
    <w:p w14:paraId="6C735991" w14:textId="77777777" w:rsidR="00A71D04" w:rsidRPr="00A71D04" w:rsidRDefault="00A71D04" w:rsidP="00A71D04">
      <w:pPr>
        <w:pStyle w:val="af4"/>
      </w:pPr>
      <w:r w:rsidRPr="00A71D04">
        <w:t>82.</w:t>
      </w:r>
      <w:r w:rsidRPr="00A71D04">
        <w:tab/>
        <w:t xml:space="preserve">X, X., J, Z., J, B., H, D., X, Z., Y, S., Y, G., K, H., D, Z., F, L., et al. (2025). Pan-cancer human brain metastases atlas at single-cell resolution. Cancer cell </w:t>
      </w:r>
      <w:r w:rsidRPr="00A71D04">
        <w:rPr>
          <w:i/>
          <w:iCs/>
        </w:rPr>
        <w:t>43</w:t>
      </w:r>
      <w:r w:rsidRPr="00A71D04">
        <w:t>. https://doi.org/10.1016/j.ccell.2025.03.025.</w:t>
      </w:r>
    </w:p>
    <w:p w14:paraId="203FF069" w14:textId="77777777" w:rsidR="00A71D04" w:rsidRPr="00A71D04" w:rsidRDefault="00A71D04" w:rsidP="00A71D04">
      <w:pPr>
        <w:pStyle w:val="af4"/>
      </w:pPr>
      <w:r w:rsidRPr="00A71D04">
        <w:t>83.</w:t>
      </w:r>
      <w:r w:rsidRPr="00A71D04">
        <w:tab/>
        <w:t xml:space="preserve">Back, T.R. de, Hooff, S.R. van, Sommeijer, D.W., and Vermeulen, L. (2024). Transcriptomic subtyping of gastrointestinal malignancies. Trends in Cancer </w:t>
      </w:r>
      <w:r w:rsidRPr="00A71D04">
        <w:rPr>
          <w:i/>
          <w:iCs/>
        </w:rPr>
        <w:t>10</w:t>
      </w:r>
      <w:r w:rsidRPr="00A71D04">
        <w:t>, 842–856. https://doi.org/10.1016/j.trecan.2024.06.007.</w:t>
      </w:r>
    </w:p>
    <w:p w14:paraId="4FF6B2CD" w14:textId="77777777" w:rsidR="00A71D04" w:rsidRPr="00A71D04" w:rsidRDefault="00A71D04" w:rsidP="00A71D04">
      <w:pPr>
        <w:pStyle w:val="af4"/>
      </w:pPr>
      <w:r w:rsidRPr="00A71D04">
        <w:t>84.</w:t>
      </w:r>
      <w:r w:rsidRPr="00A71D04">
        <w:tab/>
        <w:t xml:space="preserve">Z, C., and S, Z. (2016). An integrative and comparative study of pan-cancer transcriptomes reveals distinct cancer common and specific signatures. Scientific reports </w:t>
      </w:r>
      <w:r w:rsidRPr="00A71D04">
        <w:rPr>
          <w:i/>
          <w:iCs/>
        </w:rPr>
        <w:t>6</w:t>
      </w:r>
      <w:r w:rsidRPr="00A71D04">
        <w:t>. https://doi.org/10.1038/srep33398.</w:t>
      </w:r>
    </w:p>
    <w:p w14:paraId="587D738D" w14:textId="46364753" w:rsidR="00B11046" w:rsidRDefault="00483504" w:rsidP="00A71D04">
      <w:pPr>
        <w:pStyle w:val="af4"/>
        <w:rPr>
          <w:rFonts w:eastAsia="DengXian"/>
          <w:szCs w:val="22"/>
        </w:rPr>
      </w:pPr>
      <w:r>
        <w:rPr>
          <w:rFonts w:eastAsia="DengXian"/>
          <w:szCs w:val="22"/>
        </w:rPr>
        <w:fldChar w:fldCharType="end"/>
      </w:r>
    </w:p>
    <w:p w14:paraId="6F148D99" w14:textId="74EA3844" w:rsidR="00330108" w:rsidRPr="00D86584" w:rsidRDefault="00330108" w:rsidP="00007F1A">
      <w:pPr>
        <w:pStyle w:val="2"/>
        <w:rPr>
          <w:rFonts w:eastAsia="DengXian"/>
          <w:szCs w:val="22"/>
        </w:rPr>
      </w:pPr>
      <w:r w:rsidRPr="00732F43">
        <w:t>Figure legends</w:t>
      </w:r>
    </w:p>
    <w:p w14:paraId="02892717" w14:textId="032EEF21" w:rsidR="00330108" w:rsidRDefault="00330108" w:rsidP="00330108">
      <w:pPr>
        <w:spacing w:line="480" w:lineRule="auto"/>
        <w:rPr>
          <w:rFonts w:eastAsia="DengXian" w:cs="Times New Roman"/>
          <w:szCs w:val="22"/>
        </w:rPr>
      </w:pPr>
      <w:r w:rsidRPr="009C5F91">
        <w:rPr>
          <w:rFonts w:eastAsia="DengXian" w:cs="Times New Roman"/>
          <w:b/>
          <w:szCs w:val="22"/>
        </w:rPr>
        <w:t>Figure 1</w:t>
      </w:r>
      <w:r w:rsidRPr="009C5F91">
        <w:rPr>
          <w:rFonts w:eastAsia="DengXian" w:cs="Times New Roman"/>
          <w:szCs w:val="22"/>
        </w:rPr>
        <w:t xml:space="preserve"> </w:t>
      </w:r>
      <w:r w:rsidRPr="00C56C63">
        <w:rPr>
          <w:rFonts w:eastAsia="DengXian" w:cs="Times New Roman"/>
          <w:szCs w:val="22"/>
        </w:rPr>
        <w:t xml:space="preserve">Construction of Personalized </w:t>
      </w:r>
      <w:r>
        <w:rPr>
          <w:rFonts w:eastAsia="DengXian" w:cs="Times New Roman"/>
          <w:szCs w:val="22"/>
        </w:rPr>
        <w:t>PCTS</w:t>
      </w:r>
      <w:r w:rsidRPr="00C56C63">
        <w:rPr>
          <w:rFonts w:eastAsia="DengXian" w:cs="Times New Roman"/>
          <w:szCs w:val="22"/>
        </w:rPr>
        <w:t xml:space="preserve"> Based on CCS. (A) Direct data-driven CCS for personalized subtyping. </w:t>
      </w:r>
      <w:r w:rsidR="00F62F13">
        <w:rPr>
          <w:rFonts w:eastAsia="DengXian" w:cs="Times New Roman" w:hint="eastAsia"/>
          <w:szCs w:val="22"/>
        </w:rPr>
        <w:t>C</w:t>
      </w:r>
      <w:r w:rsidRPr="00C56C63">
        <w:rPr>
          <w:rFonts w:eastAsia="DengXian" w:cs="Times New Roman"/>
          <w:szCs w:val="22"/>
        </w:rPr>
        <w:t xml:space="preserve">linical decision-making </w:t>
      </w:r>
      <w:r w:rsidR="00A77A32">
        <w:rPr>
          <w:rFonts w:eastAsia="DengXian" w:cs="Times New Roman" w:hint="eastAsia"/>
          <w:szCs w:val="22"/>
        </w:rPr>
        <w:t xml:space="preserve">approaches such as MTBs </w:t>
      </w:r>
      <w:r w:rsidRPr="00C56C63">
        <w:rPr>
          <w:rFonts w:eastAsia="DengXian" w:cs="Times New Roman"/>
          <w:szCs w:val="22"/>
        </w:rPr>
        <w:t xml:space="preserve">predominantly relies on </w:t>
      </w:r>
      <w:r w:rsidR="00DB751F">
        <w:rPr>
          <w:rFonts w:eastAsia="DengXian" w:cs="Times New Roman"/>
          <w:szCs w:val="22"/>
        </w:rPr>
        <w:t xml:space="preserve">human </w:t>
      </w:r>
      <w:r w:rsidRPr="00C56C63">
        <w:rPr>
          <w:rFonts w:eastAsia="DengXian" w:cs="Times New Roman"/>
          <w:szCs w:val="22"/>
        </w:rPr>
        <w:t>expert consensus, encompassing mechanistic research and clinical investigations</w:t>
      </w:r>
      <w:r w:rsidR="005E5CD1">
        <w:rPr>
          <w:rFonts w:eastAsia="DengXian" w:cs="Times New Roman"/>
          <w:szCs w:val="22"/>
        </w:rPr>
        <w:t xml:space="preserve">. </w:t>
      </w:r>
      <w:r w:rsidRPr="00C56C63">
        <w:rPr>
          <w:rFonts w:eastAsia="DengXian" w:cs="Times New Roman"/>
          <w:szCs w:val="22"/>
        </w:rPr>
        <w:t xml:space="preserve">CCS establishes a data-driven consensus at the cohort level, thereby enabling therapeutic recommendations for tumor patients lacking actionable targets. (B) </w:t>
      </w:r>
      <w:r>
        <w:rPr>
          <w:rFonts w:eastAsia="DengXian" w:cs="Times New Roman" w:hint="eastAsia"/>
          <w:szCs w:val="22"/>
        </w:rPr>
        <w:t>The m</w:t>
      </w:r>
      <w:r w:rsidRPr="00C56C63">
        <w:rPr>
          <w:rFonts w:eastAsia="DengXian" w:cs="Times New Roman"/>
          <w:szCs w:val="22"/>
        </w:rPr>
        <w:t xml:space="preserve">etaCCS of training samples derived </w:t>
      </w:r>
      <w:r w:rsidR="002529CB">
        <w:rPr>
          <w:rFonts w:eastAsia="DengXian" w:cs="Times New Roman"/>
          <w:szCs w:val="22"/>
        </w:rPr>
        <w:t>via</w:t>
      </w:r>
      <w:r w:rsidRPr="00C56C63">
        <w:rPr>
          <w:rFonts w:eastAsia="DengXian" w:cs="Times New Roman"/>
          <w:szCs w:val="22"/>
        </w:rPr>
        <w:t xml:space="preserve"> UMAP and DBSCAN. (C) Distribution of metaCCS across</w:t>
      </w:r>
      <w:r w:rsidR="00EC5407">
        <w:rPr>
          <w:rFonts w:eastAsia="DengXian" w:cs="Times New Roman" w:hint="eastAsia"/>
          <w:szCs w:val="22"/>
        </w:rPr>
        <w:t xml:space="preserve"> </w:t>
      </w:r>
      <w:r w:rsidR="00BB5824" w:rsidRPr="00C56C63">
        <w:rPr>
          <w:rFonts w:eastAsia="DengXian" w:cs="Times New Roman"/>
          <w:szCs w:val="22"/>
        </w:rPr>
        <w:t>t</w:t>
      </w:r>
      <w:r w:rsidR="00BB5824">
        <w:rPr>
          <w:rFonts w:eastAsia="DengXian" w:cs="Times New Roman" w:hint="eastAsia"/>
          <w:szCs w:val="22"/>
        </w:rPr>
        <w:t>issue</w:t>
      </w:r>
      <w:r w:rsidR="00BB5824" w:rsidRPr="00C56C63">
        <w:rPr>
          <w:rFonts w:eastAsia="DengXian" w:cs="Times New Roman"/>
          <w:szCs w:val="22"/>
        </w:rPr>
        <w:t xml:space="preserve"> </w:t>
      </w:r>
      <w:r w:rsidRPr="00C56C63">
        <w:rPr>
          <w:rFonts w:eastAsia="DengXian" w:cs="Times New Roman"/>
          <w:szCs w:val="22"/>
        </w:rPr>
        <w:t>types within</w:t>
      </w:r>
      <w:r>
        <w:rPr>
          <w:rFonts w:eastAsia="DengXian" w:cs="Times New Roman" w:hint="eastAsia"/>
          <w:szCs w:val="22"/>
        </w:rPr>
        <w:t xml:space="preserve"> </w:t>
      </w:r>
      <w:r w:rsidRPr="00C56C63">
        <w:rPr>
          <w:rFonts w:eastAsia="DengXian" w:cs="Times New Roman"/>
          <w:szCs w:val="22"/>
        </w:rPr>
        <w:t xml:space="preserve">training </w:t>
      </w:r>
      <w:r w:rsidR="005F04B8">
        <w:rPr>
          <w:rFonts w:eastAsia="DengXian" w:cs="Times New Roman"/>
          <w:szCs w:val="22"/>
        </w:rPr>
        <w:t>sample</w:t>
      </w:r>
      <w:r>
        <w:rPr>
          <w:rFonts w:eastAsia="DengXian" w:cs="Times New Roman" w:hint="eastAsia"/>
          <w:szCs w:val="22"/>
        </w:rPr>
        <w:t>s</w:t>
      </w:r>
      <w:r w:rsidRPr="00C56C63">
        <w:rPr>
          <w:rFonts w:eastAsia="DengXian" w:cs="Times New Roman"/>
          <w:szCs w:val="22"/>
        </w:rPr>
        <w:t>. Raw data were standardized via z-score normalization to enhance visualization. (D) Correlation between the number of metaCCS and their respective sample</w:t>
      </w:r>
      <w:r>
        <w:rPr>
          <w:rFonts w:eastAsia="DengXian" w:cs="Times New Roman" w:hint="eastAsia"/>
          <w:szCs w:val="22"/>
        </w:rPr>
        <w:t xml:space="preserve"> and</w:t>
      </w:r>
      <w:r w:rsidRPr="00C56C63">
        <w:rPr>
          <w:rFonts w:eastAsia="DengXian" w:cs="Times New Roman"/>
          <w:szCs w:val="22"/>
        </w:rPr>
        <w:t xml:space="preserve"> cohort </w:t>
      </w:r>
      <w:r>
        <w:rPr>
          <w:rFonts w:eastAsia="DengXian" w:cs="Times New Roman" w:hint="eastAsia"/>
          <w:szCs w:val="22"/>
        </w:rPr>
        <w:t>sizes across</w:t>
      </w:r>
      <w:r w:rsidR="00EC5407">
        <w:rPr>
          <w:rFonts w:eastAsia="DengXian" w:cs="Times New Roman" w:hint="eastAsia"/>
          <w:szCs w:val="22"/>
        </w:rPr>
        <w:t xml:space="preserve"> </w:t>
      </w:r>
      <w:bookmarkStart w:id="19" w:name="_Hlk212404905"/>
      <w:r w:rsidRPr="00C56C63">
        <w:rPr>
          <w:rFonts w:eastAsia="DengXian" w:cs="Times New Roman"/>
          <w:szCs w:val="22"/>
        </w:rPr>
        <w:t>t</w:t>
      </w:r>
      <w:r w:rsidR="00921332">
        <w:rPr>
          <w:rFonts w:eastAsia="DengXian" w:cs="Times New Roman" w:hint="eastAsia"/>
          <w:szCs w:val="22"/>
        </w:rPr>
        <w:t>issue</w:t>
      </w:r>
      <w:r w:rsidRPr="00C56C63">
        <w:rPr>
          <w:rFonts w:eastAsia="DengXian" w:cs="Times New Roman"/>
          <w:szCs w:val="22"/>
        </w:rPr>
        <w:t xml:space="preserve"> </w:t>
      </w:r>
      <w:bookmarkEnd w:id="19"/>
      <w:r w:rsidRPr="00C56C63">
        <w:rPr>
          <w:rFonts w:eastAsia="DengXian" w:cs="Times New Roman"/>
          <w:szCs w:val="22"/>
        </w:rPr>
        <w:t>types</w:t>
      </w:r>
      <w:r>
        <w:rPr>
          <w:rFonts w:eastAsia="DengXian" w:cs="Times New Roman" w:hint="eastAsia"/>
          <w:szCs w:val="22"/>
        </w:rPr>
        <w:t>.</w:t>
      </w:r>
    </w:p>
    <w:p w14:paraId="62AD3E3F" w14:textId="1C071688" w:rsidR="00330108" w:rsidRDefault="00330108" w:rsidP="00330108">
      <w:pPr>
        <w:spacing w:line="480" w:lineRule="auto"/>
        <w:rPr>
          <w:rFonts w:eastAsia="DengXian" w:cs="Times New Roman"/>
          <w:bCs/>
          <w:szCs w:val="22"/>
        </w:rPr>
      </w:pPr>
      <w:r w:rsidRPr="009C5F91">
        <w:rPr>
          <w:rFonts w:eastAsia="DengXian" w:cs="Times New Roman"/>
          <w:b/>
          <w:szCs w:val="22"/>
        </w:rPr>
        <w:t xml:space="preserve">Figure </w:t>
      </w:r>
      <w:r>
        <w:rPr>
          <w:rFonts w:eastAsia="DengXian" w:cs="Times New Roman" w:hint="eastAsia"/>
          <w:b/>
          <w:szCs w:val="22"/>
        </w:rPr>
        <w:t xml:space="preserve">2 </w:t>
      </w:r>
      <w:bookmarkStart w:id="20" w:name="OLE_LINK9"/>
      <w:r w:rsidRPr="00BC59FD">
        <w:rPr>
          <w:rFonts w:eastAsia="DengXian" w:cs="Times New Roman"/>
          <w:bCs/>
          <w:szCs w:val="22"/>
        </w:rPr>
        <w:t xml:space="preserve">ICI </w:t>
      </w:r>
      <w:r>
        <w:rPr>
          <w:rFonts w:eastAsia="DengXian" w:cs="Times New Roman" w:hint="eastAsia"/>
          <w:bCs/>
          <w:szCs w:val="22"/>
        </w:rPr>
        <w:t>r</w:t>
      </w:r>
      <w:r w:rsidRPr="00BC59FD">
        <w:rPr>
          <w:rFonts w:eastAsia="DengXian" w:cs="Times New Roman"/>
          <w:bCs/>
          <w:szCs w:val="22"/>
        </w:rPr>
        <w:t>esponse</w:t>
      </w:r>
      <w:r>
        <w:rPr>
          <w:rFonts w:eastAsia="DengXian" w:cs="Times New Roman" w:hint="eastAsia"/>
          <w:bCs/>
          <w:szCs w:val="22"/>
        </w:rPr>
        <w:t xml:space="preserve"> across normCCS</w:t>
      </w:r>
      <w:r w:rsidRPr="00BC59FD">
        <w:rPr>
          <w:rFonts w:eastAsia="DengXian" w:cs="Times New Roman"/>
          <w:bCs/>
          <w:szCs w:val="22"/>
        </w:rPr>
        <w:t xml:space="preserve">. (A) </w:t>
      </w:r>
      <w:r w:rsidR="00D51F9C">
        <w:rPr>
          <w:rFonts w:eastAsia="DengXian" w:cs="Times New Roman" w:hint="eastAsia"/>
          <w:bCs/>
          <w:szCs w:val="22"/>
        </w:rPr>
        <w:t xml:space="preserve">The ORR and normalized ORR of ICIs </w:t>
      </w:r>
      <w:r w:rsidRPr="00BC59FD">
        <w:rPr>
          <w:rFonts w:eastAsia="DengXian" w:cs="Times New Roman"/>
          <w:bCs/>
          <w:szCs w:val="22"/>
        </w:rPr>
        <w:t xml:space="preserve">across cohorts stratified by normCCS. </w:t>
      </w:r>
      <w:r>
        <w:rPr>
          <w:rFonts w:eastAsia="DengXian" w:cs="Times New Roman" w:hint="eastAsia"/>
          <w:bCs/>
          <w:szCs w:val="22"/>
        </w:rPr>
        <w:t>C</w:t>
      </w:r>
      <w:r w:rsidRPr="00BC59FD">
        <w:rPr>
          <w:rFonts w:eastAsia="DengXian" w:cs="Times New Roman"/>
          <w:bCs/>
          <w:szCs w:val="22"/>
        </w:rPr>
        <w:t>ircle size</w:t>
      </w:r>
      <w:r>
        <w:rPr>
          <w:rFonts w:eastAsia="DengXian" w:cs="Times New Roman" w:hint="eastAsia"/>
          <w:bCs/>
          <w:szCs w:val="22"/>
        </w:rPr>
        <w:t xml:space="preserve"> of the heatmap</w:t>
      </w:r>
      <w:r w:rsidRPr="00BC59FD">
        <w:rPr>
          <w:rFonts w:eastAsia="DengXian" w:cs="Times New Roman"/>
          <w:bCs/>
          <w:szCs w:val="22"/>
        </w:rPr>
        <w:t xml:space="preserve"> corresponds to sample size, while color indicates</w:t>
      </w:r>
      <w:r w:rsidR="00701802">
        <w:rPr>
          <w:rFonts w:eastAsia="DengXian" w:cs="Times New Roman" w:hint="eastAsia"/>
          <w:bCs/>
          <w:szCs w:val="22"/>
        </w:rPr>
        <w:t xml:space="preserve"> </w:t>
      </w:r>
      <w:r w:rsidR="00B65FE8">
        <w:rPr>
          <w:rFonts w:eastAsia="DengXian" w:cs="Times New Roman" w:hint="eastAsia"/>
          <w:bCs/>
          <w:szCs w:val="22"/>
        </w:rPr>
        <w:t xml:space="preserve">the </w:t>
      </w:r>
      <w:r w:rsidR="00D24243" w:rsidRPr="00D24243">
        <w:rPr>
          <w:rFonts w:eastAsia="DengXian" w:cs="Times New Roman"/>
          <w:bCs/>
          <w:szCs w:val="22"/>
        </w:rPr>
        <w:t xml:space="preserve">ORR </w:t>
      </w:r>
      <w:r w:rsidR="00A03C9D">
        <w:rPr>
          <w:rFonts w:eastAsia="DengXian" w:cs="Times New Roman" w:hint="eastAsia"/>
          <w:bCs/>
          <w:szCs w:val="22"/>
        </w:rPr>
        <w:t>and</w:t>
      </w:r>
      <w:r w:rsidR="00D24243" w:rsidRPr="00D24243">
        <w:rPr>
          <w:rFonts w:eastAsia="DengXian" w:cs="Times New Roman"/>
          <w:bCs/>
          <w:szCs w:val="22"/>
        </w:rPr>
        <w:t xml:space="preserve"> normalized ORR</w:t>
      </w:r>
      <w:r w:rsidRPr="00BC59FD">
        <w:rPr>
          <w:rFonts w:eastAsia="DengXian" w:cs="Times New Roman"/>
          <w:bCs/>
          <w:szCs w:val="22"/>
        </w:rPr>
        <w:t xml:space="preserve">. </w:t>
      </w:r>
      <w:r>
        <w:rPr>
          <w:rFonts w:eastAsia="DengXian" w:cs="Times New Roman" w:hint="eastAsia"/>
          <w:bCs/>
          <w:szCs w:val="22"/>
        </w:rPr>
        <w:t>The b</w:t>
      </w:r>
      <w:r w:rsidRPr="00BC59FD">
        <w:rPr>
          <w:rFonts w:eastAsia="DengXian" w:cs="Times New Roman"/>
          <w:bCs/>
          <w:szCs w:val="22"/>
        </w:rPr>
        <w:t xml:space="preserve">oxplot summarize the </w:t>
      </w:r>
      <w:r w:rsidRPr="00BC59FD">
        <w:rPr>
          <w:rFonts w:eastAsia="DengXian" w:cs="Times New Roman"/>
          <w:bCs/>
          <w:szCs w:val="22"/>
        </w:rPr>
        <w:lastRenderedPageBreak/>
        <w:t xml:space="preserve">distribution of </w:t>
      </w:r>
      <w:r w:rsidR="006C25E3" w:rsidRPr="006C25E3">
        <w:rPr>
          <w:rFonts w:eastAsia="DengXian" w:cs="Times New Roman"/>
          <w:bCs/>
          <w:szCs w:val="22"/>
        </w:rPr>
        <w:t xml:space="preserve">the ORR </w:t>
      </w:r>
      <w:r w:rsidR="0099551D">
        <w:rPr>
          <w:rFonts w:eastAsia="DengXian" w:cs="Times New Roman" w:hint="eastAsia"/>
          <w:bCs/>
          <w:szCs w:val="22"/>
        </w:rPr>
        <w:t xml:space="preserve">and </w:t>
      </w:r>
      <w:r w:rsidR="006C25E3" w:rsidRPr="006C25E3">
        <w:rPr>
          <w:rFonts w:eastAsia="DengXian" w:cs="Times New Roman"/>
          <w:bCs/>
          <w:szCs w:val="22"/>
        </w:rPr>
        <w:t>normalized ORR</w:t>
      </w:r>
      <w:r w:rsidRPr="00BC59FD">
        <w:rPr>
          <w:rFonts w:eastAsia="DengXian" w:cs="Times New Roman"/>
          <w:bCs/>
          <w:szCs w:val="22"/>
        </w:rPr>
        <w:t xml:space="preserve"> across</w:t>
      </w:r>
      <w:r>
        <w:rPr>
          <w:rFonts w:eastAsia="DengXian" w:cs="Times New Roman" w:hint="eastAsia"/>
          <w:bCs/>
          <w:szCs w:val="22"/>
        </w:rPr>
        <w:t xml:space="preserve"> </w:t>
      </w:r>
      <w:r w:rsidRPr="00BC59FD">
        <w:rPr>
          <w:rFonts w:eastAsia="DengXian" w:cs="Times New Roman"/>
          <w:bCs/>
          <w:szCs w:val="22"/>
        </w:rPr>
        <w:t>normCCS. The bar chart on the right displays the internal ROC AUC for each cohort. The x-axis represents normCCS; the y-axis denotes cohorts, with purple cohorts used to derive rules converting metaCCS into normCCS, and blue cohorts employed to validate normCCS’s predictive performance for ICI response. (B) Forest plot illustrating global ICI response rates stratified by different normCCS levels, excluding validation cohorts.</w:t>
      </w:r>
      <w:bookmarkEnd w:id="20"/>
    </w:p>
    <w:p w14:paraId="2B39ED21" w14:textId="77777777" w:rsidR="00330108" w:rsidRDefault="00330108" w:rsidP="00330108">
      <w:pPr>
        <w:spacing w:line="480" w:lineRule="auto"/>
        <w:rPr>
          <w:rFonts w:eastAsia="DengXian" w:cs="Times New Roman"/>
          <w:bCs/>
          <w:szCs w:val="22"/>
        </w:rPr>
      </w:pPr>
      <w:r w:rsidRPr="00BF635C">
        <w:rPr>
          <w:rFonts w:eastAsia="DengXian" w:cs="Times New Roman" w:hint="eastAsia"/>
          <w:b/>
          <w:szCs w:val="22"/>
        </w:rPr>
        <w:t>Figure 3</w:t>
      </w:r>
      <w:r>
        <w:rPr>
          <w:rFonts w:eastAsia="DengXian" w:cs="Times New Roman" w:hint="eastAsia"/>
          <w:bCs/>
          <w:szCs w:val="22"/>
        </w:rPr>
        <w:t xml:space="preserve"> </w:t>
      </w:r>
      <w:r w:rsidRPr="007851D1">
        <w:rPr>
          <w:rFonts w:eastAsia="DengXian" w:cs="Times New Roman"/>
          <w:bCs/>
          <w:szCs w:val="22"/>
        </w:rPr>
        <w:t>Association of normCCS with survival. (A) Global OS stratified by normCCS in TCGA cohort. (B) Global PFI stratified by normCCS in TCGA cohort. (C) Elastic net-based multivariate analysis of factors associating with OS. The whisker plot displays the average coefficient values of features selected by the elastic net model at optimal alpha and lambda parameters. Positive coefficients correspond to elevated hazard ratios, whereas negative coefficients indicate reduced hazard ratios. Error bars represent the 95% confidence intervals across cross-validation iterations. (D) Prediction versus OS status derived from the elastic net model in TCGA cohort. Top: Patient OS status per sample alongside each sample’s predicted risk score (x-axis). Bottom: LOESS curve fitting actual OS status against model predictions, with narrow confidence intervals demonstrating robust predictive performance.</w:t>
      </w:r>
    </w:p>
    <w:p w14:paraId="684AC73A" w14:textId="77777777" w:rsidR="00330108" w:rsidRDefault="00330108" w:rsidP="00330108">
      <w:pPr>
        <w:spacing w:line="480" w:lineRule="auto"/>
        <w:rPr>
          <w:rFonts w:eastAsia="DengXian" w:cs="Times New Roman"/>
          <w:bCs/>
          <w:szCs w:val="22"/>
        </w:rPr>
      </w:pPr>
      <w:r w:rsidRPr="003D5E5C">
        <w:rPr>
          <w:rFonts w:eastAsia="DengXian" w:cs="Times New Roman" w:hint="eastAsia"/>
          <w:b/>
          <w:szCs w:val="22"/>
        </w:rPr>
        <w:t>Figure 4</w:t>
      </w:r>
      <w:r>
        <w:rPr>
          <w:rFonts w:eastAsia="DengXian" w:cs="Times New Roman" w:hint="eastAsia"/>
          <w:bCs/>
          <w:szCs w:val="22"/>
        </w:rPr>
        <w:t xml:space="preserve"> </w:t>
      </w:r>
      <w:r w:rsidRPr="00F26B4E">
        <w:rPr>
          <w:rFonts w:eastAsia="DengXian" w:cs="Times New Roman" w:hint="eastAsia"/>
          <w:bCs/>
          <w:szCs w:val="22"/>
        </w:rPr>
        <w:t xml:space="preserve">Molecular and immune alteration across normCCS. (A) </w:t>
      </w:r>
      <w:r w:rsidRPr="00F26B4E">
        <w:rPr>
          <w:rFonts w:eastAsia="DengXian" w:cs="Times New Roman"/>
          <w:bCs/>
          <w:szCs w:val="22"/>
        </w:rPr>
        <w:t xml:space="preserve">Distribution of </w:t>
      </w:r>
      <w:r w:rsidRPr="00F26B4E">
        <w:rPr>
          <w:rFonts w:eastAsia="DengXian" w:cs="Times New Roman" w:hint="eastAsia"/>
          <w:bCs/>
          <w:szCs w:val="22"/>
        </w:rPr>
        <w:t xml:space="preserve">key </w:t>
      </w:r>
      <w:r w:rsidRPr="00F26B4E">
        <w:rPr>
          <w:rFonts w:eastAsia="DengXian" w:cs="Times New Roman"/>
          <w:bCs/>
          <w:szCs w:val="22"/>
        </w:rPr>
        <w:t>high-frequency variants across</w:t>
      </w:r>
      <w:r w:rsidRPr="00F26B4E">
        <w:rPr>
          <w:rFonts w:eastAsia="DengXian" w:cs="Times New Roman" w:hint="eastAsia"/>
          <w:bCs/>
          <w:szCs w:val="22"/>
        </w:rPr>
        <w:t xml:space="preserve"> </w:t>
      </w:r>
      <w:r w:rsidRPr="00F26B4E">
        <w:rPr>
          <w:rFonts w:eastAsia="DengXian" w:cs="Times New Roman"/>
          <w:bCs/>
          <w:szCs w:val="22"/>
        </w:rPr>
        <w:t>TCGA</w:t>
      </w:r>
      <w:r w:rsidRPr="00B9771E">
        <w:rPr>
          <w:rFonts w:eastAsia="DengXian" w:cs="Times New Roman"/>
          <w:bCs/>
          <w:szCs w:val="22"/>
        </w:rPr>
        <w:t xml:space="preserve"> cancer samples. Each row corresponds to </w:t>
      </w:r>
      <w:r>
        <w:rPr>
          <w:rFonts w:eastAsia="DengXian" w:cs="Times New Roman" w:hint="eastAsia"/>
          <w:bCs/>
          <w:szCs w:val="22"/>
        </w:rPr>
        <w:t>variant</w:t>
      </w:r>
      <w:r w:rsidRPr="00B9771E">
        <w:rPr>
          <w:rFonts w:eastAsia="DengXian" w:cs="Times New Roman"/>
          <w:bCs/>
          <w:szCs w:val="22"/>
        </w:rPr>
        <w:t xml:space="preserve"> frequency within the samples (percentage indicated on the left), with distinct colors encoding specific variant types. The top bar chart illustrates the overall </w:t>
      </w:r>
      <w:r>
        <w:rPr>
          <w:rFonts w:eastAsia="DengXian" w:cs="Times New Roman" w:hint="eastAsia"/>
          <w:bCs/>
          <w:szCs w:val="22"/>
        </w:rPr>
        <w:t>variant</w:t>
      </w:r>
      <w:r w:rsidRPr="00B9771E">
        <w:rPr>
          <w:rFonts w:eastAsia="DengXian" w:cs="Times New Roman"/>
          <w:bCs/>
          <w:szCs w:val="22"/>
        </w:rPr>
        <w:t xml:space="preserve"> burden </w:t>
      </w:r>
      <w:r w:rsidRPr="00B9771E">
        <w:rPr>
          <w:rFonts w:eastAsia="DengXian" w:cs="Times New Roman"/>
          <w:bCs/>
          <w:szCs w:val="22"/>
        </w:rPr>
        <w:lastRenderedPageBreak/>
        <w:t>per sample, while the two annotations below (</w:t>
      </w:r>
      <w:r w:rsidRPr="000230D8">
        <w:rPr>
          <w:rFonts w:eastAsia="DengXian" w:cs="Times New Roman"/>
          <w:bCs/>
          <w:i/>
          <w:iCs/>
          <w:szCs w:val="22"/>
        </w:rPr>
        <w:t>normCCS</w:t>
      </w:r>
      <w:r w:rsidRPr="00B9771E">
        <w:rPr>
          <w:rFonts w:eastAsia="DengXian" w:cs="Times New Roman"/>
          <w:bCs/>
          <w:szCs w:val="22"/>
        </w:rPr>
        <w:t xml:space="preserve">, </w:t>
      </w:r>
      <w:r w:rsidRPr="000230D8">
        <w:rPr>
          <w:rFonts w:eastAsia="DengXian" w:cs="Times New Roman"/>
          <w:bCs/>
          <w:i/>
          <w:iCs/>
          <w:szCs w:val="22"/>
        </w:rPr>
        <w:t>Tissue</w:t>
      </w:r>
      <w:r w:rsidRPr="00B9771E">
        <w:rPr>
          <w:rFonts w:eastAsia="DengXian" w:cs="Times New Roman"/>
          <w:bCs/>
          <w:szCs w:val="22"/>
        </w:rPr>
        <w:t xml:space="preserve">) represent normCCS classification and </w:t>
      </w:r>
      <w:r>
        <w:rPr>
          <w:rFonts w:eastAsia="DengXian" w:cs="Times New Roman" w:hint="eastAsia"/>
          <w:bCs/>
          <w:szCs w:val="22"/>
        </w:rPr>
        <w:t xml:space="preserve">origin </w:t>
      </w:r>
      <w:r w:rsidRPr="00B9771E">
        <w:rPr>
          <w:rFonts w:eastAsia="DengXian" w:cs="Times New Roman"/>
          <w:bCs/>
          <w:szCs w:val="22"/>
        </w:rPr>
        <w:t>tissue</w:t>
      </w:r>
      <w:r>
        <w:rPr>
          <w:rFonts w:eastAsia="DengXian" w:cs="Times New Roman" w:hint="eastAsia"/>
          <w:bCs/>
          <w:szCs w:val="22"/>
        </w:rPr>
        <w:t xml:space="preserve"> </w:t>
      </w:r>
      <w:r w:rsidRPr="00B9771E">
        <w:rPr>
          <w:rFonts w:eastAsia="DengXian" w:cs="Times New Roman"/>
          <w:bCs/>
          <w:szCs w:val="22"/>
        </w:rPr>
        <w:t>of each sample. The color bar on the left denotes the statistical significance of variants (p-values). The right-side bar chart displays the frequency of particular variants across all samples.</w:t>
      </w:r>
      <w:r>
        <w:rPr>
          <w:rFonts w:eastAsia="DengXian" w:cs="Times New Roman" w:hint="eastAsia"/>
          <w:bCs/>
          <w:szCs w:val="22"/>
        </w:rPr>
        <w:t xml:space="preserve"> (B) </w:t>
      </w:r>
      <w:r w:rsidRPr="00D023D3">
        <w:rPr>
          <w:rFonts w:eastAsia="DengXian" w:cs="Times New Roman"/>
          <w:bCs/>
          <w:szCs w:val="22"/>
        </w:rPr>
        <w:t>Immune cell infiltrations across normCCS. Each panel represents a immune cell type</w:t>
      </w:r>
      <w:r>
        <w:rPr>
          <w:rFonts w:eastAsia="DengXian" w:cs="Times New Roman" w:hint="eastAsia"/>
          <w:bCs/>
          <w:szCs w:val="22"/>
        </w:rPr>
        <w:t xml:space="preserve"> or marker</w:t>
      </w:r>
      <w:r w:rsidRPr="00D023D3">
        <w:rPr>
          <w:rFonts w:eastAsia="DengXian" w:cs="Times New Roman"/>
          <w:bCs/>
          <w:szCs w:val="22"/>
        </w:rPr>
        <w:t xml:space="preserve">. Colors correspond to </w:t>
      </w:r>
      <w:r>
        <w:rPr>
          <w:rFonts w:eastAsia="DengXian" w:cs="Times New Roman" w:hint="eastAsia"/>
          <w:bCs/>
          <w:szCs w:val="22"/>
        </w:rPr>
        <w:t xml:space="preserve">different </w:t>
      </w:r>
      <w:r w:rsidRPr="00D023D3">
        <w:rPr>
          <w:rFonts w:eastAsia="DengXian" w:cs="Times New Roman"/>
          <w:bCs/>
          <w:szCs w:val="22"/>
        </w:rPr>
        <w:t>normCCS. The violin plots illustrate the overall density distribution, with embedded boxplots indicating medians and interquartile ranges. Statistical significance between pairwise comparisons is denoted by brackets and asterisks (*</w:t>
      </w:r>
      <w:r>
        <w:rPr>
          <w:rFonts w:eastAsia="DengXian" w:cs="Times New Roman" w:hint="eastAsia"/>
          <w:bCs/>
          <w:szCs w:val="22"/>
        </w:rPr>
        <w:t xml:space="preserve">, </w:t>
      </w:r>
      <w:r w:rsidRPr="00111AD8">
        <w:rPr>
          <w:rFonts w:eastAsia="DengXian" w:cs="Times New Roman" w:hint="eastAsia"/>
          <w:bCs/>
          <w:i/>
          <w:iCs/>
          <w:szCs w:val="22"/>
        </w:rPr>
        <w:t>P</w:t>
      </w:r>
      <w:r w:rsidRPr="00D023D3">
        <w:rPr>
          <w:rFonts w:eastAsia="DengXian" w:cs="Times New Roman"/>
          <w:bCs/>
          <w:szCs w:val="22"/>
        </w:rPr>
        <w:t xml:space="preserve"> &lt; 0.05; **</w:t>
      </w:r>
      <w:r>
        <w:rPr>
          <w:rFonts w:eastAsia="DengXian" w:cs="Times New Roman" w:hint="eastAsia"/>
          <w:bCs/>
          <w:szCs w:val="22"/>
        </w:rPr>
        <w:t xml:space="preserve">, </w:t>
      </w:r>
      <w:r w:rsidRPr="00111AD8">
        <w:rPr>
          <w:rFonts w:eastAsia="DengXian" w:cs="Times New Roman" w:hint="eastAsia"/>
          <w:bCs/>
          <w:i/>
          <w:iCs/>
          <w:szCs w:val="22"/>
        </w:rPr>
        <w:t>P</w:t>
      </w:r>
      <w:r w:rsidRPr="00D023D3">
        <w:rPr>
          <w:rFonts w:eastAsia="DengXian" w:cs="Times New Roman"/>
          <w:bCs/>
          <w:szCs w:val="22"/>
        </w:rPr>
        <w:t xml:space="preserve"> &lt; 0.01; ***</w:t>
      </w:r>
      <w:r>
        <w:rPr>
          <w:rFonts w:eastAsia="DengXian" w:cs="Times New Roman" w:hint="eastAsia"/>
          <w:bCs/>
          <w:szCs w:val="22"/>
        </w:rPr>
        <w:t xml:space="preserve">, </w:t>
      </w:r>
      <w:r w:rsidRPr="00111AD8">
        <w:rPr>
          <w:rFonts w:eastAsia="DengXian" w:cs="Times New Roman" w:hint="eastAsia"/>
          <w:bCs/>
          <w:i/>
          <w:iCs/>
          <w:szCs w:val="22"/>
        </w:rPr>
        <w:t>P</w:t>
      </w:r>
      <w:r w:rsidRPr="00D023D3">
        <w:rPr>
          <w:rFonts w:eastAsia="DengXian" w:cs="Times New Roman"/>
          <w:bCs/>
          <w:szCs w:val="22"/>
        </w:rPr>
        <w:t xml:space="preserve"> &lt; 0.001; ****</w:t>
      </w:r>
      <w:r>
        <w:rPr>
          <w:rFonts w:eastAsia="DengXian" w:cs="Times New Roman" w:hint="eastAsia"/>
          <w:bCs/>
          <w:szCs w:val="22"/>
        </w:rPr>
        <w:t xml:space="preserve">, </w:t>
      </w:r>
      <w:r w:rsidRPr="00111AD8">
        <w:rPr>
          <w:rFonts w:eastAsia="DengXian" w:cs="Times New Roman" w:hint="eastAsia"/>
          <w:bCs/>
          <w:i/>
          <w:iCs/>
          <w:szCs w:val="22"/>
        </w:rPr>
        <w:t>P</w:t>
      </w:r>
      <w:r w:rsidRPr="00D023D3">
        <w:rPr>
          <w:rFonts w:eastAsia="DengXian" w:cs="Times New Roman"/>
          <w:bCs/>
          <w:szCs w:val="22"/>
        </w:rPr>
        <w:t xml:space="preserve"> &lt; 0.0001). Due to substantial variation in baseline infiltration levels among immune cells, the y-axis scales differ across panels to enhance visualization clarity.</w:t>
      </w:r>
    </w:p>
    <w:p w14:paraId="17C9FDC6" w14:textId="58CA8B29" w:rsidR="00330108" w:rsidRPr="00D47FA8" w:rsidRDefault="00330108" w:rsidP="00330108">
      <w:pPr>
        <w:spacing w:line="480" w:lineRule="auto"/>
        <w:rPr>
          <w:rFonts w:eastAsia="DengXian" w:cs="Times New Roman"/>
          <w:szCs w:val="22"/>
        </w:rPr>
      </w:pPr>
      <w:r w:rsidRPr="00B26DA0">
        <w:rPr>
          <w:rFonts w:eastAsia="DengXian" w:cs="Times New Roman" w:hint="eastAsia"/>
          <w:b/>
          <w:szCs w:val="22"/>
        </w:rPr>
        <w:t>Figure 5</w:t>
      </w:r>
      <w:r>
        <w:rPr>
          <w:rFonts w:eastAsia="DengXian" w:cs="Times New Roman" w:hint="eastAsia"/>
          <w:bCs/>
          <w:szCs w:val="22"/>
        </w:rPr>
        <w:t xml:space="preserve"> L</w:t>
      </w:r>
      <w:r w:rsidRPr="00B37E18">
        <w:rPr>
          <w:rFonts w:eastAsia="DengXian" w:cs="Times New Roman"/>
          <w:bCs/>
          <w:szCs w:val="22"/>
        </w:rPr>
        <w:t>ineage-specific</w:t>
      </w:r>
      <w:r w:rsidRPr="003D5E5C">
        <w:rPr>
          <w:rFonts w:eastAsia="DengXian" w:cs="Times New Roman"/>
          <w:bCs/>
          <w:szCs w:val="22"/>
        </w:rPr>
        <w:t xml:space="preserve"> </w:t>
      </w:r>
      <w:r w:rsidRPr="00B37E18">
        <w:rPr>
          <w:rFonts w:eastAsia="DengXian" w:cs="Times New Roman"/>
          <w:bCs/>
          <w:szCs w:val="22"/>
        </w:rPr>
        <w:t xml:space="preserve">immune landscape </w:t>
      </w:r>
      <w:r w:rsidRPr="003D5E5C">
        <w:rPr>
          <w:rFonts w:eastAsia="DengXian" w:cs="Times New Roman"/>
          <w:bCs/>
          <w:szCs w:val="22"/>
        </w:rPr>
        <w:t>alteration</w:t>
      </w:r>
      <w:r>
        <w:rPr>
          <w:rFonts w:eastAsia="DengXian" w:cs="Times New Roman" w:hint="eastAsia"/>
          <w:bCs/>
          <w:szCs w:val="22"/>
        </w:rPr>
        <w:t xml:space="preserve"> across </w:t>
      </w:r>
      <w:r w:rsidRPr="003D5E5C">
        <w:rPr>
          <w:rFonts w:eastAsia="DengXian" w:cs="Times New Roman"/>
          <w:bCs/>
          <w:szCs w:val="22"/>
        </w:rPr>
        <w:t xml:space="preserve">normCCS. (A) </w:t>
      </w:r>
      <w:r w:rsidRPr="006F13F8">
        <w:rPr>
          <w:rFonts w:eastAsia="DengXian" w:cs="Times New Roman"/>
          <w:bCs/>
          <w:szCs w:val="22"/>
        </w:rPr>
        <w:t xml:space="preserve">GSEA </w:t>
      </w:r>
      <w:r w:rsidRPr="003D5E5C">
        <w:rPr>
          <w:rFonts w:eastAsia="DengXian" w:cs="Times New Roman"/>
          <w:bCs/>
          <w:szCs w:val="22"/>
        </w:rPr>
        <w:t xml:space="preserve">of various immune-related </w:t>
      </w:r>
      <w:r>
        <w:rPr>
          <w:rFonts w:eastAsia="DengXian" w:cs="Times New Roman" w:hint="eastAsia"/>
          <w:bCs/>
          <w:szCs w:val="22"/>
        </w:rPr>
        <w:t xml:space="preserve">KEGG </w:t>
      </w:r>
      <w:r w:rsidRPr="003D5E5C">
        <w:rPr>
          <w:rFonts w:eastAsia="DengXian" w:cs="Times New Roman"/>
          <w:bCs/>
          <w:szCs w:val="22"/>
        </w:rPr>
        <w:t>pathways across</w:t>
      </w:r>
      <w:r>
        <w:rPr>
          <w:rFonts w:eastAsia="DengXian" w:cs="Times New Roman" w:hint="eastAsia"/>
          <w:bCs/>
          <w:szCs w:val="22"/>
        </w:rPr>
        <w:t xml:space="preserve"> </w:t>
      </w:r>
      <w:r w:rsidRPr="003D5E5C">
        <w:rPr>
          <w:rFonts w:eastAsia="DengXian" w:cs="Times New Roman"/>
          <w:bCs/>
          <w:szCs w:val="22"/>
        </w:rPr>
        <w:t xml:space="preserve">TCGA tumor types. The x-axis denotes abbreviations of TCGA tumor types; the y-axis lists the pathways analyzed, with detailed pathway entries provided in </w:t>
      </w:r>
      <w:r w:rsidRPr="00520198">
        <w:rPr>
          <w:rFonts w:eastAsia="DengXian" w:cs="Times New Roman"/>
          <w:bCs/>
          <w:szCs w:val="22"/>
          <w:highlight w:val="yellow"/>
        </w:rPr>
        <w:t>Table S</w:t>
      </w:r>
      <w:r w:rsidR="00D1547E" w:rsidRPr="00520198">
        <w:rPr>
          <w:rFonts w:eastAsia="DengXian" w:cs="Times New Roman" w:hint="eastAsia"/>
          <w:bCs/>
          <w:szCs w:val="22"/>
          <w:highlight w:val="yellow"/>
        </w:rPr>
        <w:t>11</w:t>
      </w:r>
      <w:r w:rsidRPr="003D5E5C">
        <w:rPr>
          <w:rFonts w:eastAsia="DengXian" w:cs="Times New Roman"/>
          <w:bCs/>
          <w:szCs w:val="22"/>
        </w:rPr>
        <w:t xml:space="preserve">. </w:t>
      </w:r>
      <w:r>
        <w:rPr>
          <w:rFonts w:eastAsia="DengXian" w:cs="Times New Roman" w:hint="eastAsia"/>
          <w:bCs/>
          <w:szCs w:val="22"/>
        </w:rPr>
        <w:t>In the heatmap, e</w:t>
      </w:r>
      <w:r w:rsidRPr="003D5E5C">
        <w:rPr>
          <w:rFonts w:eastAsia="DengXian" w:cs="Times New Roman"/>
          <w:bCs/>
          <w:szCs w:val="22"/>
        </w:rPr>
        <w:t xml:space="preserve">ach cell’s color corresponds to </w:t>
      </w:r>
      <w:r w:rsidR="00F26B4E">
        <w:rPr>
          <w:rFonts w:eastAsia="DengXian" w:cs="Times New Roman" w:hint="eastAsia"/>
          <w:bCs/>
          <w:szCs w:val="22"/>
        </w:rPr>
        <w:t>n</w:t>
      </w:r>
      <w:r w:rsidR="00F26B4E" w:rsidRPr="003D5E5C">
        <w:rPr>
          <w:rFonts w:eastAsia="DengXian" w:cs="Times New Roman"/>
          <w:bCs/>
          <w:szCs w:val="22"/>
        </w:rPr>
        <w:t>ormalized enrichment scores (NES)</w:t>
      </w:r>
      <w:r w:rsidRPr="003D5E5C">
        <w:rPr>
          <w:rFonts w:eastAsia="DengXian" w:cs="Times New Roman"/>
          <w:bCs/>
          <w:szCs w:val="22"/>
        </w:rPr>
        <w:t xml:space="preserve"> for </w:t>
      </w:r>
      <w:r w:rsidR="004F53CB">
        <w:rPr>
          <w:rFonts w:eastAsia="DengXian" w:cs="Times New Roman" w:hint="eastAsia"/>
          <w:bCs/>
          <w:szCs w:val="22"/>
        </w:rPr>
        <w:t>the</w:t>
      </w:r>
      <w:r w:rsidRPr="003D5E5C">
        <w:rPr>
          <w:rFonts w:eastAsia="DengXian" w:cs="Times New Roman"/>
          <w:bCs/>
          <w:szCs w:val="22"/>
        </w:rPr>
        <w:t xml:space="preserve"> pathway within the respective tumor type, where red indicates a positive NES (relative enrichment</w:t>
      </w:r>
      <w:r w:rsidR="00EE5D4C">
        <w:rPr>
          <w:rFonts w:eastAsia="DengXian" w:cs="Times New Roman" w:hint="eastAsia"/>
          <w:bCs/>
          <w:szCs w:val="22"/>
        </w:rPr>
        <w:t xml:space="preserve"> or </w:t>
      </w:r>
      <w:r w:rsidRPr="003D5E5C">
        <w:rPr>
          <w:rFonts w:eastAsia="DengXian" w:cs="Times New Roman"/>
          <w:bCs/>
          <w:szCs w:val="22"/>
        </w:rPr>
        <w:t xml:space="preserve">upregulation), blue indicates a negative </w:t>
      </w:r>
      <w:r w:rsidRPr="00DE794B">
        <w:rPr>
          <w:rFonts w:eastAsia="DengXian" w:cs="Times New Roman"/>
          <w:bCs/>
          <w:szCs w:val="22"/>
          <w:highlight w:val="darkMagenta"/>
        </w:rPr>
        <w:t>NES (relative depletion</w:t>
      </w:r>
      <w:r w:rsidR="00EE5D4C" w:rsidRPr="00DE794B">
        <w:rPr>
          <w:rFonts w:eastAsia="DengXian" w:cs="Times New Roman" w:hint="eastAsia"/>
          <w:bCs/>
          <w:szCs w:val="22"/>
          <w:highlight w:val="darkMagenta"/>
        </w:rPr>
        <w:t xml:space="preserve"> or </w:t>
      </w:r>
      <w:r w:rsidRPr="00DE794B">
        <w:rPr>
          <w:rFonts w:eastAsia="DengXian" w:cs="Times New Roman"/>
          <w:bCs/>
          <w:szCs w:val="22"/>
          <w:highlight w:val="darkMagenta"/>
        </w:rPr>
        <w:t>downregulati</w:t>
      </w:r>
      <w:r w:rsidRPr="003D5E5C">
        <w:rPr>
          <w:rFonts w:eastAsia="DengXian" w:cs="Times New Roman"/>
          <w:bCs/>
          <w:szCs w:val="22"/>
        </w:rPr>
        <w:t xml:space="preserve">on), and gray signifies non-significant enrichment or depletion. (B) </w:t>
      </w:r>
      <w:r>
        <w:rPr>
          <w:rFonts w:eastAsia="DengXian" w:cs="Times New Roman" w:hint="eastAsia"/>
          <w:bCs/>
          <w:szCs w:val="22"/>
        </w:rPr>
        <w:t>Cross</w:t>
      </w:r>
      <w:r w:rsidRPr="003D5E5C">
        <w:rPr>
          <w:rFonts w:eastAsia="DengXian" w:cs="Times New Roman"/>
          <w:bCs/>
          <w:szCs w:val="22"/>
        </w:rPr>
        <w:t xml:space="preserve">-cancer immune infiltration profiles inferred by </w:t>
      </w:r>
      <w:r w:rsidRPr="00A01861">
        <w:rPr>
          <w:rFonts w:eastAsia="DengXian" w:cs="Times New Roman"/>
          <w:bCs/>
          <w:szCs w:val="22"/>
        </w:rPr>
        <w:t>XCELL</w:t>
      </w:r>
      <w:r w:rsidRPr="003D5E5C">
        <w:rPr>
          <w:rFonts w:eastAsia="DengXian" w:cs="Times New Roman"/>
          <w:bCs/>
          <w:szCs w:val="22"/>
        </w:rPr>
        <w:t xml:space="preserve">. </w:t>
      </w:r>
      <w:r w:rsidRPr="00C300EB">
        <w:rPr>
          <w:rFonts w:eastAsia="DengXian" w:cs="Times New Roman"/>
          <w:bCs/>
          <w:szCs w:val="22"/>
        </w:rPr>
        <w:t>The x-axis denotes abbreviations of TCGA tumor types</w:t>
      </w:r>
      <w:r w:rsidRPr="003D5E5C">
        <w:rPr>
          <w:rFonts w:eastAsia="DengXian" w:cs="Times New Roman"/>
          <w:bCs/>
          <w:szCs w:val="22"/>
        </w:rPr>
        <w:t xml:space="preserve">; the y-axis shows immune cell populations and microenvironment-related </w:t>
      </w:r>
      <w:r w:rsidRPr="003D5E5C">
        <w:rPr>
          <w:rFonts w:eastAsia="DengXian" w:cs="Times New Roman"/>
          <w:bCs/>
          <w:szCs w:val="22"/>
        </w:rPr>
        <w:lastRenderedPageBreak/>
        <w:t>scores as defined by xCell. Colors reflect inferred infiltration or abundance levels, with red indicating higher and blue indicating lower levels. Hierarchical clustering based on similarity illustrates patterns of tumor types grouping according to their immune phenotypes.</w:t>
      </w:r>
    </w:p>
    <w:p w14:paraId="3B195884" w14:textId="77777777" w:rsidR="00330108" w:rsidRDefault="00330108" w:rsidP="00330108">
      <w:pPr>
        <w:pStyle w:val="2"/>
      </w:pPr>
      <w:r>
        <w:t>Supplementary materials</w:t>
      </w:r>
    </w:p>
    <w:p w14:paraId="566593A6" w14:textId="77777777" w:rsidR="00330108" w:rsidRPr="00C46AF3" w:rsidRDefault="00330108" w:rsidP="00330108">
      <w:pPr>
        <w:spacing w:line="480" w:lineRule="auto"/>
        <w:rPr>
          <w:rFonts w:eastAsia="DengXian" w:cs="Times New Roman"/>
          <w:bCs/>
          <w:szCs w:val="22"/>
        </w:rPr>
      </w:pPr>
      <w:r>
        <w:rPr>
          <w:rFonts w:eastAsia="DengXian" w:cs="Times New Roman" w:hint="eastAsia"/>
          <w:b/>
          <w:szCs w:val="22"/>
        </w:rPr>
        <w:t>Flowchart</w:t>
      </w:r>
      <w:r w:rsidRPr="00C46AF3">
        <w:rPr>
          <w:rFonts w:eastAsia="DengXian" w:cs="Times New Roman" w:hint="eastAsia"/>
          <w:bCs/>
          <w:szCs w:val="22"/>
        </w:rPr>
        <w:t xml:space="preserve"> </w:t>
      </w:r>
      <w:r w:rsidRPr="00C46AF3">
        <w:rPr>
          <w:rFonts w:eastAsia="DengXian" w:cs="Times New Roman"/>
          <w:bCs/>
          <w:szCs w:val="22"/>
        </w:rPr>
        <w:t xml:space="preserve">The </w:t>
      </w:r>
      <w:r>
        <w:rPr>
          <w:rFonts w:eastAsia="DengXian" w:cs="Times New Roman" w:hint="eastAsia"/>
          <w:bCs/>
          <w:szCs w:val="22"/>
        </w:rPr>
        <w:t>p</w:t>
      </w:r>
      <w:r w:rsidRPr="00C46AF3">
        <w:rPr>
          <w:rFonts w:eastAsia="DengXian" w:cs="Times New Roman"/>
          <w:bCs/>
          <w:szCs w:val="22"/>
        </w:rPr>
        <w:t xml:space="preserve">rinciple of the CCS </w:t>
      </w:r>
      <w:r>
        <w:rPr>
          <w:rFonts w:eastAsia="DengXian" w:cs="Times New Roman" w:hint="eastAsia"/>
          <w:bCs/>
          <w:szCs w:val="22"/>
        </w:rPr>
        <w:t>f</w:t>
      </w:r>
      <w:r w:rsidRPr="00C46AF3">
        <w:rPr>
          <w:rFonts w:eastAsia="DengXian" w:cs="Times New Roman"/>
          <w:bCs/>
          <w:szCs w:val="22"/>
        </w:rPr>
        <w:t>ramework. (1) Input and Submodel Construction (Left Panel): For each cohort, self-clustering and</w:t>
      </w:r>
      <w:r>
        <w:rPr>
          <w:rFonts w:eastAsia="DengXian" w:cs="Times New Roman" w:hint="eastAsia"/>
          <w:bCs/>
          <w:szCs w:val="22"/>
        </w:rPr>
        <w:t xml:space="preserve"> </w:t>
      </w:r>
      <w:r w:rsidRPr="00C46AF3">
        <w:rPr>
          <w:rFonts w:eastAsia="DengXian" w:cs="Times New Roman"/>
          <w:bCs/>
          <w:szCs w:val="22"/>
        </w:rPr>
        <w:t>GEP-based features served as the raw data to train submodels. Each submodel functioned as a kernel, traversing all training samples to generate prediction probabilities. The outputs from all kernels were aggregated for downstream analyses.</w:t>
      </w:r>
      <w:r>
        <w:rPr>
          <w:rFonts w:eastAsia="DengXian" w:cs="Times New Roman" w:hint="eastAsia"/>
          <w:bCs/>
          <w:szCs w:val="22"/>
        </w:rPr>
        <w:t xml:space="preserve"> </w:t>
      </w:r>
      <w:r w:rsidRPr="00C46AF3">
        <w:rPr>
          <w:rFonts w:eastAsia="DengXian" w:cs="Times New Roman"/>
          <w:bCs/>
          <w:szCs w:val="22"/>
        </w:rPr>
        <w:t>(2) Dimensionality Reduction and Predictive Model Construction (Center Panel): Prediction probabilities were first organized and subjected to high-dimensional reduction at the sample level, followed by further reduction to a two-dimensional, yielding metaCCS at this hierarchical layer. Both prediction probabilities and metaCCS were utilized to develop a neural network model for predicting metaCCS. (3) Molecular Subtyping and Clinical Phenotype Integration (Right Panel): Leveraging models obtained from steps (1) and (2), metaCCS was computed for validation samples based on their raw RNA expression data. Integrating metaCCS with phenotypic information, such as immune checkpoint inhibitor (ICI) response, established the calculation rule for normalized CCS (normCCS). Ultimately, this comprehensive framework can be applied clinically, for instance, to predict ICI response in novel patients.</w:t>
      </w:r>
    </w:p>
    <w:p w14:paraId="11DE1D07" w14:textId="77777777" w:rsidR="00330108" w:rsidRDefault="00330108" w:rsidP="00330108">
      <w:pPr>
        <w:spacing w:line="480" w:lineRule="auto"/>
        <w:rPr>
          <w:rFonts w:eastAsia="DengXian" w:cs="Times New Roman"/>
          <w:szCs w:val="22"/>
        </w:rPr>
      </w:pPr>
      <w:r w:rsidRPr="009C5F91">
        <w:rPr>
          <w:rFonts w:eastAsia="DengXian" w:cs="Times New Roman"/>
          <w:b/>
          <w:szCs w:val="22"/>
        </w:rPr>
        <w:lastRenderedPageBreak/>
        <w:t>Figure S1</w:t>
      </w:r>
      <w:r w:rsidRPr="009C5F91">
        <w:rPr>
          <w:rFonts w:eastAsia="DengXian" w:cs="Times New Roman"/>
          <w:szCs w:val="22"/>
        </w:rPr>
        <w:t xml:space="preserve"> </w:t>
      </w:r>
      <w:r w:rsidRPr="000E06CC">
        <w:rPr>
          <w:rFonts w:eastAsia="DengXian" w:cs="Times New Roman"/>
          <w:szCs w:val="22"/>
        </w:rPr>
        <w:t xml:space="preserve">Distribution of </w:t>
      </w:r>
      <w:r>
        <w:rPr>
          <w:rFonts w:eastAsia="DengXian" w:cs="Times New Roman" w:hint="eastAsia"/>
          <w:szCs w:val="22"/>
        </w:rPr>
        <w:t>data for CCS models</w:t>
      </w:r>
      <w:r w:rsidRPr="000E06CC">
        <w:rPr>
          <w:rFonts w:eastAsia="DengXian" w:cs="Times New Roman"/>
          <w:szCs w:val="22"/>
        </w:rPr>
        <w:t>. (A) Frequency distribution of gene-pair expression</w:t>
      </w:r>
      <w:r>
        <w:rPr>
          <w:rFonts w:eastAsia="DengXian" w:cs="Times New Roman" w:hint="eastAsia"/>
          <w:szCs w:val="22"/>
        </w:rPr>
        <w:t xml:space="preserve"> (value=0/1)</w:t>
      </w:r>
      <w:r w:rsidRPr="000E06CC">
        <w:rPr>
          <w:rFonts w:eastAsia="DengXian" w:cs="Times New Roman"/>
          <w:szCs w:val="22"/>
        </w:rPr>
        <w:t xml:space="preserve"> across various tumor types. Each row corresponds to a specific tissue type (left labels: ACC, BRCA, CRC, KIRC, PAAD, PRAD, STAD, and Undefined [samples not classified into the aforementioned tissue types]). Each column represents a gene-pair; due to the large number, gene-pair names are </w:t>
      </w:r>
      <w:r>
        <w:rPr>
          <w:rFonts w:eastAsia="DengXian" w:cs="Times New Roman" w:hint="eastAsia"/>
          <w:szCs w:val="22"/>
        </w:rPr>
        <w:t>hidden</w:t>
      </w:r>
      <w:r w:rsidRPr="000E06CC">
        <w:rPr>
          <w:rFonts w:eastAsia="DengXian" w:cs="Times New Roman"/>
          <w:szCs w:val="22"/>
        </w:rPr>
        <w:t xml:space="preserve"> for clarity. </w:t>
      </w:r>
      <w:r>
        <w:rPr>
          <w:rFonts w:eastAsia="DengXian" w:cs="Times New Roman" w:hint="eastAsia"/>
          <w:szCs w:val="22"/>
        </w:rPr>
        <w:t>The heatmap c</w:t>
      </w:r>
      <w:r w:rsidRPr="000E06CC">
        <w:rPr>
          <w:rFonts w:eastAsia="DengXian" w:cs="Times New Roman"/>
          <w:szCs w:val="22"/>
        </w:rPr>
        <w:t xml:space="preserve">ell color indicates the </w:t>
      </w:r>
      <w:r>
        <w:rPr>
          <w:rFonts w:eastAsia="DengXian" w:cs="Times New Roman" w:hint="eastAsia"/>
          <w:szCs w:val="22"/>
        </w:rPr>
        <w:t>frequency</w:t>
      </w:r>
      <w:r w:rsidRPr="000E06CC">
        <w:rPr>
          <w:rFonts w:eastAsia="DengXian" w:cs="Times New Roman"/>
          <w:szCs w:val="22"/>
        </w:rPr>
        <w:t xml:space="preserve"> of samples within each tumor type exhibiting an expression value of 1 for the corresponding gene-pair. Frequencies were z-score normalized to enhance visualization, with red denoting relatively high frequency and blue indicating relatively low frequency. (B) Distributional differences between raw RNA expression values and </w:t>
      </w:r>
      <w:r w:rsidRPr="00A01E86">
        <w:rPr>
          <w:rFonts w:eastAsia="DengXian" w:cs="Times New Roman"/>
          <w:szCs w:val="22"/>
        </w:rPr>
        <w:t>prediction probabilities</w:t>
      </w:r>
      <w:r w:rsidRPr="000E06CC">
        <w:rPr>
          <w:rFonts w:eastAsia="DengXian" w:cs="Times New Roman"/>
          <w:szCs w:val="22"/>
        </w:rPr>
        <w:t xml:space="preserve">. The upper panels display boxplots overlaid with scatter plots of raw RNA expression levels (y-axis: expression; x-axis: samples), colored by tissue type (left) or cohort (right), with median expression values per sample highlighted in bold black. The lower panels present analogous plots for </w:t>
      </w:r>
      <w:r w:rsidRPr="003E1F9B">
        <w:rPr>
          <w:rFonts w:eastAsia="DengXian" w:cs="Times New Roman"/>
          <w:szCs w:val="22"/>
        </w:rPr>
        <w:t>prediction probabilities</w:t>
      </w:r>
      <w:r w:rsidRPr="000E06CC">
        <w:rPr>
          <w:rFonts w:eastAsia="DengXian" w:cs="Times New Roman"/>
          <w:szCs w:val="22"/>
        </w:rPr>
        <w:t>.</w:t>
      </w:r>
    </w:p>
    <w:p w14:paraId="110C413B" w14:textId="77777777" w:rsidR="00330108" w:rsidRDefault="00330108" w:rsidP="00330108">
      <w:pPr>
        <w:spacing w:line="480" w:lineRule="auto"/>
        <w:rPr>
          <w:rFonts w:eastAsia="DengXian" w:cs="Times New Roman"/>
          <w:szCs w:val="22"/>
        </w:rPr>
      </w:pPr>
      <w:r w:rsidRPr="00DE3A8D">
        <w:rPr>
          <w:rFonts w:eastAsia="DengXian" w:cs="Times New Roman" w:hint="eastAsia"/>
          <w:b/>
          <w:bCs/>
          <w:szCs w:val="22"/>
        </w:rPr>
        <w:t xml:space="preserve">Figure S2 </w:t>
      </w:r>
      <w:r w:rsidRPr="00104359">
        <w:rPr>
          <w:rFonts w:eastAsia="DengXian" w:cs="Times New Roman"/>
          <w:szCs w:val="22"/>
        </w:rPr>
        <w:t>Activation patterns of key molecular pathways</w:t>
      </w:r>
      <w:r>
        <w:rPr>
          <w:rFonts w:eastAsia="DengXian" w:cs="Times New Roman" w:hint="eastAsia"/>
          <w:szCs w:val="22"/>
        </w:rPr>
        <w:t xml:space="preserve"> (n=239)</w:t>
      </w:r>
      <w:r w:rsidRPr="00104359">
        <w:rPr>
          <w:rFonts w:eastAsia="DengXian" w:cs="Times New Roman"/>
          <w:szCs w:val="22"/>
        </w:rPr>
        <w:t xml:space="preserve"> across distinct metaCCS subtypes. Each column corresponds to a specific metaCCS, while each row represents </w:t>
      </w:r>
      <w:r>
        <w:rPr>
          <w:rFonts w:eastAsia="DengXian" w:cs="Times New Roman"/>
          <w:szCs w:val="22"/>
        </w:rPr>
        <w:t>‘</w:t>
      </w:r>
      <w:r w:rsidRPr="00104359">
        <w:rPr>
          <w:rFonts w:eastAsia="DengXian" w:cs="Times New Roman"/>
          <w:szCs w:val="22"/>
        </w:rPr>
        <w:t>hallmark</w:t>
      </w:r>
      <w:r>
        <w:rPr>
          <w:rFonts w:eastAsia="DengXian" w:cs="Times New Roman"/>
          <w:szCs w:val="22"/>
        </w:rPr>
        <w:t>’</w:t>
      </w:r>
      <w:r>
        <w:rPr>
          <w:rFonts w:eastAsia="DengXian" w:cs="Times New Roman" w:hint="eastAsia"/>
          <w:szCs w:val="22"/>
        </w:rPr>
        <w:t xml:space="preserve"> (</w:t>
      </w:r>
      <w:r w:rsidRPr="00104359">
        <w:rPr>
          <w:rFonts w:eastAsia="DengXian" w:cs="Times New Roman"/>
          <w:szCs w:val="22"/>
        </w:rPr>
        <w:t>well-defined biological states/processes</w:t>
      </w:r>
      <w:r>
        <w:rPr>
          <w:rFonts w:eastAsia="DengXian" w:cs="Times New Roman" w:hint="eastAsia"/>
          <w:szCs w:val="22"/>
        </w:rPr>
        <w:t>)</w:t>
      </w:r>
      <w:r w:rsidRPr="00104359">
        <w:rPr>
          <w:rFonts w:eastAsia="DengXian" w:cs="Times New Roman"/>
          <w:szCs w:val="22"/>
        </w:rPr>
        <w:t xml:space="preserve"> and </w:t>
      </w:r>
      <w:r>
        <w:rPr>
          <w:rFonts w:eastAsia="DengXian" w:cs="Times New Roman"/>
          <w:szCs w:val="22"/>
        </w:rPr>
        <w:t>‘</w:t>
      </w:r>
      <w:r w:rsidRPr="00104359">
        <w:rPr>
          <w:rFonts w:eastAsia="DengXian" w:cs="Times New Roman"/>
          <w:szCs w:val="22"/>
        </w:rPr>
        <w:t>C6</w:t>
      </w:r>
      <w:r>
        <w:rPr>
          <w:rFonts w:eastAsia="DengXian" w:cs="Times New Roman"/>
          <w:szCs w:val="22"/>
        </w:rPr>
        <w:t>’</w:t>
      </w:r>
      <w:r w:rsidRPr="00104359">
        <w:rPr>
          <w:rFonts w:eastAsia="DengXian" w:cs="Times New Roman"/>
          <w:szCs w:val="22"/>
        </w:rPr>
        <w:t xml:space="preserve"> </w:t>
      </w:r>
      <w:r>
        <w:rPr>
          <w:rFonts w:eastAsia="DengXian" w:cs="Times New Roman" w:hint="eastAsia"/>
          <w:szCs w:val="22"/>
        </w:rPr>
        <w:t>(</w:t>
      </w:r>
      <w:r w:rsidRPr="00104359">
        <w:rPr>
          <w:rFonts w:eastAsia="DengXian" w:cs="Times New Roman"/>
          <w:szCs w:val="22"/>
        </w:rPr>
        <w:t>tumor-associated pathway characteristics</w:t>
      </w:r>
      <w:r>
        <w:rPr>
          <w:rFonts w:eastAsia="DengXian" w:cs="Times New Roman" w:hint="eastAsia"/>
          <w:szCs w:val="22"/>
        </w:rPr>
        <w:t xml:space="preserve">) </w:t>
      </w:r>
      <w:r w:rsidRPr="00104359">
        <w:rPr>
          <w:rFonts w:eastAsia="DengXian" w:cs="Times New Roman"/>
          <w:szCs w:val="22"/>
        </w:rPr>
        <w:t>gene sets collections from MSigDB</w:t>
      </w:r>
      <w:r>
        <w:rPr>
          <w:rFonts w:eastAsia="DengXian" w:cs="Times New Roman" w:hint="eastAsia"/>
          <w:szCs w:val="22"/>
        </w:rPr>
        <w:t xml:space="preserve"> v</w:t>
      </w:r>
      <w:r w:rsidRPr="00CA356D">
        <w:rPr>
          <w:rFonts w:eastAsia="DengXian" w:cs="Times New Roman"/>
          <w:szCs w:val="22"/>
        </w:rPr>
        <w:t>7.2</w:t>
      </w:r>
      <w:r>
        <w:rPr>
          <w:rFonts w:eastAsia="DengXian" w:cs="Times New Roman" w:hint="eastAsia"/>
          <w:szCs w:val="22"/>
        </w:rPr>
        <w:t xml:space="preserve"> (Details in </w:t>
      </w:r>
      <w:hyperlink r:id="rId14" w:history="1">
        <w:r w:rsidRPr="00D6023C">
          <w:rPr>
            <w:rStyle w:val="a4"/>
            <w:rFonts w:eastAsia="DengXian" w:cs="Times New Roman"/>
            <w:szCs w:val="22"/>
          </w:rPr>
          <w:t>https://www.gsea-msigdb.org/gsea/msigdb/human/collections.jsp</w:t>
        </w:r>
      </w:hyperlink>
      <w:r>
        <w:rPr>
          <w:rFonts w:eastAsia="DengXian" w:cs="Times New Roman" w:hint="eastAsia"/>
          <w:szCs w:val="22"/>
        </w:rPr>
        <w:t>)</w:t>
      </w:r>
      <w:r w:rsidRPr="00104359">
        <w:rPr>
          <w:rFonts w:eastAsia="DengXian" w:cs="Times New Roman"/>
          <w:szCs w:val="22"/>
        </w:rPr>
        <w:t xml:space="preserve">. The heatmap cells display the median ssGSEA scores of the respective pathways across all samples within each metaCCS. The color scale denotes the normalized ssGSEA Z-scores, with </w:t>
      </w:r>
      <w:r w:rsidRPr="00104359">
        <w:rPr>
          <w:rFonts w:eastAsia="DengXian" w:cs="Times New Roman"/>
          <w:szCs w:val="22"/>
        </w:rPr>
        <w:lastRenderedPageBreak/>
        <w:t>red indicating higher enrichment/upregulation and blue indicating lower enrichment/downregulation.</w:t>
      </w:r>
    </w:p>
    <w:p w14:paraId="1E2F23F1" w14:textId="77777777" w:rsidR="00330108" w:rsidRDefault="00330108" w:rsidP="00330108">
      <w:pPr>
        <w:spacing w:line="480" w:lineRule="auto"/>
        <w:rPr>
          <w:rFonts w:eastAsia="DengXian" w:cs="Times New Roman"/>
          <w:szCs w:val="22"/>
        </w:rPr>
      </w:pPr>
      <w:r w:rsidRPr="006A3CD3">
        <w:rPr>
          <w:rFonts w:eastAsia="DengXian" w:cs="Times New Roman" w:hint="eastAsia"/>
          <w:b/>
          <w:bCs/>
          <w:szCs w:val="22"/>
        </w:rPr>
        <w:t>Figure S3</w:t>
      </w:r>
      <w:r>
        <w:rPr>
          <w:rFonts w:eastAsia="DengXian" w:cs="Times New Roman" w:hint="eastAsia"/>
          <w:szCs w:val="22"/>
        </w:rPr>
        <w:t xml:space="preserve"> </w:t>
      </w:r>
      <w:r w:rsidRPr="007809A8">
        <w:rPr>
          <w:rFonts w:eastAsia="DengXian" w:cs="Times New Roman"/>
          <w:szCs w:val="22"/>
        </w:rPr>
        <w:t>Relative contributions of tissues, cohorts, and gene</w:t>
      </w:r>
      <w:r>
        <w:rPr>
          <w:rFonts w:eastAsia="DengXian" w:cs="Times New Roman" w:hint="eastAsia"/>
          <w:szCs w:val="22"/>
        </w:rPr>
        <w:t xml:space="preserve"> pair</w:t>
      </w:r>
      <w:r w:rsidRPr="007809A8">
        <w:rPr>
          <w:rFonts w:eastAsia="DengXian" w:cs="Times New Roman"/>
          <w:szCs w:val="22"/>
        </w:rPr>
        <w:t xml:space="preserve">s to model weights. The overall layout consists of three horizontal panels arranged vertically from top to bottom, representing </w:t>
      </w:r>
      <w:r w:rsidRPr="009B14B5">
        <w:rPr>
          <w:rFonts w:eastAsia="DengXian" w:cs="Times New Roman"/>
          <w:szCs w:val="22"/>
        </w:rPr>
        <w:t>tissues, cohorts, and gene pairs</w:t>
      </w:r>
      <w:r w:rsidRPr="007809A8">
        <w:rPr>
          <w:rFonts w:eastAsia="DengXian" w:cs="Times New Roman"/>
          <w:szCs w:val="22"/>
        </w:rPr>
        <w:t>, respectively. Each panel contains three horizontally aligned subpanels corresponding to the first UMAP embedding coordinates (all|D1), the second UMAP embedding coordinates (all|D2), and their combined effect (merge). The length of each horizontal bar indicates the weight of the respective category. Bar colors distinguish the three categories: blue for tissue weights in the top panel, green for cohort weights in the middle panel, and orange for gene feature weights in the bottom panel.</w:t>
      </w:r>
    </w:p>
    <w:p w14:paraId="11828E2C" w14:textId="77777777" w:rsidR="00330108" w:rsidRDefault="00330108" w:rsidP="00330108">
      <w:pPr>
        <w:spacing w:line="480" w:lineRule="auto"/>
        <w:rPr>
          <w:rFonts w:eastAsia="DengXian" w:cs="Times New Roman"/>
          <w:bCs/>
          <w:szCs w:val="22"/>
        </w:rPr>
      </w:pPr>
      <w:r w:rsidRPr="003B73AF">
        <w:rPr>
          <w:rFonts w:eastAsia="DengXian" w:cs="Times New Roman" w:hint="eastAsia"/>
          <w:b/>
          <w:bCs/>
          <w:szCs w:val="22"/>
        </w:rPr>
        <w:t>Figure S4</w:t>
      </w:r>
      <w:r>
        <w:rPr>
          <w:rFonts w:eastAsia="DengXian" w:cs="Times New Roman" w:hint="eastAsia"/>
          <w:szCs w:val="22"/>
        </w:rPr>
        <w:t xml:space="preserve"> </w:t>
      </w:r>
      <w:r w:rsidRPr="00BC59FD">
        <w:rPr>
          <w:rFonts w:eastAsia="DengXian" w:cs="Times New Roman"/>
          <w:bCs/>
          <w:szCs w:val="22"/>
        </w:rPr>
        <w:t xml:space="preserve">ICI </w:t>
      </w:r>
      <w:r>
        <w:rPr>
          <w:rFonts w:eastAsia="DengXian" w:cs="Times New Roman" w:hint="eastAsia"/>
          <w:bCs/>
          <w:szCs w:val="22"/>
        </w:rPr>
        <w:t>r</w:t>
      </w:r>
      <w:r w:rsidRPr="00BC59FD">
        <w:rPr>
          <w:rFonts w:eastAsia="DengXian" w:cs="Times New Roman"/>
          <w:bCs/>
          <w:szCs w:val="22"/>
        </w:rPr>
        <w:t>esponse</w:t>
      </w:r>
      <w:r>
        <w:rPr>
          <w:rFonts w:eastAsia="DengXian" w:cs="Times New Roman" w:hint="eastAsia"/>
          <w:bCs/>
          <w:szCs w:val="22"/>
        </w:rPr>
        <w:t xml:space="preserve"> across metaCCS</w:t>
      </w:r>
      <w:r w:rsidRPr="00BC59FD">
        <w:rPr>
          <w:rFonts w:eastAsia="DengXian" w:cs="Times New Roman"/>
          <w:bCs/>
          <w:szCs w:val="22"/>
        </w:rPr>
        <w:t>.</w:t>
      </w:r>
      <w:r>
        <w:rPr>
          <w:rFonts w:eastAsia="DengXian" w:cs="Times New Roman" w:hint="eastAsia"/>
          <w:szCs w:val="22"/>
        </w:rPr>
        <w:t xml:space="preserve"> (A) </w:t>
      </w:r>
      <w:r w:rsidRPr="00BC59FD">
        <w:rPr>
          <w:rFonts w:eastAsia="DengXian" w:cs="Times New Roman"/>
          <w:bCs/>
          <w:szCs w:val="22"/>
        </w:rPr>
        <w:t xml:space="preserve">ICI response rates across cohorts stratified by </w:t>
      </w:r>
      <w:r>
        <w:rPr>
          <w:rFonts w:eastAsia="DengXian" w:cs="Times New Roman" w:hint="eastAsia"/>
          <w:bCs/>
          <w:szCs w:val="22"/>
        </w:rPr>
        <w:t>meta</w:t>
      </w:r>
      <w:r w:rsidRPr="00BC59FD">
        <w:rPr>
          <w:rFonts w:eastAsia="DengXian" w:cs="Times New Roman"/>
          <w:bCs/>
          <w:szCs w:val="22"/>
        </w:rPr>
        <w:t xml:space="preserve">CCS. </w:t>
      </w:r>
      <w:r>
        <w:rPr>
          <w:rFonts w:eastAsia="DengXian" w:cs="Times New Roman" w:hint="eastAsia"/>
          <w:bCs/>
          <w:szCs w:val="22"/>
        </w:rPr>
        <w:t>C</w:t>
      </w:r>
      <w:r w:rsidRPr="00BC59FD">
        <w:rPr>
          <w:rFonts w:eastAsia="DengXian" w:cs="Times New Roman"/>
          <w:bCs/>
          <w:szCs w:val="22"/>
        </w:rPr>
        <w:t>ircle size</w:t>
      </w:r>
      <w:r>
        <w:rPr>
          <w:rFonts w:eastAsia="DengXian" w:cs="Times New Roman" w:hint="eastAsia"/>
          <w:bCs/>
          <w:szCs w:val="22"/>
        </w:rPr>
        <w:t xml:space="preserve"> of the heatmap</w:t>
      </w:r>
      <w:r w:rsidRPr="00BC59FD">
        <w:rPr>
          <w:rFonts w:eastAsia="DengXian" w:cs="Times New Roman"/>
          <w:bCs/>
          <w:szCs w:val="22"/>
        </w:rPr>
        <w:t xml:space="preserve"> corresponds to sample size, while color indicates</w:t>
      </w:r>
      <w:r>
        <w:rPr>
          <w:rFonts w:eastAsia="DengXian" w:cs="Times New Roman" w:hint="eastAsia"/>
          <w:bCs/>
          <w:szCs w:val="22"/>
        </w:rPr>
        <w:t xml:space="preserve"> </w:t>
      </w:r>
      <w:r w:rsidRPr="00BC59FD">
        <w:rPr>
          <w:rFonts w:eastAsia="DengXian" w:cs="Times New Roman"/>
          <w:bCs/>
          <w:szCs w:val="22"/>
        </w:rPr>
        <w:t xml:space="preserve">normalized response rate. </w:t>
      </w:r>
      <w:r>
        <w:rPr>
          <w:rFonts w:eastAsia="DengXian" w:cs="Times New Roman" w:hint="eastAsia"/>
          <w:bCs/>
          <w:szCs w:val="22"/>
        </w:rPr>
        <w:t>The left b</w:t>
      </w:r>
      <w:r w:rsidRPr="00BC59FD">
        <w:rPr>
          <w:rFonts w:eastAsia="DengXian" w:cs="Times New Roman"/>
          <w:bCs/>
          <w:szCs w:val="22"/>
        </w:rPr>
        <w:t>oxplot summarize the distribution of normalized response rates across</w:t>
      </w:r>
      <w:r>
        <w:rPr>
          <w:rFonts w:eastAsia="DengXian" w:cs="Times New Roman" w:hint="eastAsia"/>
          <w:bCs/>
          <w:szCs w:val="22"/>
        </w:rPr>
        <w:t xml:space="preserve"> meta</w:t>
      </w:r>
      <w:r w:rsidRPr="00BC59FD">
        <w:rPr>
          <w:rFonts w:eastAsia="DengXian" w:cs="Times New Roman"/>
          <w:bCs/>
          <w:szCs w:val="22"/>
        </w:rPr>
        <w:t xml:space="preserve">CCS. The </w:t>
      </w:r>
      <w:r>
        <w:rPr>
          <w:rFonts w:eastAsia="DengXian" w:cs="Times New Roman" w:hint="eastAsia"/>
          <w:bCs/>
          <w:szCs w:val="22"/>
        </w:rPr>
        <w:t>top bar</w:t>
      </w:r>
      <w:r w:rsidRPr="00BC59FD">
        <w:rPr>
          <w:rFonts w:eastAsia="DengXian" w:cs="Times New Roman"/>
          <w:bCs/>
          <w:szCs w:val="22"/>
        </w:rPr>
        <w:t xml:space="preserve"> on the </w:t>
      </w:r>
      <w:r>
        <w:rPr>
          <w:rFonts w:eastAsia="DengXian" w:cs="Times New Roman" w:hint="eastAsia"/>
          <w:bCs/>
          <w:szCs w:val="22"/>
        </w:rPr>
        <w:t>left</w:t>
      </w:r>
      <w:r w:rsidRPr="00BC59FD">
        <w:rPr>
          <w:rFonts w:eastAsia="DengXian" w:cs="Times New Roman"/>
          <w:bCs/>
          <w:szCs w:val="22"/>
        </w:rPr>
        <w:t xml:space="preserve"> displays the internal ROC AUC for each cohort. The </w:t>
      </w:r>
      <w:r>
        <w:rPr>
          <w:rFonts w:eastAsia="DengXian" w:cs="Times New Roman" w:hint="eastAsia"/>
          <w:bCs/>
          <w:szCs w:val="22"/>
        </w:rPr>
        <w:t>y</w:t>
      </w:r>
      <w:r w:rsidRPr="00BC59FD">
        <w:rPr>
          <w:rFonts w:eastAsia="DengXian" w:cs="Times New Roman"/>
          <w:bCs/>
          <w:szCs w:val="22"/>
        </w:rPr>
        <w:t xml:space="preserve">-axis represents normCCS; the </w:t>
      </w:r>
      <w:r>
        <w:rPr>
          <w:rFonts w:eastAsia="DengXian" w:cs="Times New Roman" w:hint="eastAsia"/>
          <w:bCs/>
          <w:szCs w:val="22"/>
        </w:rPr>
        <w:t>x</w:t>
      </w:r>
      <w:r w:rsidRPr="00BC59FD">
        <w:rPr>
          <w:rFonts w:eastAsia="DengXian" w:cs="Times New Roman"/>
          <w:bCs/>
          <w:szCs w:val="22"/>
        </w:rPr>
        <w:t>-axis denotes cohorts.</w:t>
      </w:r>
      <w:r>
        <w:rPr>
          <w:rFonts w:eastAsia="DengXian" w:cs="Times New Roman" w:hint="eastAsia"/>
          <w:bCs/>
          <w:szCs w:val="22"/>
        </w:rPr>
        <w:t xml:space="preserve"> </w:t>
      </w:r>
      <w:r w:rsidRPr="005B79A2">
        <w:rPr>
          <w:rFonts w:eastAsia="DengXian" w:cs="Times New Roman"/>
          <w:bCs/>
          <w:szCs w:val="22"/>
        </w:rPr>
        <w:t xml:space="preserve">(B) Forest plot depicting global ICI response rates stratified by distinct metaCCS subtypes. Each row corresponds to a specific metaCCS subtype, with the central column presenting the response rate point estimate and its 95% confidence interval; the blue square at the center represents the point estimate, while the horizontal line denotes the 95% confidence interval. The vertical reference line indicates the </w:t>
      </w:r>
      <w:r w:rsidRPr="005B79A2">
        <w:rPr>
          <w:rFonts w:eastAsia="DengXian" w:cs="Times New Roman"/>
          <w:bCs/>
          <w:szCs w:val="22"/>
        </w:rPr>
        <w:lastRenderedPageBreak/>
        <w:t>overall response rate. (C) Distribution of median ROC AUC values across various optimized metaCCS combinations.</w:t>
      </w:r>
    </w:p>
    <w:p w14:paraId="30719779" w14:textId="16C19C5D" w:rsidR="00F045E2" w:rsidRPr="00F045E2" w:rsidRDefault="00330108" w:rsidP="00330108">
      <w:pPr>
        <w:spacing w:line="480" w:lineRule="auto"/>
        <w:rPr>
          <w:rFonts w:eastAsia="DengXian" w:cs="Times New Roman"/>
          <w:bCs/>
          <w:szCs w:val="22"/>
        </w:rPr>
      </w:pPr>
      <w:r w:rsidRPr="00902240">
        <w:rPr>
          <w:rFonts w:eastAsia="DengXian" w:cs="Times New Roman" w:hint="eastAsia"/>
          <w:b/>
          <w:szCs w:val="22"/>
        </w:rPr>
        <w:t>Figure S</w:t>
      </w:r>
      <w:r>
        <w:rPr>
          <w:rFonts w:eastAsia="DengXian" w:cs="Times New Roman" w:hint="eastAsia"/>
          <w:b/>
          <w:szCs w:val="22"/>
        </w:rPr>
        <w:t>5</w:t>
      </w:r>
      <w:r w:rsidR="00A565FD" w:rsidRPr="00A565FD">
        <w:t xml:space="preserve"> </w:t>
      </w:r>
      <w:r w:rsidR="00A565FD">
        <w:rPr>
          <w:rFonts w:hint="eastAsia"/>
        </w:rPr>
        <w:t>I</w:t>
      </w:r>
      <w:r w:rsidR="00A565FD" w:rsidRPr="00A565FD">
        <w:rPr>
          <w:rFonts w:eastAsia="DengXian" w:cs="Times New Roman"/>
          <w:bCs/>
          <w:szCs w:val="22"/>
        </w:rPr>
        <w:t>ndices</w:t>
      </w:r>
      <w:r w:rsidR="00A565FD">
        <w:rPr>
          <w:rFonts w:eastAsia="DengXian" w:cs="Times New Roman" w:hint="eastAsia"/>
          <w:bCs/>
          <w:szCs w:val="22"/>
        </w:rPr>
        <w:t xml:space="preserve"> of p</w:t>
      </w:r>
      <w:r w:rsidR="00A565FD" w:rsidRPr="00A565FD">
        <w:rPr>
          <w:rFonts w:eastAsia="DengXian" w:cs="Times New Roman"/>
          <w:bCs/>
          <w:szCs w:val="22"/>
        </w:rPr>
        <w:t>revalence</w:t>
      </w:r>
      <w:r w:rsidR="00A565FD">
        <w:rPr>
          <w:rFonts w:eastAsia="DengXian" w:cs="Times New Roman" w:hint="eastAsia"/>
          <w:bCs/>
          <w:szCs w:val="22"/>
        </w:rPr>
        <w:t xml:space="preserve">, </w:t>
      </w:r>
      <w:r w:rsidR="00A565FD" w:rsidRPr="00A565FD">
        <w:rPr>
          <w:rFonts w:eastAsia="DengXian" w:cs="Times New Roman"/>
          <w:bCs/>
          <w:szCs w:val="22"/>
        </w:rPr>
        <w:t>responsiveness, and consistency</w:t>
      </w:r>
      <w:r w:rsidR="00A565FD">
        <w:rPr>
          <w:rFonts w:eastAsia="DengXian" w:cs="Times New Roman" w:hint="eastAsia"/>
          <w:bCs/>
          <w:szCs w:val="22"/>
        </w:rPr>
        <w:t xml:space="preserve"> across normCCS.</w:t>
      </w:r>
      <w:r w:rsidR="002334D5">
        <w:rPr>
          <w:rFonts w:ascii="Segoe UI" w:hAnsi="Segoe UI" w:cs="Segoe UI" w:hint="eastAsia"/>
          <w:color w:val="080808"/>
          <w:spacing w:val="5"/>
          <w:sz w:val="23"/>
          <w:szCs w:val="23"/>
          <w:shd w:val="clear" w:color="auto" w:fill="FFFFFF"/>
        </w:rPr>
        <w:t xml:space="preserve"> </w:t>
      </w:r>
      <w:r w:rsidR="00F045E2" w:rsidRPr="00F045E2">
        <w:rPr>
          <w:rFonts w:eastAsia="DengXian" w:cs="Times New Roman"/>
          <w:bCs/>
          <w:szCs w:val="22"/>
        </w:rPr>
        <w:t xml:space="preserve">From top to bottom, the figure displays: (1) Prevalence indices: </w:t>
      </w:r>
      <w:r w:rsidR="00F045E2" w:rsidRPr="00BE622A">
        <w:rPr>
          <w:rFonts w:eastAsia="DengXian" w:cs="Times New Roman"/>
          <w:bCs/>
          <w:i/>
          <w:iCs/>
          <w:szCs w:val="22"/>
        </w:rPr>
        <w:t>Cohort</w:t>
      </w:r>
      <w:r w:rsidR="00F045E2" w:rsidRPr="00F045E2">
        <w:rPr>
          <w:rFonts w:eastAsia="DengXian" w:cs="Times New Roman"/>
          <w:bCs/>
          <w:szCs w:val="22"/>
        </w:rPr>
        <w:t xml:space="preserve"> (the proportion of cohorts exhibiting a specific normCCS subtype relative to the total number of cohorts; blue bar chart with percentage values annotated above each bar); </w:t>
      </w:r>
      <w:r w:rsidR="00F045E2" w:rsidRPr="00966CFD">
        <w:rPr>
          <w:rFonts w:eastAsia="DengXian" w:cs="Times New Roman"/>
          <w:bCs/>
          <w:i/>
          <w:iCs/>
          <w:szCs w:val="22"/>
        </w:rPr>
        <w:t>Patient</w:t>
      </w:r>
      <w:r w:rsidR="00F045E2" w:rsidRPr="00966CFD">
        <w:rPr>
          <w:rFonts w:eastAsia="DengXian" w:cs="Times New Roman"/>
          <w:bCs/>
          <w:szCs w:val="22"/>
        </w:rPr>
        <w:t xml:space="preserve"> </w:t>
      </w:r>
      <w:r w:rsidR="00F045E2" w:rsidRPr="00F045E2">
        <w:rPr>
          <w:rFonts w:eastAsia="DengXian" w:cs="Times New Roman"/>
          <w:bCs/>
          <w:szCs w:val="22"/>
        </w:rPr>
        <w:t xml:space="preserve">(the proportion of patients </w:t>
      </w:r>
      <w:r w:rsidR="00F718DD" w:rsidRPr="00F718DD">
        <w:rPr>
          <w:rFonts w:eastAsia="DengXian" w:cs="Times New Roman"/>
          <w:bCs/>
          <w:szCs w:val="22"/>
        </w:rPr>
        <w:t xml:space="preserve">exhibiting </w:t>
      </w:r>
      <w:r w:rsidR="00F045E2" w:rsidRPr="00F045E2">
        <w:rPr>
          <w:rFonts w:eastAsia="DengXian" w:cs="Times New Roman"/>
          <w:bCs/>
          <w:szCs w:val="22"/>
        </w:rPr>
        <w:t xml:space="preserve">a specific normCCS subtype relative to the total patient population; orange bar chart with patient counts labeled above each bar, reflecting sample size variability among groups). (2) Responsiveness indices (higher values denote enhanced responsiveness): </w:t>
      </w:r>
      <w:r w:rsidR="00F045E2" w:rsidRPr="00826166">
        <w:rPr>
          <w:rFonts w:eastAsia="DengXian" w:cs="Times New Roman"/>
          <w:bCs/>
          <w:i/>
          <w:iCs/>
          <w:szCs w:val="22"/>
        </w:rPr>
        <w:t>RR</w:t>
      </w:r>
      <w:r w:rsidR="00F045E2" w:rsidRPr="00F045E2">
        <w:rPr>
          <w:rFonts w:eastAsia="DengXian" w:cs="Times New Roman"/>
          <w:bCs/>
          <w:szCs w:val="22"/>
        </w:rPr>
        <w:t xml:space="preserve"> (ORR; green dots with error bars representing mean and 95% confidence intervals), </w:t>
      </w:r>
      <w:r w:rsidR="00F045E2" w:rsidRPr="00826166">
        <w:rPr>
          <w:rFonts w:eastAsia="DengXian" w:cs="Times New Roman"/>
          <w:bCs/>
          <w:i/>
          <w:iCs/>
          <w:szCs w:val="22"/>
        </w:rPr>
        <w:t>NRR</w:t>
      </w:r>
      <w:r w:rsidR="00F045E2" w:rsidRPr="00F045E2">
        <w:rPr>
          <w:rFonts w:eastAsia="DengXian" w:cs="Times New Roman"/>
          <w:bCs/>
          <w:szCs w:val="22"/>
        </w:rPr>
        <w:t xml:space="preserve"> (</w:t>
      </w:r>
      <w:r w:rsidR="008A4D1A">
        <w:rPr>
          <w:rFonts w:eastAsia="DengXian" w:cs="Times New Roman" w:hint="eastAsia"/>
          <w:bCs/>
          <w:szCs w:val="22"/>
        </w:rPr>
        <w:t xml:space="preserve">normalized </w:t>
      </w:r>
      <w:r w:rsidR="00F045E2" w:rsidRPr="00F045E2">
        <w:rPr>
          <w:rFonts w:eastAsia="DengXian" w:cs="Times New Roman"/>
          <w:bCs/>
          <w:szCs w:val="22"/>
        </w:rPr>
        <w:t xml:space="preserve">ORR; red dots with error bars indicating mean and 95% CI), and </w:t>
      </w:r>
      <w:r w:rsidR="00F045E2" w:rsidRPr="00BA6773">
        <w:rPr>
          <w:rFonts w:eastAsia="DengXian" w:cs="Times New Roman"/>
          <w:bCs/>
          <w:i/>
          <w:iCs/>
          <w:szCs w:val="22"/>
        </w:rPr>
        <w:t>H_index</w:t>
      </w:r>
      <w:r w:rsidR="00F045E2" w:rsidRPr="00F045E2">
        <w:rPr>
          <w:rFonts w:eastAsia="DengXian" w:cs="Times New Roman"/>
          <w:bCs/>
          <w:szCs w:val="22"/>
        </w:rPr>
        <w:t xml:space="preserve"> (the percentage of patients within a given normCCS subtype whose ORR meets or exceeds the H_index threshold; purple bar chart with precise values annotated above each bar). (3) Consistency indices: </w:t>
      </w:r>
      <w:r w:rsidR="00F045E2" w:rsidRPr="00A731F7">
        <w:rPr>
          <w:rFonts w:eastAsia="DengXian" w:cs="Times New Roman"/>
          <w:bCs/>
          <w:i/>
          <w:iCs/>
          <w:szCs w:val="22"/>
        </w:rPr>
        <w:t>Tissue consistency</w:t>
      </w:r>
      <w:r w:rsidR="00F045E2" w:rsidRPr="00F045E2">
        <w:rPr>
          <w:rFonts w:eastAsia="DengXian" w:cs="Times New Roman"/>
          <w:bCs/>
          <w:szCs w:val="22"/>
        </w:rPr>
        <w:t xml:space="preserve"> (color gradient </w:t>
      </w:r>
      <w:r w:rsidR="005B2FA8">
        <w:rPr>
          <w:rFonts w:eastAsia="DengXian" w:cs="Times New Roman" w:hint="eastAsia"/>
          <w:bCs/>
          <w:szCs w:val="22"/>
        </w:rPr>
        <w:t xml:space="preserve">of the </w:t>
      </w:r>
      <w:r w:rsidR="005B2FA8" w:rsidRPr="00F045E2">
        <w:rPr>
          <w:rFonts w:eastAsia="DengXian" w:cs="Times New Roman"/>
          <w:bCs/>
          <w:szCs w:val="22"/>
        </w:rPr>
        <w:t xml:space="preserve">heatmap </w:t>
      </w:r>
      <w:r w:rsidR="00F045E2" w:rsidRPr="00F045E2">
        <w:rPr>
          <w:rFonts w:eastAsia="DengXian" w:cs="Times New Roman"/>
          <w:bCs/>
          <w:szCs w:val="22"/>
        </w:rPr>
        <w:t>from light to dark corresponds to consistency values ranging from 0 to 1; darker hues signify greater concordance of a given normCCS subtype’s responsiveness across diverse tumor cohorts, indicating robustness of response).</w:t>
      </w:r>
    </w:p>
    <w:p w14:paraId="66857067" w14:textId="2BDFAE32" w:rsidR="00330108" w:rsidRDefault="00330108" w:rsidP="00330108">
      <w:pPr>
        <w:spacing w:line="480" w:lineRule="auto"/>
        <w:rPr>
          <w:rFonts w:eastAsia="DengXian" w:cs="Times New Roman"/>
          <w:bCs/>
          <w:szCs w:val="22"/>
        </w:rPr>
      </w:pPr>
      <w:r w:rsidRPr="00902240">
        <w:rPr>
          <w:rFonts w:eastAsia="DengXian" w:cs="Times New Roman" w:hint="eastAsia"/>
          <w:b/>
          <w:szCs w:val="22"/>
        </w:rPr>
        <w:t>Figure S</w:t>
      </w:r>
      <w:r>
        <w:rPr>
          <w:rFonts w:eastAsia="DengXian" w:cs="Times New Roman" w:hint="eastAsia"/>
          <w:b/>
          <w:szCs w:val="22"/>
        </w:rPr>
        <w:t>6-</w:t>
      </w:r>
      <w:r w:rsidR="00023882">
        <w:rPr>
          <w:rFonts w:eastAsia="DengXian" w:cs="Times New Roman" w:hint="eastAsia"/>
          <w:b/>
          <w:szCs w:val="22"/>
        </w:rPr>
        <w:t>S</w:t>
      </w:r>
      <w:r>
        <w:rPr>
          <w:rFonts w:eastAsia="DengXian" w:cs="Times New Roman" w:hint="eastAsia"/>
          <w:b/>
          <w:szCs w:val="22"/>
        </w:rPr>
        <w:t>7</w:t>
      </w:r>
      <w:r w:rsidRPr="00902240">
        <w:rPr>
          <w:rFonts w:eastAsia="DengXian" w:cs="Times New Roman" w:hint="eastAsia"/>
          <w:bCs/>
          <w:szCs w:val="22"/>
        </w:rPr>
        <w:t xml:space="preserve"> </w:t>
      </w:r>
      <w:r>
        <w:rPr>
          <w:rFonts w:eastAsia="DengXian" w:cs="Times New Roman" w:hint="eastAsia"/>
          <w:bCs/>
          <w:szCs w:val="22"/>
        </w:rPr>
        <w:t>S</w:t>
      </w:r>
      <w:r w:rsidRPr="00902240">
        <w:rPr>
          <w:rFonts w:eastAsia="DengXian" w:cs="Times New Roman" w:hint="eastAsia"/>
          <w:bCs/>
          <w:szCs w:val="22"/>
        </w:rPr>
        <w:t>ubgroup Kaplan</w:t>
      </w:r>
      <w:r w:rsidRPr="00902240">
        <w:rPr>
          <w:rFonts w:eastAsia="DengXian" w:cs="Times New Roman" w:hint="eastAsia"/>
          <w:bCs/>
          <w:szCs w:val="22"/>
        </w:rPr>
        <w:t>–</w:t>
      </w:r>
      <w:r w:rsidRPr="00902240">
        <w:rPr>
          <w:rFonts w:eastAsia="DengXian" w:cs="Times New Roman" w:hint="eastAsia"/>
          <w:bCs/>
          <w:szCs w:val="22"/>
        </w:rPr>
        <w:t xml:space="preserve">Meier analyses of progression-free survival (PFS) </w:t>
      </w:r>
      <w:r>
        <w:rPr>
          <w:rFonts w:eastAsia="DengXian" w:cs="Times New Roman" w:hint="eastAsia"/>
          <w:bCs/>
          <w:szCs w:val="22"/>
        </w:rPr>
        <w:t xml:space="preserve">in </w:t>
      </w:r>
      <w:r w:rsidRPr="00BF263B">
        <w:rPr>
          <w:rFonts w:eastAsia="DengXian" w:cs="Times New Roman"/>
          <w:bCs/>
          <w:szCs w:val="22"/>
        </w:rPr>
        <w:t>Robert2020</w:t>
      </w:r>
      <w:r>
        <w:rPr>
          <w:rFonts w:eastAsia="DengXian" w:cs="Times New Roman" w:hint="eastAsia"/>
          <w:bCs/>
          <w:szCs w:val="22"/>
        </w:rPr>
        <w:t xml:space="preserve"> cohort</w:t>
      </w:r>
      <w:r w:rsidRPr="00902240">
        <w:rPr>
          <w:rFonts w:eastAsia="DengXian" w:cs="Times New Roman" w:hint="eastAsia"/>
          <w:bCs/>
          <w:szCs w:val="22"/>
        </w:rPr>
        <w:t xml:space="preserve"> </w:t>
      </w:r>
      <w:r>
        <w:rPr>
          <w:rFonts w:eastAsia="DengXian" w:cs="Times New Roman" w:hint="eastAsia"/>
          <w:bCs/>
          <w:szCs w:val="22"/>
        </w:rPr>
        <w:t>(</w:t>
      </w:r>
      <w:r w:rsidRPr="00902240">
        <w:rPr>
          <w:rFonts w:eastAsia="DengXian" w:cs="Times New Roman" w:hint="eastAsia"/>
          <w:bCs/>
          <w:szCs w:val="22"/>
        </w:rPr>
        <w:t>JAVELIN Renal 101 trial</w:t>
      </w:r>
      <w:r>
        <w:rPr>
          <w:rFonts w:eastAsia="DengXian" w:cs="Times New Roman" w:hint="eastAsia"/>
          <w:bCs/>
          <w:szCs w:val="22"/>
        </w:rPr>
        <w:t>)</w:t>
      </w:r>
      <w:r w:rsidRPr="00902240">
        <w:rPr>
          <w:rFonts w:eastAsia="DengXian" w:cs="Times New Roman" w:hint="eastAsia"/>
          <w:bCs/>
          <w:szCs w:val="22"/>
        </w:rPr>
        <w:t>.</w:t>
      </w:r>
      <w:r w:rsidRPr="00EC38CE">
        <w:rPr>
          <w:rFonts w:eastAsia="DengXian" w:cs="Times New Roman" w:hint="eastAsia"/>
          <w:bCs/>
          <w:szCs w:val="22"/>
        </w:rPr>
        <w:t xml:space="preserve"> </w:t>
      </w:r>
      <w:r>
        <w:rPr>
          <w:rFonts w:eastAsia="DengXian" w:cs="Times New Roman" w:hint="eastAsia"/>
          <w:bCs/>
          <w:szCs w:val="22"/>
        </w:rPr>
        <w:t>S</w:t>
      </w:r>
      <w:r w:rsidR="002318BD">
        <w:rPr>
          <w:rFonts w:eastAsia="DengXian" w:cs="Times New Roman" w:hint="eastAsia"/>
          <w:bCs/>
          <w:szCs w:val="22"/>
        </w:rPr>
        <w:t>6</w:t>
      </w:r>
      <w:r>
        <w:rPr>
          <w:rFonts w:eastAsia="DengXian" w:cs="Times New Roman" w:hint="eastAsia"/>
          <w:bCs/>
          <w:szCs w:val="22"/>
        </w:rPr>
        <w:t>, 12-month PFS; S</w:t>
      </w:r>
      <w:r w:rsidR="002318BD">
        <w:rPr>
          <w:rFonts w:eastAsia="DengXian" w:cs="Times New Roman" w:hint="eastAsia"/>
          <w:bCs/>
          <w:szCs w:val="22"/>
        </w:rPr>
        <w:t>7</w:t>
      </w:r>
      <w:r>
        <w:rPr>
          <w:rFonts w:eastAsia="DengXian" w:cs="Times New Roman" w:hint="eastAsia"/>
          <w:bCs/>
          <w:szCs w:val="22"/>
        </w:rPr>
        <w:t xml:space="preserve">, </w:t>
      </w:r>
      <w:r w:rsidR="004B127F">
        <w:rPr>
          <w:rFonts w:eastAsia="DengXian" w:cs="Times New Roman" w:hint="eastAsia"/>
          <w:bCs/>
          <w:szCs w:val="22"/>
        </w:rPr>
        <w:t>the whole</w:t>
      </w:r>
      <w:r>
        <w:rPr>
          <w:rFonts w:eastAsia="DengXian" w:cs="Times New Roman" w:hint="eastAsia"/>
          <w:bCs/>
          <w:szCs w:val="22"/>
        </w:rPr>
        <w:t xml:space="preserve"> PFS.</w:t>
      </w:r>
      <w:r w:rsidRPr="00902240">
        <w:rPr>
          <w:rFonts w:eastAsia="DengXian" w:cs="Times New Roman" w:hint="eastAsia"/>
          <w:bCs/>
          <w:szCs w:val="22"/>
        </w:rPr>
        <w:t xml:space="preserve"> The upper row depicts PFS curves stratified by sex, the middle row by age</w:t>
      </w:r>
      <w:r w:rsidRPr="00902240">
        <w:rPr>
          <w:rFonts w:eastAsia="DengXian" w:cs="Times New Roman"/>
          <w:bCs/>
          <w:szCs w:val="22"/>
        </w:rPr>
        <w:t xml:space="preserve">, and the </w:t>
      </w:r>
      <w:r w:rsidRPr="00902240">
        <w:rPr>
          <w:rFonts w:eastAsia="DengXian" w:cs="Times New Roman"/>
          <w:bCs/>
          <w:szCs w:val="22"/>
        </w:rPr>
        <w:lastRenderedPageBreak/>
        <w:t>lower row by PD-L1 expression status. The vertical axis represents</w:t>
      </w:r>
      <w:r w:rsidR="00D52EF2">
        <w:rPr>
          <w:rFonts w:eastAsia="DengXian" w:cs="Times New Roman" w:hint="eastAsia"/>
          <w:bCs/>
          <w:szCs w:val="22"/>
        </w:rPr>
        <w:t xml:space="preserve"> </w:t>
      </w:r>
      <w:r w:rsidRPr="00902240">
        <w:rPr>
          <w:rFonts w:eastAsia="DengXian" w:cs="Times New Roman"/>
          <w:bCs/>
          <w:szCs w:val="22"/>
        </w:rPr>
        <w:t>survival probability while the horizontal axis denotes follow-up time in months (PFS). Distinct colors indicate normCCS categories. Tick marks on the curves signify censored observations. Beneath each panel, a</w:t>
      </w:r>
      <w:r w:rsidR="00A068C3">
        <w:rPr>
          <w:rFonts w:eastAsia="DengXian" w:cs="Times New Roman" w:hint="eastAsia"/>
          <w:bCs/>
          <w:szCs w:val="22"/>
        </w:rPr>
        <w:t xml:space="preserve"> </w:t>
      </w:r>
      <w:r w:rsidRPr="00902240">
        <w:rPr>
          <w:rFonts w:eastAsia="DengXian" w:cs="Times New Roman"/>
          <w:bCs/>
          <w:szCs w:val="22"/>
        </w:rPr>
        <w:t>risk</w:t>
      </w:r>
      <w:r w:rsidR="00A068C3">
        <w:rPr>
          <w:rFonts w:eastAsia="DengXian" w:cs="Times New Roman" w:hint="eastAsia"/>
          <w:bCs/>
          <w:szCs w:val="22"/>
        </w:rPr>
        <w:t xml:space="preserve"> </w:t>
      </w:r>
      <w:r w:rsidRPr="00902240">
        <w:rPr>
          <w:rFonts w:eastAsia="DengXian" w:cs="Times New Roman"/>
          <w:bCs/>
          <w:szCs w:val="22"/>
        </w:rPr>
        <w:t>table is provided to facilitate assessment of sample size dynamics across groups throughout the follow-up period.</w:t>
      </w:r>
    </w:p>
    <w:p w14:paraId="28360C5E" w14:textId="508540EB" w:rsidR="00330108" w:rsidRDefault="00330108" w:rsidP="00330108">
      <w:pPr>
        <w:spacing w:line="480" w:lineRule="auto"/>
        <w:rPr>
          <w:rFonts w:eastAsia="DengXian" w:cs="Times New Roman"/>
          <w:bCs/>
          <w:szCs w:val="22"/>
        </w:rPr>
      </w:pPr>
      <w:r w:rsidRPr="00752DCB">
        <w:rPr>
          <w:rFonts w:eastAsia="DengXian" w:cs="Times New Roman" w:hint="eastAsia"/>
          <w:b/>
          <w:szCs w:val="22"/>
        </w:rPr>
        <w:t>Figure S</w:t>
      </w:r>
      <w:r>
        <w:rPr>
          <w:rFonts w:eastAsia="DengXian" w:cs="Times New Roman" w:hint="eastAsia"/>
          <w:b/>
          <w:szCs w:val="22"/>
        </w:rPr>
        <w:t>8</w:t>
      </w:r>
      <w:r w:rsidRPr="00752DCB">
        <w:rPr>
          <w:rFonts w:eastAsia="DengXian" w:cs="Times New Roman" w:hint="eastAsia"/>
          <w:b/>
          <w:szCs w:val="22"/>
        </w:rPr>
        <w:t xml:space="preserve"> </w:t>
      </w:r>
      <w:r w:rsidRPr="0017164C">
        <w:rPr>
          <w:rFonts w:eastAsia="DengXian" w:cs="Times New Roman"/>
          <w:bCs/>
          <w:szCs w:val="22"/>
        </w:rPr>
        <w:t xml:space="preserve">Comprehensive molecular characteristics across normCCS in the TCGA cohort were analyzed. Wilcoxon tests with multiple p-value adjustments are presented in </w:t>
      </w:r>
      <w:r w:rsidRPr="002A331C">
        <w:rPr>
          <w:rFonts w:eastAsia="DengXian" w:cs="Times New Roman"/>
          <w:bCs/>
          <w:szCs w:val="22"/>
          <w:highlight w:val="yellow"/>
        </w:rPr>
        <w:t>Table S</w:t>
      </w:r>
      <w:r w:rsidR="002A331C" w:rsidRPr="002A331C">
        <w:rPr>
          <w:rFonts w:eastAsia="DengXian" w:cs="Times New Roman" w:hint="eastAsia"/>
          <w:bCs/>
          <w:szCs w:val="22"/>
          <w:highlight w:val="yellow"/>
        </w:rPr>
        <w:t>10</w:t>
      </w:r>
      <w:r w:rsidRPr="0017164C">
        <w:rPr>
          <w:rFonts w:eastAsia="DengXian" w:cs="Times New Roman"/>
          <w:bCs/>
          <w:szCs w:val="22"/>
        </w:rPr>
        <w:t>. Tumor microenvironment (TME) components included Th1 cells, Th2 cells, Th17 cells, leukocyte fraction, stromal fraction, and lymphocytes. Signature expressions encompassed IFN-γ response, TGF-β response, Wnt signaling, proliferation, wound healing, and macrophage regulation. CNVs comprised the number of focal-level CNVs (focal amplifications or deletions), arm-level CNVs, clonal deletion score, CIN-focal score, aneuploidy score, and homologous recombination deficiency (HRD). Mutation metrics included mutation density, single-nucleotide variant (SNV) density, insertion/deletion (indel) density, silent mutation density, and nonsilent mutation density. Immunogenicity parameters involved intratumor heterogeneity, cancer/testis antigen (CTA) score, SNV neoantigen abundance, B-cell receptor (BCR) evenness, and T-cell receptor (TCR) evenness. Stemness indices were derived from transcriptomic (mRNAsi) and epigenetic (mDNAsi) features as well as RNA expression-based epigenetically regulated mRNAsi (EREG-mRNAsi) and DNA methylation-based EREG-mDNAsi. Statistical significance was denot</w:t>
      </w:r>
      <w:r w:rsidRPr="0017164C">
        <w:rPr>
          <w:rFonts w:eastAsia="DengXian" w:cs="Times New Roman" w:hint="eastAsia"/>
          <w:bCs/>
          <w:szCs w:val="22"/>
        </w:rPr>
        <w:t xml:space="preserve">ed as follows: * </w:t>
      </w:r>
      <w:r w:rsidRPr="0017164C">
        <w:rPr>
          <w:rFonts w:eastAsia="DengXian" w:cs="Times New Roman" w:hint="eastAsia"/>
          <w:bCs/>
          <w:szCs w:val="22"/>
        </w:rPr>
        <w:lastRenderedPageBreak/>
        <w:t xml:space="preserve">for 0.01 &lt; p </w:t>
      </w:r>
      <w:r w:rsidRPr="0017164C">
        <w:rPr>
          <w:rFonts w:eastAsia="DengXian" w:cs="Times New Roman" w:hint="eastAsia"/>
          <w:bCs/>
          <w:szCs w:val="22"/>
        </w:rPr>
        <w:t>≤</w:t>
      </w:r>
      <w:r w:rsidRPr="0017164C">
        <w:rPr>
          <w:rFonts w:eastAsia="DengXian" w:cs="Times New Roman" w:hint="eastAsia"/>
          <w:bCs/>
          <w:szCs w:val="22"/>
        </w:rPr>
        <w:t xml:space="preserve"> 0.05; ** for 0.001 &lt; p </w:t>
      </w:r>
      <w:r w:rsidRPr="0017164C">
        <w:rPr>
          <w:rFonts w:eastAsia="DengXian" w:cs="Times New Roman" w:hint="eastAsia"/>
          <w:bCs/>
          <w:szCs w:val="22"/>
        </w:rPr>
        <w:t>≤</w:t>
      </w:r>
      <w:r w:rsidRPr="0017164C">
        <w:rPr>
          <w:rFonts w:eastAsia="DengXian" w:cs="Times New Roman" w:hint="eastAsia"/>
          <w:bCs/>
          <w:szCs w:val="22"/>
        </w:rPr>
        <w:t xml:space="preserve"> 0.01; *** for 0.0001 &lt; p </w:t>
      </w:r>
      <w:r w:rsidRPr="0017164C">
        <w:rPr>
          <w:rFonts w:eastAsia="DengXian" w:cs="Times New Roman" w:hint="eastAsia"/>
          <w:bCs/>
          <w:szCs w:val="22"/>
        </w:rPr>
        <w:t>≤</w:t>
      </w:r>
      <w:r w:rsidRPr="0017164C">
        <w:rPr>
          <w:rFonts w:eastAsia="DengXian" w:cs="Times New Roman" w:hint="eastAsia"/>
          <w:bCs/>
          <w:szCs w:val="22"/>
        </w:rPr>
        <w:t xml:space="preserve"> 0.001; **** for p </w:t>
      </w:r>
      <w:r w:rsidRPr="0017164C">
        <w:rPr>
          <w:rFonts w:eastAsia="DengXian" w:cs="Times New Roman" w:hint="eastAsia"/>
          <w:bCs/>
          <w:szCs w:val="22"/>
        </w:rPr>
        <w:t>≤</w:t>
      </w:r>
      <w:r w:rsidRPr="0017164C">
        <w:rPr>
          <w:rFonts w:eastAsia="DengXian" w:cs="Times New Roman" w:hint="eastAsia"/>
          <w:bCs/>
          <w:szCs w:val="22"/>
        </w:rPr>
        <w:t xml:space="preserve"> 0.0001.</w:t>
      </w:r>
    </w:p>
    <w:p w14:paraId="3C8529AC" w14:textId="0DC076EC" w:rsidR="00330108" w:rsidRDefault="00330108" w:rsidP="00330108">
      <w:pPr>
        <w:spacing w:line="480" w:lineRule="auto"/>
        <w:rPr>
          <w:rFonts w:eastAsia="DengXian" w:cs="Times New Roman"/>
          <w:bCs/>
          <w:szCs w:val="22"/>
        </w:rPr>
      </w:pPr>
      <w:r w:rsidRPr="00CA7845">
        <w:rPr>
          <w:rFonts w:eastAsia="DengXian" w:cs="Times New Roman" w:hint="eastAsia"/>
          <w:b/>
          <w:szCs w:val="22"/>
        </w:rPr>
        <w:t>Figure S</w:t>
      </w:r>
      <w:r>
        <w:rPr>
          <w:rFonts w:eastAsia="DengXian" w:cs="Times New Roman" w:hint="eastAsia"/>
          <w:b/>
          <w:szCs w:val="22"/>
        </w:rPr>
        <w:t>9</w:t>
      </w:r>
      <w:r>
        <w:rPr>
          <w:rFonts w:eastAsia="DengXian" w:cs="Times New Roman" w:hint="eastAsia"/>
          <w:bCs/>
          <w:szCs w:val="22"/>
        </w:rPr>
        <w:t xml:space="preserve"> </w:t>
      </w:r>
      <w:r w:rsidRPr="000D0937">
        <w:rPr>
          <w:rFonts w:eastAsia="DengXian" w:cs="Times New Roman"/>
          <w:bCs/>
          <w:szCs w:val="22"/>
        </w:rPr>
        <w:t>Lineage-independent alterations in cancer driver genes across normCCS. The x-axis represents genes, while the y-axis denotes normCCS subtypes. Each cell in the heatmap corresponds to</w:t>
      </w:r>
      <w:r w:rsidR="005A3625">
        <w:rPr>
          <w:rFonts w:eastAsia="DengXian" w:cs="Times New Roman" w:hint="eastAsia"/>
          <w:bCs/>
          <w:szCs w:val="22"/>
        </w:rPr>
        <w:t xml:space="preserve"> </w:t>
      </w:r>
      <w:r w:rsidRPr="000D0937">
        <w:rPr>
          <w:rFonts w:eastAsia="DengXian" w:cs="Times New Roman"/>
          <w:bCs/>
          <w:szCs w:val="22"/>
        </w:rPr>
        <w:t>log10 odds ratio (target normCCS versus others). Red indicates enrichment</w:t>
      </w:r>
      <w:r w:rsidR="00D62788">
        <w:rPr>
          <w:rFonts w:eastAsia="DengXian" w:cs="Times New Roman" w:hint="eastAsia"/>
          <w:bCs/>
          <w:szCs w:val="22"/>
        </w:rPr>
        <w:t xml:space="preserve"> </w:t>
      </w:r>
      <w:r w:rsidRPr="000D0937">
        <w:rPr>
          <w:rFonts w:eastAsia="DengXian" w:cs="Times New Roman"/>
          <w:bCs/>
          <w:szCs w:val="22"/>
        </w:rPr>
        <w:t>of the alteration within the specified normCCS subtype, whereas blue signifies depletion. (A) Gene mutations. (B) Copy number amplifications. (C) Copy number deletions.</w:t>
      </w:r>
    </w:p>
    <w:p w14:paraId="5B9C75D0" w14:textId="5AE741BD" w:rsidR="00330108" w:rsidRDefault="00330108" w:rsidP="00330108">
      <w:pPr>
        <w:spacing w:line="480" w:lineRule="auto"/>
        <w:rPr>
          <w:rFonts w:eastAsia="DengXian" w:cs="Times New Roman"/>
          <w:bCs/>
          <w:szCs w:val="22"/>
        </w:rPr>
      </w:pPr>
      <w:r w:rsidRPr="00152173">
        <w:rPr>
          <w:rFonts w:eastAsia="DengXian" w:cs="Times New Roman" w:hint="eastAsia"/>
          <w:b/>
          <w:szCs w:val="22"/>
        </w:rPr>
        <w:t>Figure S</w:t>
      </w:r>
      <w:r>
        <w:rPr>
          <w:rFonts w:eastAsia="DengXian" w:cs="Times New Roman" w:hint="eastAsia"/>
          <w:b/>
          <w:szCs w:val="22"/>
        </w:rPr>
        <w:t>10</w:t>
      </w:r>
      <w:r>
        <w:rPr>
          <w:rFonts w:eastAsia="DengXian" w:cs="Times New Roman" w:hint="eastAsia"/>
          <w:bCs/>
          <w:szCs w:val="22"/>
        </w:rPr>
        <w:t xml:space="preserve"> </w:t>
      </w:r>
      <w:r w:rsidRPr="00674066">
        <w:rPr>
          <w:rFonts w:eastAsia="DengXian" w:cs="Times New Roman"/>
          <w:bCs/>
          <w:szCs w:val="22"/>
        </w:rPr>
        <w:t>Functional alterations of TFs across normCCS. (A) Significantly enriched general transcription factors across normCCS. (B) Significantly enriched tissue-specific transcription factors across normCCS.</w:t>
      </w:r>
      <w:r>
        <w:rPr>
          <w:rFonts w:eastAsia="DengXian" w:cs="Times New Roman" w:hint="eastAsia"/>
          <w:bCs/>
          <w:szCs w:val="22"/>
        </w:rPr>
        <w:t xml:space="preserve"> </w:t>
      </w:r>
      <w:r w:rsidRPr="00674066">
        <w:rPr>
          <w:rFonts w:eastAsia="DengXian" w:cs="Times New Roman"/>
          <w:bCs/>
          <w:szCs w:val="22"/>
        </w:rPr>
        <w:t>Each cell in the heatmap depicts the frequency difference of TFs between GOF and LOF events within a specific normCCS subtype; red denotes GOF predominance, whereas blue signifies LOF predominance.</w:t>
      </w:r>
      <w:r w:rsidR="009369A4">
        <w:rPr>
          <w:rFonts w:eastAsia="DengXian" w:cs="Times New Roman" w:hint="eastAsia"/>
          <w:bCs/>
          <w:szCs w:val="22"/>
        </w:rPr>
        <w:t xml:space="preserve"> </w:t>
      </w:r>
      <w:r w:rsidR="009369A4" w:rsidRPr="00A46475">
        <w:rPr>
          <w:rFonts w:eastAsia="DengXian" w:cs="Times New Roman"/>
          <w:bCs/>
          <w:i/>
          <w:iCs/>
          <w:szCs w:val="22"/>
        </w:rPr>
        <w:t>P</w:t>
      </w:r>
      <w:r w:rsidR="009369A4" w:rsidRPr="00674066">
        <w:rPr>
          <w:rFonts w:eastAsia="DengXian" w:cs="Times New Roman"/>
          <w:bCs/>
          <w:szCs w:val="22"/>
        </w:rPr>
        <w:t xml:space="preserve"> &lt; 0.05, BH-adjusted </w:t>
      </w:r>
      <w:r w:rsidR="009369A4" w:rsidRPr="00A46475">
        <w:rPr>
          <w:rFonts w:eastAsia="DengXian" w:cs="Times New Roman"/>
          <w:bCs/>
          <w:i/>
          <w:iCs/>
          <w:szCs w:val="22"/>
        </w:rPr>
        <w:t>P</w:t>
      </w:r>
      <w:r w:rsidR="009369A4" w:rsidRPr="00674066">
        <w:rPr>
          <w:rFonts w:eastAsia="DengXian" w:cs="Times New Roman"/>
          <w:bCs/>
          <w:szCs w:val="22"/>
        </w:rPr>
        <w:t xml:space="preserve"> &lt; 0.1.</w:t>
      </w:r>
    </w:p>
    <w:p w14:paraId="1C608D99" w14:textId="66280FEB" w:rsidR="00330108" w:rsidRDefault="00330108" w:rsidP="00330108">
      <w:pPr>
        <w:spacing w:line="480" w:lineRule="auto"/>
        <w:rPr>
          <w:rFonts w:eastAsia="DengXian" w:cs="Times New Roman"/>
          <w:bCs/>
          <w:szCs w:val="22"/>
        </w:rPr>
      </w:pPr>
      <w:r w:rsidRPr="00EF5D0D">
        <w:rPr>
          <w:rFonts w:eastAsia="DengXian" w:cs="Times New Roman" w:hint="eastAsia"/>
          <w:b/>
          <w:szCs w:val="22"/>
        </w:rPr>
        <w:t>Figure S</w:t>
      </w:r>
      <w:r>
        <w:rPr>
          <w:rFonts w:eastAsia="DengXian" w:cs="Times New Roman" w:hint="eastAsia"/>
          <w:b/>
          <w:szCs w:val="22"/>
        </w:rPr>
        <w:t>11</w:t>
      </w:r>
      <w:r>
        <w:rPr>
          <w:rFonts w:eastAsia="DengXian" w:cs="Times New Roman" w:hint="eastAsia"/>
          <w:bCs/>
          <w:szCs w:val="22"/>
        </w:rPr>
        <w:t xml:space="preserve"> </w:t>
      </w:r>
      <w:r w:rsidRPr="00EB0416">
        <w:rPr>
          <w:rFonts w:eastAsia="DengXian" w:cs="Times New Roman"/>
          <w:bCs/>
          <w:szCs w:val="22"/>
        </w:rPr>
        <w:t xml:space="preserve">Associations between normCCS and molecular and immune subtypes. </w:t>
      </w:r>
      <w:r w:rsidR="00B70B78" w:rsidRPr="00B70B78">
        <w:rPr>
          <w:rFonts w:eastAsia="DengXian" w:cs="Times New Roman"/>
          <w:bCs/>
          <w:szCs w:val="22"/>
        </w:rPr>
        <w:t xml:space="preserve">Each cell in the heatmap represents the number of samples with a specific normCCS within a given molecular or immune subtype. The heatmap cells are colored based on the z-score normalized sample counts, with red indicating high frequency and blue indicating low frequency. </w:t>
      </w:r>
      <w:r w:rsidRPr="00EB0416">
        <w:rPr>
          <w:rFonts w:eastAsia="DengXian" w:cs="Times New Roman"/>
          <w:bCs/>
          <w:szCs w:val="22"/>
        </w:rPr>
        <w:t>(A) TCGA subtypes. (B) Thorsson’s pan-cancer immune subtypes. (C) Alexander’s conserved pan-cancer microenvironment subtypes.</w:t>
      </w:r>
    </w:p>
    <w:p w14:paraId="3F24E2AD" w14:textId="66C3C7A6" w:rsidR="00330108" w:rsidRPr="008660E7" w:rsidRDefault="00330108" w:rsidP="00330108">
      <w:pPr>
        <w:spacing w:line="480" w:lineRule="auto"/>
        <w:rPr>
          <w:rFonts w:eastAsia="DengXian" w:cs="Times New Roman"/>
          <w:b/>
          <w:szCs w:val="22"/>
        </w:rPr>
      </w:pPr>
      <w:r w:rsidRPr="008660E7">
        <w:rPr>
          <w:rFonts w:eastAsia="DengXian" w:cs="Times New Roman" w:hint="eastAsia"/>
          <w:b/>
          <w:szCs w:val="22"/>
        </w:rPr>
        <w:t>Figure S</w:t>
      </w:r>
      <w:r>
        <w:rPr>
          <w:rFonts w:eastAsia="DengXian" w:cs="Times New Roman" w:hint="eastAsia"/>
          <w:b/>
          <w:szCs w:val="22"/>
        </w:rPr>
        <w:t xml:space="preserve">12 </w:t>
      </w:r>
      <w:r w:rsidRPr="008D2CAB">
        <w:rPr>
          <w:rFonts w:eastAsia="DengXian" w:cs="Times New Roman"/>
          <w:bCs/>
          <w:szCs w:val="22"/>
        </w:rPr>
        <w:t xml:space="preserve">GSEA </w:t>
      </w:r>
      <w:r w:rsidRPr="00DC3B09">
        <w:rPr>
          <w:rFonts w:eastAsia="DengXian" w:cs="Times New Roman"/>
          <w:bCs/>
          <w:szCs w:val="22"/>
        </w:rPr>
        <w:t xml:space="preserve">NES distribution of immune-related pathways across TCGA tumor </w:t>
      </w:r>
      <w:r w:rsidRPr="00DC3B09">
        <w:rPr>
          <w:rFonts w:eastAsia="DengXian" w:cs="Times New Roman"/>
          <w:bCs/>
          <w:szCs w:val="22"/>
        </w:rPr>
        <w:lastRenderedPageBreak/>
        <w:t>types.</w:t>
      </w:r>
      <w:r w:rsidR="006955CA">
        <w:rPr>
          <w:rFonts w:eastAsia="DengXian" w:cs="Times New Roman" w:hint="eastAsia"/>
          <w:bCs/>
          <w:szCs w:val="22"/>
        </w:rPr>
        <w:t xml:space="preserve"> </w:t>
      </w:r>
      <w:r w:rsidR="006955CA" w:rsidRPr="006955CA">
        <w:rPr>
          <w:rFonts w:eastAsia="DengXian" w:cs="Times New Roman"/>
          <w:bCs/>
          <w:szCs w:val="22"/>
        </w:rPr>
        <w:t xml:space="preserve">The x-axis denotes abbreviations of TCGA tumor types; the y-axis lists the pathways analyzed, with detailed pathway entries provided in </w:t>
      </w:r>
      <w:r w:rsidR="006955CA" w:rsidRPr="004A3CCE">
        <w:rPr>
          <w:rFonts w:eastAsia="DengXian" w:cs="Times New Roman"/>
          <w:bCs/>
          <w:szCs w:val="22"/>
          <w:highlight w:val="yellow"/>
        </w:rPr>
        <w:t>Table S</w:t>
      </w:r>
      <w:r w:rsidR="004E1286" w:rsidRPr="004A3CCE">
        <w:rPr>
          <w:rFonts w:eastAsia="DengXian" w:cs="Times New Roman" w:hint="eastAsia"/>
          <w:bCs/>
          <w:szCs w:val="22"/>
          <w:highlight w:val="yellow"/>
        </w:rPr>
        <w:t>11</w:t>
      </w:r>
      <w:r w:rsidR="006955CA" w:rsidRPr="006955CA">
        <w:rPr>
          <w:rFonts w:eastAsia="DengXian" w:cs="Times New Roman"/>
          <w:bCs/>
          <w:szCs w:val="22"/>
        </w:rPr>
        <w:t>. Each heatmap cell’s color corresponds to the NES for that pathway within the respective tumor type, where red indicates a positive NES (relative</w:t>
      </w:r>
      <w:r w:rsidR="00D425F5">
        <w:rPr>
          <w:rFonts w:eastAsia="DengXian" w:cs="Times New Roman" w:hint="eastAsia"/>
          <w:bCs/>
          <w:szCs w:val="22"/>
        </w:rPr>
        <w:t xml:space="preserve"> </w:t>
      </w:r>
      <w:r w:rsidR="006955CA" w:rsidRPr="006955CA">
        <w:rPr>
          <w:rFonts w:eastAsia="DengXian" w:cs="Times New Roman"/>
          <w:bCs/>
          <w:szCs w:val="22"/>
        </w:rPr>
        <w:t>upregulation), blue indicates a negative NES (relative</w:t>
      </w:r>
      <w:r w:rsidR="00384272">
        <w:rPr>
          <w:rFonts w:eastAsia="DengXian" w:cs="Times New Roman" w:hint="eastAsia"/>
          <w:bCs/>
          <w:szCs w:val="22"/>
        </w:rPr>
        <w:t xml:space="preserve"> </w:t>
      </w:r>
      <w:r w:rsidR="006955CA" w:rsidRPr="006955CA">
        <w:rPr>
          <w:rFonts w:eastAsia="DengXian" w:cs="Times New Roman"/>
          <w:bCs/>
          <w:szCs w:val="22"/>
        </w:rPr>
        <w:t>downregulation), and gray signifies non-significant enrichment or depletion.</w:t>
      </w:r>
      <w:r>
        <w:rPr>
          <w:rFonts w:eastAsia="DengXian" w:cs="Times New Roman" w:hint="eastAsia"/>
          <w:bCs/>
          <w:szCs w:val="22"/>
        </w:rPr>
        <w:t xml:space="preserve"> </w:t>
      </w:r>
      <w:r w:rsidRPr="008D2CAB">
        <w:rPr>
          <w:rFonts w:eastAsia="DengXian" w:cs="Times New Roman" w:hint="eastAsia"/>
          <w:bCs/>
          <w:szCs w:val="22"/>
        </w:rPr>
        <w:t>(A)</w:t>
      </w:r>
      <w:r>
        <w:rPr>
          <w:rFonts w:eastAsia="DengXian" w:cs="Times New Roman" w:hint="eastAsia"/>
          <w:bCs/>
          <w:szCs w:val="22"/>
        </w:rPr>
        <w:t xml:space="preserve"> GO pathways (B) MSigDB hallmark pathways</w:t>
      </w:r>
      <w:r w:rsidRPr="00DC3B09">
        <w:rPr>
          <w:rFonts w:eastAsia="DengXian" w:cs="Times New Roman"/>
          <w:bCs/>
          <w:szCs w:val="22"/>
        </w:rPr>
        <w:t>.</w:t>
      </w:r>
      <w:r>
        <w:rPr>
          <w:rFonts w:eastAsia="DengXian" w:cs="Times New Roman" w:hint="eastAsia"/>
          <w:bCs/>
          <w:szCs w:val="22"/>
        </w:rPr>
        <w:t xml:space="preserve"> </w:t>
      </w:r>
    </w:p>
    <w:p w14:paraId="0518D441" w14:textId="77777777" w:rsidR="00330108" w:rsidRDefault="00330108" w:rsidP="00330108">
      <w:pPr>
        <w:spacing w:line="480" w:lineRule="auto"/>
        <w:rPr>
          <w:rFonts w:eastAsia="DengXian" w:cs="Times New Roman"/>
          <w:bCs/>
          <w:szCs w:val="22"/>
        </w:rPr>
      </w:pPr>
      <w:r w:rsidRPr="00620F20">
        <w:rPr>
          <w:rFonts w:eastAsia="DengXian" w:cs="Times New Roman" w:hint="eastAsia"/>
          <w:b/>
          <w:szCs w:val="22"/>
        </w:rPr>
        <w:t>Figure S1</w:t>
      </w:r>
      <w:r>
        <w:rPr>
          <w:rFonts w:eastAsia="DengXian" w:cs="Times New Roman" w:hint="eastAsia"/>
          <w:b/>
          <w:szCs w:val="22"/>
        </w:rPr>
        <w:t>3</w:t>
      </w:r>
      <w:r>
        <w:rPr>
          <w:rFonts w:eastAsia="DengXian" w:cs="Times New Roman" w:hint="eastAsia"/>
          <w:bCs/>
          <w:szCs w:val="22"/>
        </w:rPr>
        <w:t xml:space="preserve"> </w:t>
      </w:r>
      <w:r w:rsidRPr="0075236C">
        <w:rPr>
          <w:rFonts w:eastAsia="DengXian" w:cs="Times New Roman"/>
          <w:bCs/>
          <w:szCs w:val="22"/>
        </w:rPr>
        <w:t xml:space="preserve">Cross-cancer </w:t>
      </w:r>
      <w:r>
        <w:rPr>
          <w:rFonts w:eastAsia="DengXian" w:cs="Times New Roman" w:hint="eastAsia"/>
          <w:bCs/>
          <w:szCs w:val="22"/>
        </w:rPr>
        <w:t xml:space="preserve">multi-source </w:t>
      </w:r>
      <w:r w:rsidRPr="009B0FCC">
        <w:rPr>
          <w:rFonts w:eastAsia="DengXian" w:cs="Times New Roman"/>
          <w:bCs/>
          <w:szCs w:val="22"/>
        </w:rPr>
        <w:t>immune cell infiltrations</w:t>
      </w:r>
      <w:r w:rsidRPr="0075236C">
        <w:rPr>
          <w:rFonts w:eastAsia="DengXian" w:cs="Times New Roman"/>
          <w:bCs/>
          <w:szCs w:val="22"/>
        </w:rPr>
        <w:t xml:space="preserve">. The x-axis denotes abbreviations of TCGA tumor types; the y-axis shows immune cell populations and microenvironment-related scores as defined by </w:t>
      </w:r>
      <w:r w:rsidRPr="00CB68A7">
        <w:rPr>
          <w:rFonts w:eastAsia="DengXian" w:cs="Times New Roman"/>
          <w:bCs/>
          <w:szCs w:val="22"/>
        </w:rPr>
        <w:t>CIBERSORT-ABS, EPIC, MCPCOUNTER, QUANTISEQ, TIMER, and XCELL</w:t>
      </w:r>
      <w:r w:rsidRPr="0075236C">
        <w:rPr>
          <w:rFonts w:eastAsia="DengXian" w:cs="Times New Roman"/>
          <w:bCs/>
          <w:szCs w:val="22"/>
        </w:rPr>
        <w:t>. Colors reflect inferred infiltration or abundance levels, with red indicating higher and blue indicating lower levels. Hierarchical clustering based on similarity illustrates patterns of tumor types grouping according to their immune phenotypes.</w:t>
      </w:r>
    </w:p>
    <w:p w14:paraId="24936714" w14:textId="45C2D08A" w:rsidR="00330108" w:rsidRDefault="00330108" w:rsidP="00330108">
      <w:pPr>
        <w:spacing w:line="480" w:lineRule="auto"/>
        <w:rPr>
          <w:rFonts w:eastAsia="DengXian" w:cs="Times New Roman"/>
          <w:bCs/>
          <w:szCs w:val="22"/>
        </w:rPr>
      </w:pPr>
      <w:r w:rsidRPr="00A7559A">
        <w:rPr>
          <w:rFonts w:eastAsia="DengXian" w:cs="Times New Roman"/>
          <w:b/>
          <w:szCs w:val="22"/>
        </w:rPr>
        <w:t>Figure S1</w:t>
      </w:r>
      <w:r>
        <w:rPr>
          <w:rFonts w:eastAsia="DengXian" w:cs="Times New Roman" w:hint="eastAsia"/>
          <w:b/>
          <w:szCs w:val="22"/>
        </w:rPr>
        <w:t>4</w:t>
      </w:r>
      <w:r>
        <w:rPr>
          <w:rFonts w:eastAsia="DengXian" w:cs="Times New Roman" w:hint="eastAsia"/>
          <w:bCs/>
          <w:szCs w:val="22"/>
        </w:rPr>
        <w:t xml:space="preserve"> </w:t>
      </w:r>
      <w:r w:rsidRPr="00B96AC0">
        <w:rPr>
          <w:rFonts w:eastAsia="DengXian" w:cs="Times New Roman"/>
          <w:bCs/>
          <w:szCs w:val="22"/>
        </w:rPr>
        <w:t>Druggable target susceptibility across normCCS. Each cell in the heatmap represents the significance of upregulation</w:t>
      </w:r>
      <w:r>
        <w:rPr>
          <w:rFonts w:eastAsia="DengXian" w:cs="Times New Roman" w:hint="eastAsia"/>
          <w:bCs/>
          <w:szCs w:val="22"/>
        </w:rPr>
        <w:t xml:space="preserve"> </w:t>
      </w:r>
      <w:r w:rsidRPr="00B96AC0">
        <w:rPr>
          <w:rFonts w:eastAsia="DengXian" w:cs="Times New Roman"/>
          <w:bCs/>
          <w:szCs w:val="22"/>
        </w:rPr>
        <w:t>of T1</w:t>
      </w:r>
      <w:r w:rsidR="00AF05A1">
        <w:rPr>
          <w:rFonts w:eastAsia="DengXian" w:cs="Times New Roman" w:hint="eastAsia"/>
          <w:bCs/>
          <w:szCs w:val="22"/>
        </w:rPr>
        <w:t>-</w:t>
      </w:r>
      <w:r w:rsidRPr="00B96AC0">
        <w:rPr>
          <w:rFonts w:eastAsia="DengXian" w:cs="Times New Roman"/>
          <w:bCs/>
          <w:szCs w:val="22"/>
        </w:rPr>
        <w:t xml:space="preserve">T5 drug target proteins in tumor tissues compared to normal tissues, with gray indicating non-significant changes or lack of data. The effects associated with normCCS were examined across </w:t>
      </w:r>
      <w:r>
        <w:rPr>
          <w:rFonts w:eastAsia="DengXian" w:cs="Times New Roman" w:hint="eastAsia"/>
          <w:bCs/>
          <w:szCs w:val="22"/>
        </w:rPr>
        <w:t>6</w:t>
      </w:r>
      <w:r w:rsidRPr="00B96AC0">
        <w:rPr>
          <w:rFonts w:eastAsia="DengXian" w:cs="Times New Roman"/>
          <w:bCs/>
          <w:szCs w:val="22"/>
        </w:rPr>
        <w:t xml:space="preserve"> distinct tumor types (HNSC, LUAD, LUSC, OV, PAAD, and UCEC). Cell colors correspond to –log10(P value), where higher values denote greater statistical significance.</w:t>
      </w:r>
    </w:p>
    <w:p w14:paraId="43A2E0D9" w14:textId="37E284AA" w:rsidR="00C27F9B" w:rsidRDefault="00330108" w:rsidP="00330108">
      <w:pPr>
        <w:spacing w:line="480" w:lineRule="auto"/>
        <w:rPr>
          <w:rFonts w:eastAsia="DengXian" w:cs="Times New Roman"/>
          <w:bCs/>
          <w:szCs w:val="22"/>
        </w:rPr>
      </w:pPr>
      <w:r w:rsidRPr="003818AE">
        <w:rPr>
          <w:rFonts w:eastAsia="DengXian" w:cs="Times New Roman" w:hint="eastAsia"/>
          <w:b/>
          <w:szCs w:val="22"/>
        </w:rPr>
        <w:t>Figure S1</w:t>
      </w:r>
      <w:r>
        <w:rPr>
          <w:rFonts w:eastAsia="DengXian" w:cs="Times New Roman" w:hint="eastAsia"/>
          <w:b/>
          <w:szCs w:val="22"/>
        </w:rPr>
        <w:t xml:space="preserve">5 </w:t>
      </w:r>
      <w:r w:rsidRPr="00CE7A88">
        <w:rPr>
          <w:rFonts w:eastAsia="DengXian" w:cs="Times New Roman"/>
          <w:bCs/>
          <w:szCs w:val="22"/>
        </w:rPr>
        <w:t xml:space="preserve">Potential </w:t>
      </w:r>
      <w:r>
        <w:rPr>
          <w:rFonts w:eastAsia="DengXian" w:cs="Times New Roman" w:hint="eastAsia"/>
          <w:bCs/>
          <w:szCs w:val="22"/>
        </w:rPr>
        <w:t>d</w:t>
      </w:r>
      <w:r w:rsidRPr="00CE7A88">
        <w:rPr>
          <w:rFonts w:eastAsia="DengXian" w:cs="Times New Roman"/>
          <w:bCs/>
          <w:szCs w:val="22"/>
        </w:rPr>
        <w:t xml:space="preserve">ruggable </w:t>
      </w:r>
      <w:r>
        <w:rPr>
          <w:rFonts w:eastAsia="DengXian" w:cs="Times New Roman" w:hint="eastAsia"/>
          <w:bCs/>
          <w:szCs w:val="22"/>
        </w:rPr>
        <w:t>t</w:t>
      </w:r>
      <w:r w:rsidRPr="00CE7A88">
        <w:rPr>
          <w:rFonts w:eastAsia="DengXian" w:cs="Times New Roman"/>
          <w:bCs/>
          <w:szCs w:val="22"/>
        </w:rPr>
        <w:t xml:space="preserve">argets </w:t>
      </w:r>
      <w:r>
        <w:rPr>
          <w:rFonts w:eastAsia="DengXian" w:cs="Times New Roman" w:hint="eastAsia"/>
          <w:bCs/>
          <w:szCs w:val="22"/>
        </w:rPr>
        <w:t>a</w:t>
      </w:r>
      <w:r w:rsidRPr="00CE7A88">
        <w:rPr>
          <w:rFonts w:eastAsia="DengXian" w:cs="Times New Roman"/>
          <w:bCs/>
          <w:szCs w:val="22"/>
        </w:rPr>
        <w:t>cross</w:t>
      </w:r>
      <w:r>
        <w:rPr>
          <w:rFonts w:eastAsia="DengXian" w:cs="Times New Roman" w:hint="eastAsia"/>
          <w:bCs/>
          <w:szCs w:val="22"/>
        </w:rPr>
        <w:t xml:space="preserve"> </w:t>
      </w:r>
      <w:r w:rsidRPr="00CE7A88">
        <w:rPr>
          <w:rFonts w:eastAsia="DengXian" w:cs="Times New Roman"/>
          <w:bCs/>
          <w:szCs w:val="22"/>
        </w:rPr>
        <w:t xml:space="preserve">normCCS. Each subpanel represents the results for a specific tumor type within a designated normCCS subgroup. The x-axis </w:t>
      </w:r>
      <w:r w:rsidRPr="00CE7A88">
        <w:rPr>
          <w:rFonts w:eastAsia="DengXian" w:cs="Times New Roman"/>
          <w:bCs/>
          <w:szCs w:val="22"/>
        </w:rPr>
        <w:lastRenderedPageBreak/>
        <w:t>denotes the signed -log10(adjusted p-value) of protein expression differences between tumor and normal tissues (Wilcoxon rank-sum test), while the y-axis indicates the signed -log10(adjusted p-value) of gene CRISPR dependency scores significantly less than zero (t-test). Point color corresponds to assigned</w:t>
      </w:r>
      <w:r>
        <w:rPr>
          <w:rFonts w:eastAsia="DengXian" w:cs="Times New Roman" w:hint="eastAsia"/>
          <w:bCs/>
          <w:szCs w:val="22"/>
        </w:rPr>
        <w:t xml:space="preserve"> </w:t>
      </w:r>
      <w:r w:rsidRPr="00CE7A88">
        <w:rPr>
          <w:rFonts w:eastAsia="DengXian" w:cs="Times New Roman"/>
          <w:bCs/>
          <w:szCs w:val="22"/>
        </w:rPr>
        <w:t>tiers (T1</w:t>
      </w:r>
      <w:r w:rsidR="000E7181">
        <w:rPr>
          <w:rFonts w:eastAsia="DengXian" w:cs="Times New Roman" w:hint="eastAsia"/>
          <w:bCs/>
          <w:szCs w:val="22"/>
        </w:rPr>
        <w:t>-</w:t>
      </w:r>
      <w:r w:rsidRPr="00CE7A88">
        <w:rPr>
          <w:rFonts w:eastAsia="DengXian" w:cs="Times New Roman"/>
          <w:bCs/>
          <w:szCs w:val="22"/>
        </w:rPr>
        <w:t>T5</w:t>
      </w:r>
      <w:r>
        <w:rPr>
          <w:rFonts w:eastAsia="DengXian" w:cs="Times New Roman" w:hint="eastAsia"/>
          <w:bCs/>
          <w:szCs w:val="22"/>
        </w:rPr>
        <w:t xml:space="preserve"> druggable target genes</w:t>
      </w:r>
      <w:r w:rsidRPr="00CE7A88">
        <w:rPr>
          <w:rFonts w:eastAsia="DengXian" w:cs="Times New Roman"/>
          <w:bCs/>
          <w:szCs w:val="22"/>
        </w:rPr>
        <w:t>, from darkest to lightest), with gray background points representing non-T1</w:t>
      </w:r>
      <w:r w:rsidR="007656B6">
        <w:rPr>
          <w:rFonts w:eastAsia="DengXian" w:cs="Times New Roman" w:hint="eastAsia"/>
          <w:bCs/>
          <w:szCs w:val="22"/>
        </w:rPr>
        <w:t>-</w:t>
      </w:r>
      <w:r w:rsidRPr="00CE7A88">
        <w:rPr>
          <w:rFonts w:eastAsia="DengXian" w:cs="Times New Roman"/>
          <w:bCs/>
          <w:szCs w:val="22"/>
        </w:rPr>
        <w:t>T5</w:t>
      </w:r>
      <w:r>
        <w:rPr>
          <w:rFonts w:eastAsia="DengXian" w:cs="Times New Roman" w:hint="eastAsia"/>
          <w:bCs/>
          <w:szCs w:val="22"/>
        </w:rPr>
        <w:t xml:space="preserve"> </w:t>
      </w:r>
      <w:r w:rsidRPr="00CE7A88">
        <w:rPr>
          <w:rFonts w:eastAsia="DengXian" w:cs="Times New Roman"/>
          <w:bCs/>
          <w:szCs w:val="22"/>
        </w:rPr>
        <w:t>genes. Red dashed lines serve as reference thresholds for significance and screening visualization. Points located in the upper right quadrant signify genes both significantly overexpressed</w:t>
      </w:r>
      <w:r>
        <w:rPr>
          <w:rFonts w:eastAsia="DengXian" w:cs="Times New Roman" w:hint="eastAsia"/>
          <w:bCs/>
          <w:szCs w:val="22"/>
        </w:rPr>
        <w:t xml:space="preserve"> </w:t>
      </w:r>
      <w:r w:rsidRPr="00CE7A88">
        <w:rPr>
          <w:rFonts w:eastAsia="DengXian" w:cs="Times New Roman"/>
          <w:bCs/>
          <w:szCs w:val="22"/>
        </w:rPr>
        <w:t>in tumors and exhibiting lethal dependency, thus representing putative essential and druggable targets.</w:t>
      </w:r>
    </w:p>
    <w:p w14:paraId="72131F87" w14:textId="47DBC774" w:rsidR="003B091D" w:rsidRPr="003B091D" w:rsidRDefault="003B091D" w:rsidP="00330108">
      <w:pPr>
        <w:spacing w:line="480" w:lineRule="auto"/>
        <w:rPr>
          <w:rFonts w:eastAsia="DengXian" w:cs="Times New Roman"/>
          <w:bCs/>
          <w:szCs w:val="22"/>
        </w:rPr>
      </w:pPr>
      <w:r w:rsidRPr="003C7095">
        <w:rPr>
          <w:rFonts w:eastAsia="DengXian" w:cs="Times New Roman" w:hint="eastAsia"/>
          <w:b/>
          <w:szCs w:val="22"/>
        </w:rPr>
        <w:t>Figure S16</w:t>
      </w:r>
      <w:r>
        <w:rPr>
          <w:rFonts w:eastAsia="DengXian" w:cs="Times New Roman" w:hint="eastAsia"/>
          <w:bCs/>
          <w:szCs w:val="22"/>
        </w:rPr>
        <w:t xml:space="preserve"> The alterations of DNA variances and TME across normCCS in </w:t>
      </w:r>
      <w:r w:rsidRPr="00244FD3">
        <w:rPr>
          <w:rFonts w:cs="Times New Roman"/>
          <w:szCs w:val="28"/>
        </w:rPr>
        <w:t>QL1706</w:t>
      </w:r>
      <w:r>
        <w:rPr>
          <w:rFonts w:cs="Times New Roman" w:hint="eastAsia"/>
          <w:szCs w:val="28"/>
        </w:rPr>
        <w:t xml:space="preserve"> cohor</w:t>
      </w:r>
      <w:r w:rsidRPr="00FF356C">
        <w:rPr>
          <w:rFonts w:eastAsia="DengXian" w:cs="Times New Roman" w:hint="eastAsia"/>
          <w:bCs/>
          <w:szCs w:val="22"/>
        </w:rPr>
        <w:t>t.</w:t>
      </w:r>
      <w:r w:rsidR="008C7585" w:rsidRPr="00FF356C">
        <w:rPr>
          <w:rFonts w:eastAsia="DengXian" w:cs="Times New Roman" w:hint="eastAsia"/>
          <w:bCs/>
          <w:szCs w:val="22"/>
        </w:rPr>
        <w:t xml:space="preserve"> </w:t>
      </w:r>
      <w:r w:rsidR="00FF356C" w:rsidRPr="00FF356C">
        <w:rPr>
          <w:rFonts w:eastAsia="DengXian" w:cs="Times New Roman"/>
          <w:bCs/>
          <w:szCs w:val="22"/>
        </w:rPr>
        <w:t xml:space="preserve">(A) </w:t>
      </w:r>
      <w:r w:rsidR="00B94B00">
        <w:rPr>
          <w:rFonts w:eastAsia="DengXian" w:cs="Times New Roman" w:hint="eastAsia"/>
          <w:bCs/>
          <w:szCs w:val="22"/>
        </w:rPr>
        <w:t>DNA variances</w:t>
      </w:r>
      <w:r w:rsidR="00031EDC">
        <w:rPr>
          <w:rFonts w:eastAsia="DengXian" w:cs="Times New Roman" w:hint="eastAsia"/>
          <w:bCs/>
          <w:szCs w:val="22"/>
        </w:rPr>
        <w:t xml:space="preserve"> </w:t>
      </w:r>
      <w:r w:rsidR="00F56BCF" w:rsidRPr="00FF356C">
        <w:rPr>
          <w:rFonts w:eastAsia="DengXian" w:cs="Times New Roman"/>
          <w:bCs/>
          <w:szCs w:val="22"/>
        </w:rPr>
        <w:t>across the cohort</w:t>
      </w:r>
      <w:r w:rsidR="00FF356C" w:rsidRPr="00FF356C">
        <w:rPr>
          <w:rFonts w:eastAsia="DengXian" w:cs="Times New Roman"/>
          <w:bCs/>
          <w:szCs w:val="22"/>
        </w:rPr>
        <w:t xml:space="preserve"> and the correspondence between variant types</w:t>
      </w:r>
      <w:r w:rsidR="0042066E">
        <w:rPr>
          <w:rFonts w:eastAsia="DengXian" w:cs="Times New Roman" w:hint="eastAsia"/>
          <w:bCs/>
          <w:szCs w:val="22"/>
        </w:rPr>
        <w:t xml:space="preserve"> </w:t>
      </w:r>
      <w:r w:rsidR="00FF356C" w:rsidRPr="00FF356C">
        <w:rPr>
          <w:rFonts w:eastAsia="DengXian" w:cs="Times New Roman"/>
          <w:bCs/>
          <w:szCs w:val="22"/>
        </w:rPr>
        <w:t>and clinical phenotypes. Each column</w:t>
      </w:r>
      <w:r w:rsidR="00BA4CCC">
        <w:rPr>
          <w:rFonts w:eastAsia="DengXian" w:cs="Times New Roman" w:hint="eastAsia"/>
          <w:bCs/>
          <w:szCs w:val="22"/>
        </w:rPr>
        <w:t xml:space="preserve"> </w:t>
      </w:r>
      <w:r w:rsidR="00FF356C" w:rsidRPr="00FF356C">
        <w:rPr>
          <w:rFonts w:eastAsia="DengXian" w:cs="Times New Roman"/>
          <w:bCs/>
          <w:szCs w:val="22"/>
        </w:rPr>
        <w:t>represents an individual patient sample; the bar chart at the top indicates the total</w:t>
      </w:r>
      <w:r w:rsidR="00D73EB1">
        <w:rPr>
          <w:rFonts w:eastAsia="DengXian" w:cs="Times New Roman" w:hint="eastAsia"/>
          <w:bCs/>
          <w:szCs w:val="22"/>
        </w:rPr>
        <w:t xml:space="preserve"> </w:t>
      </w:r>
      <w:r w:rsidR="00FF356C" w:rsidRPr="00FF356C">
        <w:rPr>
          <w:rFonts w:eastAsia="DengXian" w:cs="Times New Roman"/>
          <w:bCs/>
          <w:szCs w:val="22"/>
        </w:rPr>
        <w:t xml:space="preserve">variant count per sample, with multiple annotation tracks immediately below. The heatmap displays several key mutated genes, with each colored cell representing the observed variant type in the respective gene for that sample. The percentage scale on the left indicates the </w:t>
      </w:r>
      <w:r w:rsidR="00AC0852">
        <w:rPr>
          <w:rFonts w:eastAsia="DengXian" w:cs="Times New Roman" w:hint="eastAsia"/>
          <w:bCs/>
          <w:szCs w:val="22"/>
        </w:rPr>
        <w:t>alteration</w:t>
      </w:r>
      <w:r w:rsidR="00FF356C" w:rsidRPr="00FF356C">
        <w:rPr>
          <w:rFonts w:eastAsia="DengXian" w:cs="Times New Roman"/>
          <w:bCs/>
          <w:szCs w:val="22"/>
        </w:rPr>
        <w:t xml:space="preserve"> frequency of each gene across the cohort, ranked from highest to lowest. Gray cells or backgrounds signify missing data or absence of detected variants. </w:t>
      </w:r>
      <w:r w:rsidR="003939B8">
        <w:rPr>
          <w:rFonts w:eastAsia="DengXian" w:cs="Times New Roman" w:hint="eastAsia"/>
          <w:bCs/>
          <w:szCs w:val="22"/>
        </w:rPr>
        <w:t>More details</w:t>
      </w:r>
      <w:r w:rsidR="00FF356C" w:rsidRPr="00FF356C">
        <w:rPr>
          <w:rFonts w:eastAsia="DengXian" w:cs="Times New Roman"/>
          <w:bCs/>
          <w:szCs w:val="22"/>
        </w:rPr>
        <w:t xml:space="preserve"> </w:t>
      </w:r>
      <w:r w:rsidR="0031191C">
        <w:rPr>
          <w:rFonts w:eastAsia="DengXian" w:cs="Times New Roman" w:hint="eastAsia"/>
          <w:bCs/>
          <w:szCs w:val="22"/>
        </w:rPr>
        <w:t>were</w:t>
      </w:r>
      <w:r w:rsidR="00FF356C" w:rsidRPr="00FF356C">
        <w:rPr>
          <w:rFonts w:eastAsia="DengXian" w:cs="Times New Roman"/>
          <w:bCs/>
          <w:szCs w:val="22"/>
        </w:rPr>
        <w:t xml:space="preserve"> provided in </w:t>
      </w:r>
      <w:r w:rsidR="00FF356C" w:rsidRPr="00A4309B">
        <w:rPr>
          <w:rFonts w:eastAsia="DengXian" w:cs="Times New Roman"/>
          <w:bCs/>
          <w:szCs w:val="22"/>
          <w:highlight w:val="yellow"/>
        </w:rPr>
        <w:t>Table S</w:t>
      </w:r>
      <w:r w:rsidR="00A4309B" w:rsidRPr="00A4309B">
        <w:rPr>
          <w:rFonts w:eastAsia="DengXian" w:cs="Times New Roman" w:hint="eastAsia"/>
          <w:bCs/>
          <w:szCs w:val="22"/>
          <w:highlight w:val="yellow"/>
        </w:rPr>
        <w:t>14</w:t>
      </w:r>
      <w:r w:rsidR="00FF356C" w:rsidRPr="00FF356C">
        <w:rPr>
          <w:rFonts w:eastAsia="DengXian" w:cs="Times New Roman"/>
          <w:bCs/>
          <w:szCs w:val="22"/>
        </w:rPr>
        <w:t>. (B) Immune cell infiltration profiles inferred from RNA-Seq data using</w:t>
      </w:r>
      <w:r w:rsidR="008B75F0">
        <w:rPr>
          <w:rFonts w:eastAsia="DengXian" w:cs="Times New Roman" w:hint="eastAsia"/>
          <w:bCs/>
          <w:szCs w:val="22"/>
        </w:rPr>
        <w:t xml:space="preserve"> </w:t>
      </w:r>
      <w:r w:rsidR="00CB7B76">
        <w:rPr>
          <w:rFonts w:eastAsia="DengXian" w:cs="Times New Roman" w:hint="eastAsia"/>
          <w:bCs/>
          <w:szCs w:val="22"/>
        </w:rPr>
        <w:t>XCELL</w:t>
      </w:r>
      <w:r w:rsidR="00FF356C" w:rsidRPr="00FF356C">
        <w:rPr>
          <w:rFonts w:eastAsia="DengXian" w:cs="Times New Roman"/>
          <w:bCs/>
          <w:szCs w:val="22"/>
        </w:rPr>
        <w:t xml:space="preserve"> algorithm. Each row corresponds to a specific immune or hematopoietic/stromal cell type, while each column represents sample groups (LUNG subgroup, NPC subgroup, </w:t>
      </w:r>
      <w:r w:rsidR="00FF356C" w:rsidRPr="00FF356C">
        <w:rPr>
          <w:rFonts w:eastAsia="DengXian" w:cs="Times New Roman"/>
          <w:bCs/>
          <w:szCs w:val="22"/>
        </w:rPr>
        <w:lastRenderedPageBreak/>
        <w:t>and the combined LUNG+NPC [Merge] group). The color scale reflects</w:t>
      </w:r>
      <w:r w:rsidR="004C28D9">
        <w:rPr>
          <w:rFonts w:eastAsia="DengXian" w:cs="Times New Roman" w:hint="eastAsia"/>
          <w:bCs/>
          <w:szCs w:val="22"/>
        </w:rPr>
        <w:t xml:space="preserve"> </w:t>
      </w:r>
      <w:r w:rsidR="00FF356C" w:rsidRPr="00FF356C">
        <w:rPr>
          <w:rFonts w:eastAsia="DengXian" w:cs="Times New Roman"/>
          <w:bCs/>
          <w:szCs w:val="22"/>
        </w:rPr>
        <w:t xml:space="preserve">Spearman’s ρ between normCCS and </w:t>
      </w:r>
      <w:r w:rsidR="008517AA">
        <w:rPr>
          <w:rFonts w:eastAsia="DengXian" w:cs="Times New Roman" w:hint="eastAsia"/>
          <w:bCs/>
          <w:szCs w:val="22"/>
        </w:rPr>
        <w:t>XCELL</w:t>
      </w:r>
      <w:r w:rsidR="008517AA" w:rsidRPr="00FF356C">
        <w:rPr>
          <w:rFonts w:eastAsia="DengXian" w:cs="Times New Roman"/>
          <w:bCs/>
          <w:szCs w:val="22"/>
        </w:rPr>
        <w:t xml:space="preserve"> </w:t>
      </w:r>
      <w:r w:rsidR="00FF356C" w:rsidRPr="00FF356C">
        <w:rPr>
          <w:rFonts w:eastAsia="DengXian" w:cs="Times New Roman"/>
          <w:bCs/>
          <w:szCs w:val="22"/>
        </w:rPr>
        <w:t xml:space="preserve">scores. Highlighted red regions indicate cell lineages enriched in the high-ICI-response normCCS subtype, whereas blue regions denote lineages enriched in the low-ICI-response normCCS subtype. </w:t>
      </w:r>
      <w:r w:rsidR="00B3101D">
        <w:rPr>
          <w:rFonts w:eastAsia="DengXian" w:cs="Times New Roman" w:hint="eastAsia"/>
          <w:bCs/>
          <w:szCs w:val="22"/>
        </w:rPr>
        <w:t>More details</w:t>
      </w:r>
      <w:r w:rsidR="00B3101D" w:rsidRPr="00FF356C">
        <w:rPr>
          <w:rFonts w:eastAsia="DengXian" w:cs="Times New Roman"/>
          <w:bCs/>
          <w:szCs w:val="22"/>
        </w:rPr>
        <w:t xml:space="preserve"> </w:t>
      </w:r>
      <w:r w:rsidR="00B3101D">
        <w:rPr>
          <w:rFonts w:eastAsia="DengXian" w:cs="Times New Roman" w:hint="eastAsia"/>
          <w:bCs/>
          <w:szCs w:val="22"/>
        </w:rPr>
        <w:t>were</w:t>
      </w:r>
      <w:r w:rsidR="00B3101D" w:rsidRPr="00FF356C">
        <w:rPr>
          <w:rFonts w:eastAsia="DengXian" w:cs="Times New Roman"/>
          <w:bCs/>
          <w:szCs w:val="22"/>
        </w:rPr>
        <w:t xml:space="preserve"> provided in </w:t>
      </w:r>
      <w:r w:rsidR="00B3101D" w:rsidRPr="008C5C75">
        <w:rPr>
          <w:rFonts w:eastAsia="DengXian" w:cs="Times New Roman"/>
          <w:bCs/>
          <w:szCs w:val="22"/>
          <w:highlight w:val="yellow"/>
        </w:rPr>
        <w:t>Table S</w:t>
      </w:r>
      <w:r w:rsidR="008C5C75" w:rsidRPr="008C5C75">
        <w:rPr>
          <w:rFonts w:eastAsia="DengXian" w:cs="Times New Roman" w:hint="eastAsia"/>
          <w:bCs/>
          <w:szCs w:val="22"/>
          <w:highlight w:val="yellow"/>
        </w:rPr>
        <w:t>15</w:t>
      </w:r>
      <w:r w:rsidR="00B3101D" w:rsidRPr="00FF356C">
        <w:rPr>
          <w:rFonts w:eastAsia="DengXian" w:cs="Times New Roman"/>
          <w:bCs/>
          <w:szCs w:val="22"/>
        </w:rPr>
        <w:t>.</w:t>
      </w:r>
    </w:p>
    <w:sectPr w:rsidR="003B091D" w:rsidRPr="003B091D" w:rsidSect="00F71309">
      <w:footerReference w:type="default" r:id="rId15"/>
      <w:pgSz w:w="11906" w:h="16838"/>
      <w:pgMar w:top="1440" w:right="1800" w:bottom="1440" w:left="1800" w:header="851" w:footer="992" w:gutter="0"/>
      <w:lnNumType w:countBy="1" w:restart="continuous"/>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E00D6" w14:textId="77777777" w:rsidR="00FA2E50" w:rsidRDefault="00FA2E50">
      <w:r>
        <w:separator/>
      </w:r>
    </w:p>
  </w:endnote>
  <w:endnote w:type="continuationSeparator" w:id="0">
    <w:p w14:paraId="22A8DFF6" w14:textId="77777777" w:rsidR="00FA2E50" w:rsidRDefault="00FA2E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4119192"/>
      <w:docPartObj>
        <w:docPartGallery w:val="Page Numbers (Bottom of Page)"/>
        <w:docPartUnique/>
      </w:docPartObj>
    </w:sdtPr>
    <w:sdtEndPr>
      <w:rPr>
        <w:sz w:val="24"/>
        <w:szCs w:val="24"/>
      </w:rPr>
    </w:sdtEndPr>
    <w:sdtContent>
      <w:p w14:paraId="7E2E799A" w14:textId="77777777" w:rsidR="006B6C3B" w:rsidRPr="00DB13EB" w:rsidRDefault="007639F3" w:rsidP="00DB13EB">
        <w:pPr>
          <w:pStyle w:val="a8"/>
          <w:jc w:val="center"/>
          <w:rPr>
            <w:sz w:val="24"/>
            <w:szCs w:val="24"/>
          </w:rPr>
        </w:pPr>
        <w:r w:rsidRPr="00DB13EB">
          <w:rPr>
            <w:sz w:val="24"/>
            <w:szCs w:val="24"/>
          </w:rPr>
          <w:fldChar w:fldCharType="begin"/>
        </w:r>
        <w:r w:rsidRPr="00DB13EB">
          <w:rPr>
            <w:sz w:val="24"/>
            <w:szCs w:val="24"/>
          </w:rPr>
          <w:instrText>PAGE   \* MERGEFORMAT</w:instrText>
        </w:r>
        <w:r w:rsidRPr="00DB13EB">
          <w:rPr>
            <w:sz w:val="24"/>
            <w:szCs w:val="24"/>
          </w:rPr>
          <w:fldChar w:fldCharType="separate"/>
        </w:r>
        <w:r w:rsidRPr="00DB13EB">
          <w:rPr>
            <w:sz w:val="24"/>
            <w:szCs w:val="24"/>
            <w:lang w:val="zh-CN"/>
          </w:rPr>
          <w:t>2</w:t>
        </w:r>
        <w:r w:rsidRPr="00DB13EB">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40093" w14:textId="77777777" w:rsidR="00FA2E50" w:rsidRDefault="00FA2E50">
      <w:r>
        <w:separator/>
      </w:r>
    </w:p>
  </w:footnote>
  <w:footnote w:type="continuationSeparator" w:id="0">
    <w:p w14:paraId="26F3A569" w14:textId="77777777" w:rsidR="00FA2E50" w:rsidRDefault="00FA2E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341A2"/>
    <w:multiLevelType w:val="hybridMultilevel"/>
    <w:tmpl w:val="A73E7B5A"/>
    <w:lvl w:ilvl="0" w:tplc="9DC070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19205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hideSpellingErrors/>
  <w:hideGrammaticalErrors/>
  <w:activeWritingStyle w:appName="MSWord" w:lang="en-US" w:vendorID="64" w:dllVersion="4096" w:nlCheck="1" w:checkStyle="0"/>
  <w:activeWritingStyle w:appName="MSWord" w:lang="zh-CN" w:vendorID="64" w:dllVersion="0" w:nlCheck="1" w:checkStyle="1"/>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UzM7A0M7UwsLQwtzRS0lEKTi0uzszPAykwqgUAIp3oviwAAAA="/>
    <w:docVar w:name="EN.InstantFormat" w:val="&lt;ENInstantFormat&gt;&lt;Enabled&gt;1&lt;/Enabled&gt;&lt;ScanUnformatted&gt;1&lt;/ScanUnformatted&gt;&lt;ScanChanges&gt;1&lt;/ScanChanges&gt;&lt;Suspended&gt;1&lt;/Suspended&gt;&lt;/ENInstantFormat&gt;"/>
  </w:docVars>
  <w:rsids>
    <w:rsidRoot w:val="005107AC"/>
    <w:rsid w:val="00000356"/>
    <w:rsid w:val="00001B01"/>
    <w:rsid w:val="000030EF"/>
    <w:rsid w:val="0000338C"/>
    <w:rsid w:val="00003C46"/>
    <w:rsid w:val="00003E1A"/>
    <w:rsid w:val="00005B55"/>
    <w:rsid w:val="00006265"/>
    <w:rsid w:val="000063DE"/>
    <w:rsid w:val="00006704"/>
    <w:rsid w:val="00006717"/>
    <w:rsid w:val="00007332"/>
    <w:rsid w:val="000077C6"/>
    <w:rsid w:val="00007EBE"/>
    <w:rsid w:val="00007F1A"/>
    <w:rsid w:val="00010336"/>
    <w:rsid w:val="0001053F"/>
    <w:rsid w:val="00010F1A"/>
    <w:rsid w:val="00011034"/>
    <w:rsid w:val="000110AB"/>
    <w:rsid w:val="00011572"/>
    <w:rsid w:val="0001171F"/>
    <w:rsid w:val="00012052"/>
    <w:rsid w:val="00012AA1"/>
    <w:rsid w:val="00013650"/>
    <w:rsid w:val="00013A13"/>
    <w:rsid w:val="00013EEC"/>
    <w:rsid w:val="000140E9"/>
    <w:rsid w:val="000145E3"/>
    <w:rsid w:val="000147C6"/>
    <w:rsid w:val="0001561A"/>
    <w:rsid w:val="000160B0"/>
    <w:rsid w:val="00016B2D"/>
    <w:rsid w:val="00016CD8"/>
    <w:rsid w:val="00016E75"/>
    <w:rsid w:val="00017078"/>
    <w:rsid w:val="000176E0"/>
    <w:rsid w:val="000177E5"/>
    <w:rsid w:val="00017C62"/>
    <w:rsid w:val="00020321"/>
    <w:rsid w:val="00020392"/>
    <w:rsid w:val="00020DB1"/>
    <w:rsid w:val="0002114D"/>
    <w:rsid w:val="00021260"/>
    <w:rsid w:val="00021DA0"/>
    <w:rsid w:val="00022114"/>
    <w:rsid w:val="000225BA"/>
    <w:rsid w:val="00022AF0"/>
    <w:rsid w:val="000230D8"/>
    <w:rsid w:val="00023882"/>
    <w:rsid w:val="000240AD"/>
    <w:rsid w:val="00024863"/>
    <w:rsid w:val="00024A13"/>
    <w:rsid w:val="00024B0B"/>
    <w:rsid w:val="0002508A"/>
    <w:rsid w:val="00025460"/>
    <w:rsid w:val="000258EE"/>
    <w:rsid w:val="00026C96"/>
    <w:rsid w:val="00027412"/>
    <w:rsid w:val="000276E6"/>
    <w:rsid w:val="00027739"/>
    <w:rsid w:val="000278DC"/>
    <w:rsid w:val="00027A34"/>
    <w:rsid w:val="00027B24"/>
    <w:rsid w:val="000300AC"/>
    <w:rsid w:val="0003013D"/>
    <w:rsid w:val="0003025B"/>
    <w:rsid w:val="000303FD"/>
    <w:rsid w:val="000304B3"/>
    <w:rsid w:val="00030980"/>
    <w:rsid w:val="0003145D"/>
    <w:rsid w:val="00031EDC"/>
    <w:rsid w:val="0003297E"/>
    <w:rsid w:val="00032DEA"/>
    <w:rsid w:val="00033649"/>
    <w:rsid w:val="00033B77"/>
    <w:rsid w:val="00033C8D"/>
    <w:rsid w:val="00033D09"/>
    <w:rsid w:val="00034543"/>
    <w:rsid w:val="000345FC"/>
    <w:rsid w:val="00034D9E"/>
    <w:rsid w:val="00035B75"/>
    <w:rsid w:val="000362BA"/>
    <w:rsid w:val="00036B66"/>
    <w:rsid w:val="00036DB5"/>
    <w:rsid w:val="00036EE0"/>
    <w:rsid w:val="00037290"/>
    <w:rsid w:val="00037D45"/>
    <w:rsid w:val="00037FBC"/>
    <w:rsid w:val="00040039"/>
    <w:rsid w:val="00040061"/>
    <w:rsid w:val="00040E88"/>
    <w:rsid w:val="0004111A"/>
    <w:rsid w:val="0004130B"/>
    <w:rsid w:val="00041411"/>
    <w:rsid w:val="000414B3"/>
    <w:rsid w:val="00042437"/>
    <w:rsid w:val="0004297D"/>
    <w:rsid w:val="00042B8F"/>
    <w:rsid w:val="000433B3"/>
    <w:rsid w:val="00043C31"/>
    <w:rsid w:val="000446A8"/>
    <w:rsid w:val="000449A0"/>
    <w:rsid w:val="00044B92"/>
    <w:rsid w:val="00045C04"/>
    <w:rsid w:val="0004649B"/>
    <w:rsid w:val="00046F8E"/>
    <w:rsid w:val="00047533"/>
    <w:rsid w:val="00047591"/>
    <w:rsid w:val="00047981"/>
    <w:rsid w:val="00047B04"/>
    <w:rsid w:val="00047C8C"/>
    <w:rsid w:val="00047CAC"/>
    <w:rsid w:val="00047DD7"/>
    <w:rsid w:val="00050273"/>
    <w:rsid w:val="00050597"/>
    <w:rsid w:val="00050CC8"/>
    <w:rsid w:val="00050E2B"/>
    <w:rsid w:val="00051409"/>
    <w:rsid w:val="0005171A"/>
    <w:rsid w:val="000520F6"/>
    <w:rsid w:val="0005313A"/>
    <w:rsid w:val="000531F1"/>
    <w:rsid w:val="0005360B"/>
    <w:rsid w:val="00054046"/>
    <w:rsid w:val="0005489D"/>
    <w:rsid w:val="00054DBF"/>
    <w:rsid w:val="000550E1"/>
    <w:rsid w:val="00055A4B"/>
    <w:rsid w:val="00056D1C"/>
    <w:rsid w:val="00057BB3"/>
    <w:rsid w:val="00057D91"/>
    <w:rsid w:val="00057FB8"/>
    <w:rsid w:val="000604ED"/>
    <w:rsid w:val="000616E4"/>
    <w:rsid w:val="00061703"/>
    <w:rsid w:val="00061843"/>
    <w:rsid w:val="00061E68"/>
    <w:rsid w:val="00062D43"/>
    <w:rsid w:val="00063B0E"/>
    <w:rsid w:val="00063E37"/>
    <w:rsid w:val="000641F8"/>
    <w:rsid w:val="0006505C"/>
    <w:rsid w:val="000651A8"/>
    <w:rsid w:val="00065A7D"/>
    <w:rsid w:val="00065D87"/>
    <w:rsid w:val="00066601"/>
    <w:rsid w:val="00066801"/>
    <w:rsid w:val="000671CD"/>
    <w:rsid w:val="000678E8"/>
    <w:rsid w:val="00070328"/>
    <w:rsid w:val="000707FE"/>
    <w:rsid w:val="00070DAC"/>
    <w:rsid w:val="000711F9"/>
    <w:rsid w:val="00071433"/>
    <w:rsid w:val="00071BAB"/>
    <w:rsid w:val="00072C06"/>
    <w:rsid w:val="00072CA8"/>
    <w:rsid w:val="00073761"/>
    <w:rsid w:val="000737D4"/>
    <w:rsid w:val="00074443"/>
    <w:rsid w:val="000744FF"/>
    <w:rsid w:val="0007468C"/>
    <w:rsid w:val="0007485C"/>
    <w:rsid w:val="00074C44"/>
    <w:rsid w:val="00075089"/>
    <w:rsid w:val="000754C3"/>
    <w:rsid w:val="000756EE"/>
    <w:rsid w:val="00075BAB"/>
    <w:rsid w:val="00076F43"/>
    <w:rsid w:val="000774E9"/>
    <w:rsid w:val="00077ECC"/>
    <w:rsid w:val="000802C5"/>
    <w:rsid w:val="00080AC8"/>
    <w:rsid w:val="0008102E"/>
    <w:rsid w:val="00081711"/>
    <w:rsid w:val="00081825"/>
    <w:rsid w:val="00082435"/>
    <w:rsid w:val="00082912"/>
    <w:rsid w:val="00082F55"/>
    <w:rsid w:val="0008338F"/>
    <w:rsid w:val="0008350F"/>
    <w:rsid w:val="00083ACA"/>
    <w:rsid w:val="000840C1"/>
    <w:rsid w:val="0008420A"/>
    <w:rsid w:val="000842E3"/>
    <w:rsid w:val="00085643"/>
    <w:rsid w:val="000856E4"/>
    <w:rsid w:val="00085C74"/>
    <w:rsid w:val="0008608E"/>
    <w:rsid w:val="00086243"/>
    <w:rsid w:val="00086561"/>
    <w:rsid w:val="00086FF9"/>
    <w:rsid w:val="00090A39"/>
    <w:rsid w:val="00090D89"/>
    <w:rsid w:val="00091030"/>
    <w:rsid w:val="000910D6"/>
    <w:rsid w:val="00091971"/>
    <w:rsid w:val="00092568"/>
    <w:rsid w:val="0009389D"/>
    <w:rsid w:val="00093A98"/>
    <w:rsid w:val="00093E6A"/>
    <w:rsid w:val="00094BE7"/>
    <w:rsid w:val="00094D6C"/>
    <w:rsid w:val="0009580D"/>
    <w:rsid w:val="000968C3"/>
    <w:rsid w:val="00096A30"/>
    <w:rsid w:val="00096CCC"/>
    <w:rsid w:val="00097188"/>
    <w:rsid w:val="00097759"/>
    <w:rsid w:val="00097A2E"/>
    <w:rsid w:val="00097D47"/>
    <w:rsid w:val="00097F51"/>
    <w:rsid w:val="000A0F13"/>
    <w:rsid w:val="000A129C"/>
    <w:rsid w:val="000A197B"/>
    <w:rsid w:val="000A1CF1"/>
    <w:rsid w:val="000A1ED2"/>
    <w:rsid w:val="000A239F"/>
    <w:rsid w:val="000A23EF"/>
    <w:rsid w:val="000A2C13"/>
    <w:rsid w:val="000A30DE"/>
    <w:rsid w:val="000A3508"/>
    <w:rsid w:val="000A3C02"/>
    <w:rsid w:val="000A4165"/>
    <w:rsid w:val="000A43EF"/>
    <w:rsid w:val="000A476F"/>
    <w:rsid w:val="000A4778"/>
    <w:rsid w:val="000A4980"/>
    <w:rsid w:val="000A49DD"/>
    <w:rsid w:val="000A5265"/>
    <w:rsid w:val="000A5C98"/>
    <w:rsid w:val="000A5FA0"/>
    <w:rsid w:val="000A6B7A"/>
    <w:rsid w:val="000A77D4"/>
    <w:rsid w:val="000A7D58"/>
    <w:rsid w:val="000A7FCF"/>
    <w:rsid w:val="000B05BD"/>
    <w:rsid w:val="000B1061"/>
    <w:rsid w:val="000B1194"/>
    <w:rsid w:val="000B14B9"/>
    <w:rsid w:val="000B1D8F"/>
    <w:rsid w:val="000B1DAE"/>
    <w:rsid w:val="000B1F2A"/>
    <w:rsid w:val="000B2352"/>
    <w:rsid w:val="000B2831"/>
    <w:rsid w:val="000B2DF4"/>
    <w:rsid w:val="000B323B"/>
    <w:rsid w:val="000B33A6"/>
    <w:rsid w:val="000B34D7"/>
    <w:rsid w:val="000B3869"/>
    <w:rsid w:val="000B3D51"/>
    <w:rsid w:val="000B4897"/>
    <w:rsid w:val="000B4B36"/>
    <w:rsid w:val="000B5435"/>
    <w:rsid w:val="000B5478"/>
    <w:rsid w:val="000B547B"/>
    <w:rsid w:val="000B57DC"/>
    <w:rsid w:val="000B59F6"/>
    <w:rsid w:val="000B5A44"/>
    <w:rsid w:val="000B5C5D"/>
    <w:rsid w:val="000B64DE"/>
    <w:rsid w:val="000B6F01"/>
    <w:rsid w:val="000B71D4"/>
    <w:rsid w:val="000C029E"/>
    <w:rsid w:val="000C262B"/>
    <w:rsid w:val="000C2D1E"/>
    <w:rsid w:val="000C2FAC"/>
    <w:rsid w:val="000C43E6"/>
    <w:rsid w:val="000C4AEC"/>
    <w:rsid w:val="000C4BF6"/>
    <w:rsid w:val="000C4CA6"/>
    <w:rsid w:val="000C4DE6"/>
    <w:rsid w:val="000C4F2B"/>
    <w:rsid w:val="000C51A4"/>
    <w:rsid w:val="000C5427"/>
    <w:rsid w:val="000C61C2"/>
    <w:rsid w:val="000C6392"/>
    <w:rsid w:val="000C6B3C"/>
    <w:rsid w:val="000C6F05"/>
    <w:rsid w:val="000C752E"/>
    <w:rsid w:val="000C7B33"/>
    <w:rsid w:val="000D039E"/>
    <w:rsid w:val="000D0464"/>
    <w:rsid w:val="000D0496"/>
    <w:rsid w:val="000D0937"/>
    <w:rsid w:val="000D0A0F"/>
    <w:rsid w:val="000D1DD5"/>
    <w:rsid w:val="000D1ED1"/>
    <w:rsid w:val="000D2074"/>
    <w:rsid w:val="000D23B9"/>
    <w:rsid w:val="000D2B8B"/>
    <w:rsid w:val="000D32B5"/>
    <w:rsid w:val="000D343D"/>
    <w:rsid w:val="000D3443"/>
    <w:rsid w:val="000D38B5"/>
    <w:rsid w:val="000D3E42"/>
    <w:rsid w:val="000D3FC4"/>
    <w:rsid w:val="000D43D4"/>
    <w:rsid w:val="000D45F8"/>
    <w:rsid w:val="000D4711"/>
    <w:rsid w:val="000D4D54"/>
    <w:rsid w:val="000D4E39"/>
    <w:rsid w:val="000D4E5B"/>
    <w:rsid w:val="000D57D8"/>
    <w:rsid w:val="000D5EC0"/>
    <w:rsid w:val="000D5FE7"/>
    <w:rsid w:val="000D60E0"/>
    <w:rsid w:val="000D6152"/>
    <w:rsid w:val="000D69C6"/>
    <w:rsid w:val="000D7946"/>
    <w:rsid w:val="000E06CC"/>
    <w:rsid w:val="000E0AD5"/>
    <w:rsid w:val="000E0DE2"/>
    <w:rsid w:val="000E127F"/>
    <w:rsid w:val="000E2A08"/>
    <w:rsid w:val="000E2BD6"/>
    <w:rsid w:val="000E2D0A"/>
    <w:rsid w:val="000E30AB"/>
    <w:rsid w:val="000E312F"/>
    <w:rsid w:val="000E3741"/>
    <w:rsid w:val="000E43CE"/>
    <w:rsid w:val="000E4592"/>
    <w:rsid w:val="000E582C"/>
    <w:rsid w:val="000E5A42"/>
    <w:rsid w:val="000E5A99"/>
    <w:rsid w:val="000E5C75"/>
    <w:rsid w:val="000E61F0"/>
    <w:rsid w:val="000E6E16"/>
    <w:rsid w:val="000E7181"/>
    <w:rsid w:val="000E7B32"/>
    <w:rsid w:val="000E7B93"/>
    <w:rsid w:val="000F0232"/>
    <w:rsid w:val="000F05AB"/>
    <w:rsid w:val="000F1091"/>
    <w:rsid w:val="000F17CE"/>
    <w:rsid w:val="000F21DE"/>
    <w:rsid w:val="000F29B8"/>
    <w:rsid w:val="000F327D"/>
    <w:rsid w:val="000F33CC"/>
    <w:rsid w:val="000F34DC"/>
    <w:rsid w:val="000F3B06"/>
    <w:rsid w:val="000F40D0"/>
    <w:rsid w:val="000F4182"/>
    <w:rsid w:val="000F44FA"/>
    <w:rsid w:val="000F489D"/>
    <w:rsid w:val="000F4A12"/>
    <w:rsid w:val="000F5066"/>
    <w:rsid w:val="000F56E0"/>
    <w:rsid w:val="000F59C1"/>
    <w:rsid w:val="000F5A02"/>
    <w:rsid w:val="000F5C74"/>
    <w:rsid w:val="000F6C52"/>
    <w:rsid w:val="000F6CBD"/>
    <w:rsid w:val="000F773F"/>
    <w:rsid w:val="001000AC"/>
    <w:rsid w:val="00101B37"/>
    <w:rsid w:val="0010243D"/>
    <w:rsid w:val="00102B08"/>
    <w:rsid w:val="00103269"/>
    <w:rsid w:val="0010382B"/>
    <w:rsid w:val="00104359"/>
    <w:rsid w:val="00104512"/>
    <w:rsid w:val="001045BF"/>
    <w:rsid w:val="001047C4"/>
    <w:rsid w:val="00105333"/>
    <w:rsid w:val="00105ADA"/>
    <w:rsid w:val="001076BF"/>
    <w:rsid w:val="00107A15"/>
    <w:rsid w:val="0011086D"/>
    <w:rsid w:val="00110965"/>
    <w:rsid w:val="00110A6C"/>
    <w:rsid w:val="00110A9D"/>
    <w:rsid w:val="00111AD8"/>
    <w:rsid w:val="00111D23"/>
    <w:rsid w:val="0011200F"/>
    <w:rsid w:val="001120D8"/>
    <w:rsid w:val="00112489"/>
    <w:rsid w:val="00112FFC"/>
    <w:rsid w:val="001136C8"/>
    <w:rsid w:val="001144DA"/>
    <w:rsid w:val="00114C7B"/>
    <w:rsid w:val="0011529F"/>
    <w:rsid w:val="00115346"/>
    <w:rsid w:val="001154C3"/>
    <w:rsid w:val="00115580"/>
    <w:rsid w:val="001155C1"/>
    <w:rsid w:val="00115876"/>
    <w:rsid w:val="00115880"/>
    <w:rsid w:val="001160D2"/>
    <w:rsid w:val="0011617F"/>
    <w:rsid w:val="0011676C"/>
    <w:rsid w:val="001167A2"/>
    <w:rsid w:val="00117252"/>
    <w:rsid w:val="00117270"/>
    <w:rsid w:val="00117723"/>
    <w:rsid w:val="001200B3"/>
    <w:rsid w:val="00120EA6"/>
    <w:rsid w:val="0012159F"/>
    <w:rsid w:val="00121791"/>
    <w:rsid w:val="00121E5B"/>
    <w:rsid w:val="001228C9"/>
    <w:rsid w:val="00122BA6"/>
    <w:rsid w:val="001232AB"/>
    <w:rsid w:val="001233C6"/>
    <w:rsid w:val="00123415"/>
    <w:rsid w:val="001238C7"/>
    <w:rsid w:val="001239C6"/>
    <w:rsid w:val="00124E56"/>
    <w:rsid w:val="001256E5"/>
    <w:rsid w:val="00126099"/>
    <w:rsid w:val="00126121"/>
    <w:rsid w:val="001261D5"/>
    <w:rsid w:val="00126F0D"/>
    <w:rsid w:val="00127593"/>
    <w:rsid w:val="00130077"/>
    <w:rsid w:val="001303A3"/>
    <w:rsid w:val="00130799"/>
    <w:rsid w:val="00130815"/>
    <w:rsid w:val="0013085C"/>
    <w:rsid w:val="00130A2A"/>
    <w:rsid w:val="00130FBD"/>
    <w:rsid w:val="00131157"/>
    <w:rsid w:val="001312DA"/>
    <w:rsid w:val="00131743"/>
    <w:rsid w:val="001318B6"/>
    <w:rsid w:val="00131AE4"/>
    <w:rsid w:val="00131EBD"/>
    <w:rsid w:val="00131F68"/>
    <w:rsid w:val="001322EE"/>
    <w:rsid w:val="00132415"/>
    <w:rsid w:val="001325E2"/>
    <w:rsid w:val="00132955"/>
    <w:rsid w:val="00132C4A"/>
    <w:rsid w:val="00133FF2"/>
    <w:rsid w:val="001341C8"/>
    <w:rsid w:val="00134335"/>
    <w:rsid w:val="001344A1"/>
    <w:rsid w:val="0013451C"/>
    <w:rsid w:val="0013511E"/>
    <w:rsid w:val="001362B1"/>
    <w:rsid w:val="0013639D"/>
    <w:rsid w:val="001364C0"/>
    <w:rsid w:val="00136857"/>
    <w:rsid w:val="00136BF8"/>
    <w:rsid w:val="00137064"/>
    <w:rsid w:val="00137065"/>
    <w:rsid w:val="00137177"/>
    <w:rsid w:val="00137189"/>
    <w:rsid w:val="00137752"/>
    <w:rsid w:val="00137B95"/>
    <w:rsid w:val="00137CBE"/>
    <w:rsid w:val="00137F82"/>
    <w:rsid w:val="001409E7"/>
    <w:rsid w:val="00141042"/>
    <w:rsid w:val="001410A1"/>
    <w:rsid w:val="00141484"/>
    <w:rsid w:val="0014176F"/>
    <w:rsid w:val="00141989"/>
    <w:rsid w:val="00141BEC"/>
    <w:rsid w:val="00141E40"/>
    <w:rsid w:val="0014224C"/>
    <w:rsid w:val="00143BCE"/>
    <w:rsid w:val="0014406A"/>
    <w:rsid w:val="00145331"/>
    <w:rsid w:val="00145344"/>
    <w:rsid w:val="0014577A"/>
    <w:rsid w:val="00145FCB"/>
    <w:rsid w:val="0014619F"/>
    <w:rsid w:val="001461CB"/>
    <w:rsid w:val="001465F6"/>
    <w:rsid w:val="001467B9"/>
    <w:rsid w:val="0014690E"/>
    <w:rsid w:val="00146F60"/>
    <w:rsid w:val="0014718D"/>
    <w:rsid w:val="00147511"/>
    <w:rsid w:val="001476C5"/>
    <w:rsid w:val="001502FE"/>
    <w:rsid w:val="00150728"/>
    <w:rsid w:val="00150C16"/>
    <w:rsid w:val="0015114C"/>
    <w:rsid w:val="0015139F"/>
    <w:rsid w:val="00151626"/>
    <w:rsid w:val="00152051"/>
    <w:rsid w:val="00152173"/>
    <w:rsid w:val="001528D3"/>
    <w:rsid w:val="00152AFC"/>
    <w:rsid w:val="00153127"/>
    <w:rsid w:val="00153798"/>
    <w:rsid w:val="00153A69"/>
    <w:rsid w:val="00153E6F"/>
    <w:rsid w:val="001542AD"/>
    <w:rsid w:val="0015480C"/>
    <w:rsid w:val="00155387"/>
    <w:rsid w:val="00155686"/>
    <w:rsid w:val="00155752"/>
    <w:rsid w:val="00155DC5"/>
    <w:rsid w:val="001560B7"/>
    <w:rsid w:val="00156338"/>
    <w:rsid w:val="0015654F"/>
    <w:rsid w:val="00156732"/>
    <w:rsid w:val="001567C8"/>
    <w:rsid w:val="00156FF9"/>
    <w:rsid w:val="001572FF"/>
    <w:rsid w:val="00157B2D"/>
    <w:rsid w:val="00160890"/>
    <w:rsid w:val="00160E1F"/>
    <w:rsid w:val="001614CF"/>
    <w:rsid w:val="0016234A"/>
    <w:rsid w:val="00162694"/>
    <w:rsid w:val="00162801"/>
    <w:rsid w:val="00162829"/>
    <w:rsid w:val="00162E6C"/>
    <w:rsid w:val="001633B9"/>
    <w:rsid w:val="001636CF"/>
    <w:rsid w:val="0016437C"/>
    <w:rsid w:val="00164E0D"/>
    <w:rsid w:val="00165ADA"/>
    <w:rsid w:val="00165FB1"/>
    <w:rsid w:val="001666E1"/>
    <w:rsid w:val="001670D9"/>
    <w:rsid w:val="00167B9E"/>
    <w:rsid w:val="00167C38"/>
    <w:rsid w:val="00170121"/>
    <w:rsid w:val="0017073A"/>
    <w:rsid w:val="001707DB"/>
    <w:rsid w:val="00170DC2"/>
    <w:rsid w:val="00170DDF"/>
    <w:rsid w:val="00171166"/>
    <w:rsid w:val="0017164C"/>
    <w:rsid w:val="001719EF"/>
    <w:rsid w:val="001728D8"/>
    <w:rsid w:val="00172AB1"/>
    <w:rsid w:val="00173BAE"/>
    <w:rsid w:val="00173F1D"/>
    <w:rsid w:val="0017418C"/>
    <w:rsid w:val="00174281"/>
    <w:rsid w:val="00174629"/>
    <w:rsid w:val="00174ACD"/>
    <w:rsid w:val="00174E2B"/>
    <w:rsid w:val="001754DB"/>
    <w:rsid w:val="0017569D"/>
    <w:rsid w:val="001758C7"/>
    <w:rsid w:val="00176253"/>
    <w:rsid w:val="0017653C"/>
    <w:rsid w:val="001768A0"/>
    <w:rsid w:val="00177236"/>
    <w:rsid w:val="00177C1D"/>
    <w:rsid w:val="00180940"/>
    <w:rsid w:val="00182B5E"/>
    <w:rsid w:val="0018327A"/>
    <w:rsid w:val="0018329D"/>
    <w:rsid w:val="00183508"/>
    <w:rsid w:val="00183B9F"/>
    <w:rsid w:val="001848DA"/>
    <w:rsid w:val="00184D0C"/>
    <w:rsid w:val="001850C8"/>
    <w:rsid w:val="001867AD"/>
    <w:rsid w:val="00187428"/>
    <w:rsid w:val="001874B8"/>
    <w:rsid w:val="00187801"/>
    <w:rsid w:val="00187C21"/>
    <w:rsid w:val="00190019"/>
    <w:rsid w:val="001901DB"/>
    <w:rsid w:val="00190ACE"/>
    <w:rsid w:val="00191029"/>
    <w:rsid w:val="00192148"/>
    <w:rsid w:val="0019269C"/>
    <w:rsid w:val="001926A8"/>
    <w:rsid w:val="00193599"/>
    <w:rsid w:val="001938FC"/>
    <w:rsid w:val="0019396F"/>
    <w:rsid w:val="00193B37"/>
    <w:rsid w:val="001942F4"/>
    <w:rsid w:val="00194409"/>
    <w:rsid w:val="0019475A"/>
    <w:rsid w:val="001948F2"/>
    <w:rsid w:val="00194B70"/>
    <w:rsid w:val="00194DF9"/>
    <w:rsid w:val="00194F24"/>
    <w:rsid w:val="00195122"/>
    <w:rsid w:val="00195E26"/>
    <w:rsid w:val="001962D1"/>
    <w:rsid w:val="00196EC0"/>
    <w:rsid w:val="00197A7D"/>
    <w:rsid w:val="00197F83"/>
    <w:rsid w:val="001A05D5"/>
    <w:rsid w:val="001A08CD"/>
    <w:rsid w:val="001A095A"/>
    <w:rsid w:val="001A0C84"/>
    <w:rsid w:val="001A0F90"/>
    <w:rsid w:val="001A181C"/>
    <w:rsid w:val="001A1842"/>
    <w:rsid w:val="001A1860"/>
    <w:rsid w:val="001A195E"/>
    <w:rsid w:val="001A1D17"/>
    <w:rsid w:val="001A22B7"/>
    <w:rsid w:val="001A279D"/>
    <w:rsid w:val="001A2F21"/>
    <w:rsid w:val="001A3126"/>
    <w:rsid w:val="001A37FD"/>
    <w:rsid w:val="001A45AD"/>
    <w:rsid w:val="001A4ED7"/>
    <w:rsid w:val="001A571D"/>
    <w:rsid w:val="001A57D9"/>
    <w:rsid w:val="001A618E"/>
    <w:rsid w:val="001A6197"/>
    <w:rsid w:val="001A64C5"/>
    <w:rsid w:val="001A65E9"/>
    <w:rsid w:val="001A6CCA"/>
    <w:rsid w:val="001A6E1B"/>
    <w:rsid w:val="001A768A"/>
    <w:rsid w:val="001A7ACA"/>
    <w:rsid w:val="001B0197"/>
    <w:rsid w:val="001B1061"/>
    <w:rsid w:val="001B13A2"/>
    <w:rsid w:val="001B2077"/>
    <w:rsid w:val="001B27BF"/>
    <w:rsid w:val="001B2CC1"/>
    <w:rsid w:val="001B37EA"/>
    <w:rsid w:val="001B429D"/>
    <w:rsid w:val="001B4C41"/>
    <w:rsid w:val="001B5238"/>
    <w:rsid w:val="001B5815"/>
    <w:rsid w:val="001B6136"/>
    <w:rsid w:val="001B6F04"/>
    <w:rsid w:val="001B71B1"/>
    <w:rsid w:val="001B7A43"/>
    <w:rsid w:val="001C012F"/>
    <w:rsid w:val="001C028B"/>
    <w:rsid w:val="001C0A0A"/>
    <w:rsid w:val="001C0E6A"/>
    <w:rsid w:val="001C1031"/>
    <w:rsid w:val="001C1893"/>
    <w:rsid w:val="001C1EAF"/>
    <w:rsid w:val="001C216D"/>
    <w:rsid w:val="001C2A67"/>
    <w:rsid w:val="001C3287"/>
    <w:rsid w:val="001C329B"/>
    <w:rsid w:val="001C34AD"/>
    <w:rsid w:val="001C35F7"/>
    <w:rsid w:val="001C3795"/>
    <w:rsid w:val="001C3C81"/>
    <w:rsid w:val="001C3F29"/>
    <w:rsid w:val="001C41C0"/>
    <w:rsid w:val="001C4A08"/>
    <w:rsid w:val="001C5715"/>
    <w:rsid w:val="001C57E0"/>
    <w:rsid w:val="001C589C"/>
    <w:rsid w:val="001C5A8C"/>
    <w:rsid w:val="001C5C51"/>
    <w:rsid w:val="001C5E74"/>
    <w:rsid w:val="001C662B"/>
    <w:rsid w:val="001C6BD7"/>
    <w:rsid w:val="001C7E6D"/>
    <w:rsid w:val="001C7F1B"/>
    <w:rsid w:val="001D0314"/>
    <w:rsid w:val="001D0884"/>
    <w:rsid w:val="001D0C02"/>
    <w:rsid w:val="001D0D2D"/>
    <w:rsid w:val="001D0F56"/>
    <w:rsid w:val="001D1203"/>
    <w:rsid w:val="001D14CE"/>
    <w:rsid w:val="001D1991"/>
    <w:rsid w:val="001D1D77"/>
    <w:rsid w:val="001D2DC1"/>
    <w:rsid w:val="001D2F85"/>
    <w:rsid w:val="001D30A7"/>
    <w:rsid w:val="001D320C"/>
    <w:rsid w:val="001D4636"/>
    <w:rsid w:val="001D4F19"/>
    <w:rsid w:val="001D5110"/>
    <w:rsid w:val="001D5264"/>
    <w:rsid w:val="001D55EC"/>
    <w:rsid w:val="001D5E33"/>
    <w:rsid w:val="001D5FFF"/>
    <w:rsid w:val="001D6447"/>
    <w:rsid w:val="001D67FD"/>
    <w:rsid w:val="001D69C2"/>
    <w:rsid w:val="001D6B7C"/>
    <w:rsid w:val="001D6F5D"/>
    <w:rsid w:val="001D6F5E"/>
    <w:rsid w:val="001D6FC7"/>
    <w:rsid w:val="001D74FD"/>
    <w:rsid w:val="001D7FDB"/>
    <w:rsid w:val="001E0003"/>
    <w:rsid w:val="001E0680"/>
    <w:rsid w:val="001E0E7A"/>
    <w:rsid w:val="001E0EE0"/>
    <w:rsid w:val="001E13E6"/>
    <w:rsid w:val="001E2286"/>
    <w:rsid w:val="001E2DF6"/>
    <w:rsid w:val="001E316D"/>
    <w:rsid w:val="001E4118"/>
    <w:rsid w:val="001E43C1"/>
    <w:rsid w:val="001E57CB"/>
    <w:rsid w:val="001E5B60"/>
    <w:rsid w:val="001E5E1A"/>
    <w:rsid w:val="001E68FF"/>
    <w:rsid w:val="001E6B7A"/>
    <w:rsid w:val="001E6CC9"/>
    <w:rsid w:val="001E747B"/>
    <w:rsid w:val="001E7D97"/>
    <w:rsid w:val="001F0892"/>
    <w:rsid w:val="001F09E4"/>
    <w:rsid w:val="001F0BCD"/>
    <w:rsid w:val="001F1137"/>
    <w:rsid w:val="001F18F5"/>
    <w:rsid w:val="001F1A62"/>
    <w:rsid w:val="001F267A"/>
    <w:rsid w:val="001F276C"/>
    <w:rsid w:val="001F2AE4"/>
    <w:rsid w:val="001F3A44"/>
    <w:rsid w:val="001F3B56"/>
    <w:rsid w:val="001F4566"/>
    <w:rsid w:val="001F4832"/>
    <w:rsid w:val="001F5610"/>
    <w:rsid w:val="001F5A1A"/>
    <w:rsid w:val="001F627F"/>
    <w:rsid w:val="001F748E"/>
    <w:rsid w:val="001F77D5"/>
    <w:rsid w:val="001F7C9F"/>
    <w:rsid w:val="00200A7C"/>
    <w:rsid w:val="00200A8B"/>
    <w:rsid w:val="00200D3C"/>
    <w:rsid w:val="00200D95"/>
    <w:rsid w:val="00201032"/>
    <w:rsid w:val="00201C8E"/>
    <w:rsid w:val="00202939"/>
    <w:rsid w:val="00202AB2"/>
    <w:rsid w:val="002030AD"/>
    <w:rsid w:val="00204004"/>
    <w:rsid w:val="0020437A"/>
    <w:rsid w:val="002045D6"/>
    <w:rsid w:val="002046C1"/>
    <w:rsid w:val="0020487E"/>
    <w:rsid w:val="00204CD7"/>
    <w:rsid w:val="00204D3D"/>
    <w:rsid w:val="00205145"/>
    <w:rsid w:val="00205B8A"/>
    <w:rsid w:val="00205F83"/>
    <w:rsid w:val="002061F0"/>
    <w:rsid w:val="0020664B"/>
    <w:rsid w:val="0020693F"/>
    <w:rsid w:val="0020704C"/>
    <w:rsid w:val="0020756E"/>
    <w:rsid w:val="00210164"/>
    <w:rsid w:val="00210419"/>
    <w:rsid w:val="0021061B"/>
    <w:rsid w:val="00210D44"/>
    <w:rsid w:val="00210E67"/>
    <w:rsid w:val="00212112"/>
    <w:rsid w:val="002124F6"/>
    <w:rsid w:val="00212850"/>
    <w:rsid w:val="00213039"/>
    <w:rsid w:val="002133C2"/>
    <w:rsid w:val="002134F3"/>
    <w:rsid w:val="00213A31"/>
    <w:rsid w:val="00213AB8"/>
    <w:rsid w:val="0021517D"/>
    <w:rsid w:val="0021532A"/>
    <w:rsid w:val="002156F3"/>
    <w:rsid w:val="002159FC"/>
    <w:rsid w:val="00215EB7"/>
    <w:rsid w:val="002162AB"/>
    <w:rsid w:val="002164B4"/>
    <w:rsid w:val="00216AC3"/>
    <w:rsid w:val="00216AEE"/>
    <w:rsid w:val="0021702C"/>
    <w:rsid w:val="00217425"/>
    <w:rsid w:val="00217487"/>
    <w:rsid w:val="002174EB"/>
    <w:rsid w:val="00217943"/>
    <w:rsid w:val="00220686"/>
    <w:rsid w:val="00220ABE"/>
    <w:rsid w:val="00220B7A"/>
    <w:rsid w:val="00221758"/>
    <w:rsid w:val="002217BD"/>
    <w:rsid w:val="00221873"/>
    <w:rsid w:val="00221CBB"/>
    <w:rsid w:val="0022215A"/>
    <w:rsid w:val="002224E0"/>
    <w:rsid w:val="002225EF"/>
    <w:rsid w:val="00222768"/>
    <w:rsid w:val="002227B9"/>
    <w:rsid w:val="00222DFC"/>
    <w:rsid w:val="00222EE5"/>
    <w:rsid w:val="002235F0"/>
    <w:rsid w:val="002237E7"/>
    <w:rsid w:val="00224216"/>
    <w:rsid w:val="00224E8F"/>
    <w:rsid w:val="002250D7"/>
    <w:rsid w:val="0022535C"/>
    <w:rsid w:val="00225E1E"/>
    <w:rsid w:val="002265FF"/>
    <w:rsid w:val="002266BD"/>
    <w:rsid w:val="00226B7C"/>
    <w:rsid w:val="00226EB6"/>
    <w:rsid w:val="00230473"/>
    <w:rsid w:val="00230B6E"/>
    <w:rsid w:val="00230F09"/>
    <w:rsid w:val="002318BD"/>
    <w:rsid w:val="00231E73"/>
    <w:rsid w:val="0023223A"/>
    <w:rsid w:val="002325B1"/>
    <w:rsid w:val="0023260C"/>
    <w:rsid w:val="002327DD"/>
    <w:rsid w:val="002328B2"/>
    <w:rsid w:val="00232B54"/>
    <w:rsid w:val="002332BD"/>
    <w:rsid w:val="002334D5"/>
    <w:rsid w:val="00233D3C"/>
    <w:rsid w:val="00234839"/>
    <w:rsid w:val="00234B2E"/>
    <w:rsid w:val="00234BA0"/>
    <w:rsid w:val="00234F62"/>
    <w:rsid w:val="0023529D"/>
    <w:rsid w:val="00235988"/>
    <w:rsid w:val="00235A4D"/>
    <w:rsid w:val="002369E6"/>
    <w:rsid w:val="00236FFF"/>
    <w:rsid w:val="00237622"/>
    <w:rsid w:val="0023799A"/>
    <w:rsid w:val="00237ED9"/>
    <w:rsid w:val="00240126"/>
    <w:rsid w:val="0024095E"/>
    <w:rsid w:val="00240B6A"/>
    <w:rsid w:val="0024218B"/>
    <w:rsid w:val="00242442"/>
    <w:rsid w:val="0024270E"/>
    <w:rsid w:val="00242C0C"/>
    <w:rsid w:val="002435D0"/>
    <w:rsid w:val="00243B0E"/>
    <w:rsid w:val="00243B21"/>
    <w:rsid w:val="00243B3C"/>
    <w:rsid w:val="00244270"/>
    <w:rsid w:val="002448D9"/>
    <w:rsid w:val="00244C25"/>
    <w:rsid w:val="00244DD9"/>
    <w:rsid w:val="00244FD3"/>
    <w:rsid w:val="0024563D"/>
    <w:rsid w:val="0024566E"/>
    <w:rsid w:val="002456DA"/>
    <w:rsid w:val="00245EFA"/>
    <w:rsid w:val="00246435"/>
    <w:rsid w:val="00246526"/>
    <w:rsid w:val="0024712B"/>
    <w:rsid w:val="00247422"/>
    <w:rsid w:val="00247BF9"/>
    <w:rsid w:val="00247EE6"/>
    <w:rsid w:val="00250296"/>
    <w:rsid w:val="002508B1"/>
    <w:rsid w:val="002509A9"/>
    <w:rsid w:val="002509CE"/>
    <w:rsid w:val="00250C63"/>
    <w:rsid w:val="002510F2"/>
    <w:rsid w:val="00251A59"/>
    <w:rsid w:val="0025211B"/>
    <w:rsid w:val="002529CB"/>
    <w:rsid w:val="00252A83"/>
    <w:rsid w:val="00252B84"/>
    <w:rsid w:val="00252F43"/>
    <w:rsid w:val="002531D6"/>
    <w:rsid w:val="00253B83"/>
    <w:rsid w:val="00253E84"/>
    <w:rsid w:val="00254103"/>
    <w:rsid w:val="002542D9"/>
    <w:rsid w:val="00254F25"/>
    <w:rsid w:val="002555FD"/>
    <w:rsid w:val="00255670"/>
    <w:rsid w:val="0025591A"/>
    <w:rsid w:val="00255A63"/>
    <w:rsid w:val="00256213"/>
    <w:rsid w:val="00256347"/>
    <w:rsid w:val="00256818"/>
    <w:rsid w:val="002573D8"/>
    <w:rsid w:val="0025768B"/>
    <w:rsid w:val="002579F4"/>
    <w:rsid w:val="002605BF"/>
    <w:rsid w:val="00261062"/>
    <w:rsid w:val="0026212F"/>
    <w:rsid w:val="00262678"/>
    <w:rsid w:val="00262D21"/>
    <w:rsid w:val="00263128"/>
    <w:rsid w:val="002636BA"/>
    <w:rsid w:val="002638A4"/>
    <w:rsid w:val="00264165"/>
    <w:rsid w:val="00264439"/>
    <w:rsid w:val="002647DC"/>
    <w:rsid w:val="00264A96"/>
    <w:rsid w:val="0026509B"/>
    <w:rsid w:val="0026636D"/>
    <w:rsid w:val="00266441"/>
    <w:rsid w:val="0026650C"/>
    <w:rsid w:val="0026684E"/>
    <w:rsid w:val="00266996"/>
    <w:rsid w:val="0026699B"/>
    <w:rsid w:val="00267008"/>
    <w:rsid w:val="002671E0"/>
    <w:rsid w:val="0026752A"/>
    <w:rsid w:val="00267722"/>
    <w:rsid w:val="0026786B"/>
    <w:rsid w:val="002679EE"/>
    <w:rsid w:val="00267D91"/>
    <w:rsid w:val="002708EE"/>
    <w:rsid w:val="002710F0"/>
    <w:rsid w:val="00271293"/>
    <w:rsid w:val="002715AA"/>
    <w:rsid w:val="00271847"/>
    <w:rsid w:val="00271881"/>
    <w:rsid w:val="002725CC"/>
    <w:rsid w:val="0027272E"/>
    <w:rsid w:val="00272A31"/>
    <w:rsid w:val="00272CB1"/>
    <w:rsid w:val="00272CC8"/>
    <w:rsid w:val="002730F5"/>
    <w:rsid w:val="00273404"/>
    <w:rsid w:val="002739F6"/>
    <w:rsid w:val="00273A7B"/>
    <w:rsid w:val="002740CE"/>
    <w:rsid w:val="002742B3"/>
    <w:rsid w:val="0027442D"/>
    <w:rsid w:val="00274B36"/>
    <w:rsid w:val="0027548C"/>
    <w:rsid w:val="002759FD"/>
    <w:rsid w:val="00275D90"/>
    <w:rsid w:val="0027613D"/>
    <w:rsid w:val="0027655E"/>
    <w:rsid w:val="00276740"/>
    <w:rsid w:val="00276F0E"/>
    <w:rsid w:val="0027713D"/>
    <w:rsid w:val="0027779D"/>
    <w:rsid w:val="002779FD"/>
    <w:rsid w:val="00277A47"/>
    <w:rsid w:val="00277F07"/>
    <w:rsid w:val="00280244"/>
    <w:rsid w:val="00280540"/>
    <w:rsid w:val="002806C3"/>
    <w:rsid w:val="0028076E"/>
    <w:rsid w:val="002807BC"/>
    <w:rsid w:val="00280E1F"/>
    <w:rsid w:val="0028126C"/>
    <w:rsid w:val="00281461"/>
    <w:rsid w:val="00281576"/>
    <w:rsid w:val="00281AB0"/>
    <w:rsid w:val="00281DFB"/>
    <w:rsid w:val="0028257A"/>
    <w:rsid w:val="00282BC2"/>
    <w:rsid w:val="00282F37"/>
    <w:rsid w:val="0028357A"/>
    <w:rsid w:val="002835AB"/>
    <w:rsid w:val="00283A07"/>
    <w:rsid w:val="002849C4"/>
    <w:rsid w:val="00284EDD"/>
    <w:rsid w:val="002855E4"/>
    <w:rsid w:val="002867FE"/>
    <w:rsid w:val="00286888"/>
    <w:rsid w:val="00287F9E"/>
    <w:rsid w:val="00290438"/>
    <w:rsid w:val="002908EC"/>
    <w:rsid w:val="00290EB5"/>
    <w:rsid w:val="00290FD4"/>
    <w:rsid w:val="00291105"/>
    <w:rsid w:val="0029140A"/>
    <w:rsid w:val="00291628"/>
    <w:rsid w:val="00292313"/>
    <w:rsid w:val="00292943"/>
    <w:rsid w:val="00292BBF"/>
    <w:rsid w:val="002931C9"/>
    <w:rsid w:val="002937C8"/>
    <w:rsid w:val="00293F87"/>
    <w:rsid w:val="00294335"/>
    <w:rsid w:val="002945DA"/>
    <w:rsid w:val="00294B53"/>
    <w:rsid w:val="00294BA0"/>
    <w:rsid w:val="00295631"/>
    <w:rsid w:val="00295845"/>
    <w:rsid w:val="002966C1"/>
    <w:rsid w:val="00296D7C"/>
    <w:rsid w:val="0029769F"/>
    <w:rsid w:val="00297905"/>
    <w:rsid w:val="00297C52"/>
    <w:rsid w:val="00297CA7"/>
    <w:rsid w:val="002A015E"/>
    <w:rsid w:val="002A01EA"/>
    <w:rsid w:val="002A078E"/>
    <w:rsid w:val="002A0823"/>
    <w:rsid w:val="002A0C2B"/>
    <w:rsid w:val="002A0D5C"/>
    <w:rsid w:val="002A0E62"/>
    <w:rsid w:val="002A1C66"/>
    <w:rsid w:val="002A1D2F"/>
    <w:rsid w:val="002A1FE8"/>
    <w:rsid w:val="002A240A"/>
    <w:rsid w:val="002A28BA"/>
    <w:rsid w:val="002A2BAB"/>
    <w:rsid w:val="002A2F4D"/>
    <w:rsid w:val="002A2F57"/>
    <w:rsid w:val="002A331C"/>
    <w:rsid w:val="002A3921"/>
    <w:rsid w:val="002A451C"/>
    <w:rsid w:val="002A46A7"/>
    <w:rsid w:val="002A4742"/>
    <w:rsid w:val="002A481F"/>
    <w:rsid w:val="002A4944"/>
    <w:rsid w:val="002A4C69"/>
    <w:rsid w:val="002A4D64"/>
    <w:rsid w:val="002A4DF7"/>
    <w:rsid w:val="002A57A0"/>
    <w:rsid w:val="002A58AE"/>
    <w:rsid w:val="002A61DB"/>
    <w:rsid w:val="002A6272"/>
    <w:rsid w:val="002A6B2F"/>
    <w:rsid w:val="002A70C0"/>
    <w:rsid w:val="002A7747"/>
    <w:rsid w:val="002B0B0E"/>
    <w:rsid w:val="002B1349"/>
    <w:rsid w:val="002B1733"/>
    <w:rsid w:val="002B1DDD"/>
    <w:rsid w:val="002B1E0E"/>
    <w:rsid w:val="002B2375"/>
    <w:rsid w:val="002B2DF5"/>
    <w:rsid w:val="002B2EDB"/>
    <w:rsid w:val="002B3455"/>
    <w:rsid w:val="002B5155"/>
    <w:rsid w:val="002B5289"/>
    <w:rsid w:val="002B52DC"/>
    <w:rsid w:val="002B5699"/>
    <w:rsid w:val="002B5E2F"/>
    <w:rsid w:val="002B60A4"/>
    <w:rsid w:val="002B653B"/>
    <w:rsid w:val="002B6C60"/>
    <w:rsid w:val="002B7755"/>
    <w:rsid w:val="002B77FD"/>
    <w:rsid w:val="002B7B18"/>
    <w:rsid w:val="002B7C2E"/>
    <w:rsid w:val="002C04E6"/>
    <w:rsid w:val="002C097C"/>
    <w:rsid w:val="002C0FA9"/>
    <w:rsid w:val="002C14AE"/>
    <w:rsid w:val="002C179F"/>
    <w:rsid w:val="002C1989"/>
    <w:rsid w:val="002C1CE0"/>
    <w:rsid w:val="002C25AC"/>
    <w:rsid w:val="002C2B09"/>
    <w:rsid w:val="002C2D98"/>
    <w:rsid w:val="002C2E0E"/>
    <w:rsid w:val="002C37C5"/>
    <w:rsid w:val="002C3B73"/>
    <w:rsid w:val="002C3EEB"/>
    <w:rsid w:val="002C4999"/>
    <w:rsid w:val="002C4AE9"/>
    <w:rsid w:val="002C5852"/>
    <w:rsid w:val="002C6621"/>
    <w:rsid w:val="002C6722"/>
    <w:rsid w:val="002C704A"/>
    <w:rsid w:val="002C7E3B"/>
    <w:rsid w:val="002C7FFE"/>
    <w:rsid w:val="002D05CC"/>
    <w:rsid w:val="002D06B3"/>
    <w:rsid w:val="002D080F"/>
    <w:rsid w:val="002D0B36"/>
    <w:rsid w:val="002D0B7E"/>
    <w:rsid w:val="002D0C4F"/>
    <w:rsid w:val="002D107F"/>
    <w:rsid w:val="002D142C"/>
    <w:rsid w:val="002D17B4"/>
    <w:rsid w:val="002D1F49"/>
    <w:rsid w:val="002D2054"/>
    <w:rsid w:val="002D28AF"/>
    <w:rsid w:val="002D2F59"/>
    <w:rsid w:val="002D3799"/>
    <w:rsid w:val="002D37FE"/>
    <w:rsid w:val="002D40A8"/>
    <w:rsid w:val="002D422E"/>
    <w:rsid w:val="002D524F"/>
    <w:rsid w:val="002D58D0"/>
    <w:rsid w:val="002D59A1"/>
    <w:rsid w:val="002D5F32"/>
    <w:rsid w:val="002D6273"/>
    <w:rsid w:val="002D65BC"/>
    <w:rsid w:val="002D6987"/>
    <w:rsid w:val="002D704A"/>
    <w:rsid w:val="002D70DA"/>
    <w:rsid w:val="002D7E9D"/>
    <w:rsid w:val="002E00A3"/>
    <w:rsid w:val="002E0786"/>
    <w:rsid w:val="002E12FD"/>
    <w:rsid w:val="002E1DE7"/>
    <w:rsid w:val="002E1F7D"/>
    <w:rsid w:val="002E2174"/>
    <w:rsid w:val="002E21C8"/>
    <w:rsid w:val="002E2343"/>
    <w:rsid w:val="002E2AA6"/>
    <w:rsid w:val="002E2D6C"/>
    <w:rsid w:val="002E35F1"/>
    <w:rsid w:val="002E374C"/>
    <w:rsid w:val="002E3A44"/>
    <w:rsid w:val="002E3FF3"/>
    <w:rsid w:val="002E4614"/>
    <w:rsid w:val="002E4ABE"/>
    <w:rsid w:val="002E4B4D"/>
    <w:rsid w:val="002E4CEC"/>
    <w:rsid w:val="002E52FA"/>
    <w:rsid w:val="002E5383"/>
    <w:rsid w:val="002E5E03"/>
    <w:rsid w:val="002E68BA"/>
    <w:rsid w:val="002E6A93"/>
    <w:rsid w:val="002E6E6D"/>
    <w:rsid w:val="002E6FA1"/>
    <w:rsid w:val="002E76A2"/>
    <w:rsid w:val="002E770E"/>
    <w:rsid w:val="002E7B3A"/>
    <w:rsid w:val="002F0C19"/>
    <w:rsid w:val="002F0E3E"/>
    <w:rsid w:val="002F0FB1"/>
    <w:rsid w:val="002F0FBC"/>
    <w:rsid w:val="002F1190"/>
    <w:rsid w:val="002F1962"/>
    <w:rsid w:val="002F1E7B"/>
    <w:rsid w:val="002F20CE"/>
    <w:rsid w:val="002F2A60"/>
    <w:rsid w:val="002F2BE8"/>
    <w:rsid w:val="002F32DE"/>
    <w:rsid w:val="002F32EF"/>
    <w:rsid w:val="002F35B1"/>
    <w:rsid w:val="002F47EA"/>
    <w:rsid w:val="002F4ABF"/>
    <w:rsid w:val="002F4F42"/>
    <w:rsid w:val="002F5328"/>
    <w:rsid w:val="002F607B"/>
    <w:rsid w:val="002F61FE"/>
    <w:rsid w:val="002F62FD"/>
    <w:rsid w:val="002F6660"/>
    <w:rsid w:val="002F6893"/>
    <w:rsid w:val="002F6B1E"/>
    <w:rsid w:val="002F71B6"/>
    <w:rsid w:val="002F7BA9"/>
    <w:rsid w:val="003002B5"/>
    <w:rsid w:val="003008D7"/>
    <w:rsid w:val="00300CBA"/>
    <w:rsid w:val="00300F0B"/>
    <w:rsid w:val="003015B8"/>
    <w:rsid w:val="00301719"/>
    <w:rsid w:val="0030184F"/>
    <w:rsid w:val="00301850"/>
    <w:rsid w:val="003021BB"/>
    <w:rsid w:val="00302543"/>
    <w:rsid w:val="0030334E"/>
    <w:rsid w:val="00303971"/>
    <w:rsid w:val="00303F57"/>
    <w:rsid w:val="00304B40"/>
    <w:rsid w:val="003050D4"/>
    <w:rsid w:val="0030567F"/>
    <w:rsid w:val="00305911"/>
    <w:rsid w:val="00305A96"/>
    <w:rsid w:val="003065C7"/>
    <w:rsid w:val="0030746E"/>
    <w:rsid w:val="00307D84"/>
    <w:rsid w:val="003108AE"/>
    <w:rsid w:val="00310C54"/>
    <w:rsid w:val="00310EA1"/>
    <w:rsid w:val="003116BF"/>
    <w:rsid w:val="0031191C"/>
    <w:rsid w:val="00311C3E"/>
    <w:rsid w:val="0031204D"/>
    <w:rsid w:val="00312BC4"/>
    <w:rsid w:val="00313091"/>
    <w:rsid w:val="0031395A"/>
    <w:rsid w:val="00313B3C"/>
    <w:rsid w:val="0031445F"/>
    <w:rsid w:val="0031493B"/>
    <w:rsid w:val="0031644B"/>
    <w:rsid w:val="00316ECC"/>
    <w:rsid w:val="003178EF"/>
    <w:rsid w:val="00320DE8"/>
    <w:rsid w:val="003212DC"/>
    <w:rsid w:val="00321450"/>
    <w:rsid w:val="003219D6"/>
    <w:rsid w:val="00321C47"/>
    <w:rsid w:val="00322260"/>
    <w:rsid w:val="00322464"/>
    <w:rsid w:val="00322534"/>
    <w:rsid w:val="00322671"/>
    <w:rsid w:val="00322787"/>
    <w:rsid w:val="00322E00"/>
    <w:rsid w:val="003236AE"/>
    <w:rsid w:val="00323934"/>
    <w:rsid w:val="003244E5"/>
    <w:rsid w:val="00324F45"/>
    <w:rsid w:val="00325279"/>
    <w:rsid w:val="003255F7"/>
    <w:rsid w:val="0032579F"/>
    <w:rsid w:val="003260E3"/>
    <w:rsid w:val="0032694D"/>
    <w:rsid w:val="003269F3"/>
    <w:rsid w:val="00326B49"/>
    <w:rsid w:val="00326D57"/>
    <w:rsid w:val="00326EDC"/>
    <w:rsid w:val="003279D6"/>
    <w:rsid w:val="00327E4B"/>
    <w:rsid w:val="00330108"/>
    <w:rsid w:val="00330164"/>
    <w:rsid w:val="003307F1"/>
    <w:rsid w:val="003312D0"/>
    <w:rsid w:val="003319FF"/>
    <w:rsid w:val="00331A37"/>
    <w:rsid w:val="00331C8E"/>
    <w:rsid w:val="00331F86"/>
    <w:rsid w:val="00332038"/>
    <w:rsid w:val="00332055"/>
    <w:rsid w:val="00332198"/>
    <w:rsid w:val="003326FF"/>
    <w:rsid w:val="003328D5"/>
    <w:rsid w:val="003329F7"/>
    <w:rsid w:val="00332B59"/>
    <w:rsid w:val="003330FA"/>
    <w:rsid w:val="00333485"/>
    <w:rsid w:val="0033390E"/>
    <w:rsid w:val="00333CD3"/>
    <w:rsid w:val="00333CF5"/>
    <w:rsid w:val="0033400C"/>
    <w:rsid w:val="00334CF0"/>
    <w:rsid w:val="00334D41"/>
    <w:rsid w:val="003353F3"/>
    <w:rsid w:val="003353FD"/>
    <w:rsid w:val="00335C0A"/>
    <w:rsid w:val="0033600D"/>
    <w:rsid w:val="00337B76"/>
    <w:rsid w:val="00337F03"/>
    <w:rsid w:val="003407B7"/>
    <w:rsid w:val="003417B0"/>
    <w:rsid w:val="00341EF3"/>
    <w:rsid w:val="003423EF"/>
    <w:rsid w:val="00342EF0"/>
    <w:rsid w:val="0034337E"/>
    <w:rsid w:val="00344828"/>
    <w:rsid w:val="0034587E"/>
    <w:rsid w:val="003458F1"/>
    <w:rsid w:val="00345EA0"/>
    <w:rsid w:val="0034605C"/>
    <w:rsid w:val="00346228"/>
    <w:rsid w:val="003462C4"/>
    <w:rsid w:val="0034646B"/>
    <w:rsid w:val="00346650"/>
    <w:rsid w:val="003469B5"/>
    <w:rsid w:val="00346CFF"/>
    <w:rsid w:val="0034746E"/>
    <w:rsid w:val="00347790"/>
    <w:rsid w:val="003478DD"/>
    <w:rsid w:val="00347D09"/>
    <w:rsid w:val="00347EEB"/>
    <w:rsid w:val="0035004A"/>
    <w:rsid w:val="00350169"/>
    <w:rsid w:val="00350FC2"/>
    <w:rsid w:val="00351C57"/>
    <w:rsid w:val="00352254"/>
    <w:rsid w:val="00352DED"/>
    <w:rsid w:val="00352E0E"/>
    <w:rsid w:val="003536EE"/>
    <w:rsid w:val="00354650"/>
    <w:rsid w:val="00355187"/>
    <w:rsid w:val="00356586"/>
    <w:rsid w:val="003566B0"/>
    <w:rsid w:val="00356FB6"/>
    <w:rsid w:val="00357C48"/>
    <w:rsid w:val="003602E8"/>
    <w:rsid w:val="00360419"/>
    <w:rsid w:val="003610BF"/>
    <w:rsid w:val="003617F4"/>
    <w:rsid w:val="00362F36"/>
    <w:rsid w:val="00363693"/>
    <w:rsid w:val="0036395F"/>
    <w:rsid w:val="003639D4"/>
    <w:rsid w:val="00363B74"/>
    <w:rsid w:val="00363CA9"/>
    <w:rsid w:val="003641E2"/>
    <w:rsid w:val="003644F3"/>
    <w:rsid w:val="00364843"/>
    <w:rsid w:val="00364B7D"/>
    <w:rsid w:val="00364BB3"/>
    <w:rsid w:val="00365F11"/>
    <w:rsid w:val="00366AEE"/>
    <w:rsid w:val="00367038"/>
    <w:rsid w:val="00367632"/>
    <w:rsid w:val="00367BDA"/>
    <w:rsid w:val="00370747"/>
    <w:rsid w:val="003713A3"/>
    <w:rsid w:val="00372EE5"/>
    <w:rsid w:val="00373810"/>
    <w:rsid w:val="00373A83"/>
    <w:rsid w:val="00373C49"/>
    <w:rsid w:val="00373C5F"/>
    <w:rsid w:val="00374285"/>
    <w:rsid w:val="00374F24"/>
    <w:rsid w:val="00375151"/>
    <w:rsid w:val="003756C3"/>
    <w:rsid w:val="003756C4"/>
    <w:rsid w:val="00375964"/>
    <w:rsid w:val="00375A15"/>
    <w:rsid w:val="00375E1B"/>
    <w:rsid w:val="00375E42"/>
    <w:rsid w:val="00376021"/>
    <w:rsid w:val="00376202"/>
    <w:rsid w:val="003762C7"/>
    <w:rsid w:val="003763B2"/>
    <w:rsid w:val="003763D7"/>
    <w:rsid w:val="00377D8D"/>
    <w:rsid w:val="00377F53"/>
    <w:rsid w:val="00380291"/>
    <w:rsid w:val="003802A7"/>
    <w:rsid w:val="00380928"/>
    <w:rsid w:val="0038096A"/>
    <w:rsid w:val="00380AC0"/>
    <w:rsid w:val="00380C42"/>
    <w:rsid w:val="00381200"/>
    <w:rsid w:val="003818AE"/>
    <w:rsid w:val="00381A4E"/>
    <w:rsid w:val="00382233"/>
    <w:rsid w:val="00382D01"/>
    <w:rsid w:val="00382D02"/>
    <w:rsid w:val="00383669"/>
    <w:rsid w:val="003839F7"/>
    <w:rsid w:val="00384090"/>
    <w:rsid w:val="0038425E"/>
    <w:rsid w:val="00384272"/>
    <w:rsid w:val="00384520"/>
    <w:rsid w:val="00384904"/>
    <w:rsid w:val="00385266"/>
    <w:rsid w:val="00385660"/>
    <w:rsid w:val="00385BDA"/>
    <w:rsid w:val="00386DBD"/>
    <w:rsid w:val="003876B6"/>
    <w:rsid w:val="00390491"/>
    <w:rsid w:val="00390ADC"/>
    <w:rsid w:val="00391245"/>
    <w:rsid w:val="00392630"/>
    <w:rsid w:val="00392B17"/>
    <w:rsid w:val="003939B8"/>
    <w:rsid w:val="00393B6F"/>
    <w:rsid w:val="00393F19"/>
    <w:rsid w:val="0039431D"/>
    <w:rsid w:val="0039446B"/>
    <w:rsid w:val="003944CB"/>
    <w:rsid w:val="003945E0"/>
    <w:rsid w:val="00395D09"/>
    <w:rsid w:val="003962D2"/>
    <w:rsid w:val="00397245"/>
    <w:rsid w:val="0039730B"/>
    <w:rsid w:val="003978D4"/>
    <w:rsid w:val="00397A0D"/>
    <w:rsid w:val="00397D9D"/>
    <w:rsid w:val="003A0549"/>
    <w:rsid w:val="003A056A"/>
    <w:rsid w:val="003A0B2D"/>
    <w:rsid w:val="003A0DEC"/>
    <w:rsid w:val="003A14B3"/>
    <w:rsid w:val="003A1ABE"/>
    <w:rsid w:val="003A1E8B"/>
    <w:rsid w:val="003A2185"/>
    <w:rsid w:val="003A2326"/>
    <w:rsid w:val="003A27EC"/>
    <w:rsid w:val="003A2C49"/>
    <w:rsid w:val="003A364B"/>
    <w:rsid w:val="003A39F0"/>
    <w:rsid w:val="003A3B35"/>
    <w:rsid w:val="003A4FD7"/>
    <w:rsid w:val="003A501C"/>
    <w:rsid w:val="003A574E"/>
    <w:rsid w:val="003A5CAA"/>
    <w:rsid w:val="003A5EBE"/>
    <w:rsid w:val="003A6706"/>
    <w:rsid w:val="003A69EE"/>
    <w:rsid w:val="003A6A53"/>
    <w:rsid w:val="003A6B76"/>
    <w:rsid w:val="003A6CDA"/>
    <w:rsid w:val="003A7C6C"/>
    <w:rsid w:val="003A7FF1"/>
    <w:rsid w:val="003B0199"/>
    <w:rsid w:val="003B05F6"/>
    <w:rsid w:val="003B091D"/>
    <w:rsid w:val="003B09AD"/>
    <w:rsid w:val="003B0EDE"/>
    <w:rsid w:val="003B17DE"/>
    <w:rsid w:val="003B2D6E"/>
    <w:rsid w:val="003B3C2B"/>
    <w:rsid w:val="003B46BE"/>
    <w:rsid w:val="003B4903"/>
    <w:rsid w:val="003B56E5"/>
    <w:rsid w:val="003B73AF"/>
    <w:rsid w:val="003B776A"/>
    <w:rsid w:val="003B7D4A"/>
    <w:rsid w:val="003B7F9C"/>
    <w:rsid w:val="003C016E"/>
    <w:rsid w:val="003C060C"/>
    <w:rsid w:val="003C0F03"/>
    <w:rsid w:val="003C1E6A"/>
    <w:rsid w:val="003C2C62"/>
    <w:rsid w:val="003C418F"/>
    <w:rsid w:val="003C44D9"/>
    <w:rsid w:val="003C46B3"/>
    <w:rsid w:val="003C4812"/>
    <w:rsid w:val="003C5054"/>
    <w:rsid w:val="003C5549"/>
    <w:rsid w:val="003C5DA0"/>
    <w:rsid w:val="003C688C"/>
    <w:rsid w:val="003C6DC9"/>
    <w:rsid w:val="003C7095"/>
    <w:rsid w:val="003C7196"/>
    <w:rsid w:val="003C7E3C"/>
    <w:rsid w:val="003D0053"/>
    <w:rsid w:val="003D0134"/>
    <w:rsid w:val="003D0161"/>
    <w:rsid w:val="003D0357"/>
    <w:rsid w:val="003D076E"/>
    <w:rsid w:val="003D0E59"/>
    <w:rsid w:val="003D149A"/>
    <w:rsid w:val="003D15F6"/>
    <w:rsid w:val="003D1AD9"/>
    <w:rsid w:val="003D1B5D"/>
    <w:rsid w:val="003D1E65"/>
    <w:rsid w:val="003D292D"/>
    <w:rsid w:val="003D3714"/>
    <w:rsid w:val="003D381F"/>
    <w:rsid w:val="003D3C7A"/>
    <w:rsid w:val="003D4109"/>
    <w:rsid w:val="003D42E7"/>
    <w:rsid w:val="003D4C69"/>
    <w:rsid w:val="003D4DB9"/>
    <w:rsid w:val="003D4E38"/>
    <w:rsid w:val="003D517C"/>
    <w:rsid w:val="003D53D7"/>
    <w:rsid w:val="003D5519"/>
    <w:rsid w:val="003D5623"/>
    <w:rsid w:val="003D5907"/>
    <w:rsid w:val="003D5DF5"/>
    <w:rsid w:val="003D5E5C"/>
    <w:rsid w:val="003D6186"/>
    <w:rsid w:val="003D6762"/>
    <w:rsid w:val="003D7189"/>
    <w:rsid w:val="003D7D09"/>
    <w:rsid w:val="003E03E8"/>
    <w:rsid w:val="003E057D"/>
    <w:rsid w:val="003E119D"/>
    <w:rsid w:val="003E1A50"/>
    <w:rsid w:val="003E1B8A"/>
    <w:rsid w:val="003E1EAD"/>
    <w:rsid w:val="003E1F9B"/>
    <w:rsid w:val="003E26E7"/>
    <w:rsid w:val="003E2B12"/>
    <w:rsid w:val="003E2DF0"/>
    <w:rsid w:val="003E2DF4"/>
    <w:rsid w:val="003E30D7"/>
    <w:rsid w:val="003E35C5"/>
    <w:rsid w:val="003E37AD"/>
    <w:rsid w:val="003E3CC1"/>
    <w:rsid w:val="003E3E93"/>
    <w:rsid w:val="003E4628"/>
    <w:rsid w:val="003E5005"/>
    <w:rsid w:val="003E55F4"/>
    <w:rsid w:val="003E6723"/>
    <w:rsid w:val="003E6A22"/>
    <w:rsid w:val="003E777E"/>
    <w:rsid w:val="003E7D60"/>
    <w:rsid w:val="003F0799"/>
    <w:rsid w:val="003F07EE"/>
    <w:rsid w:val="003F097A"/>
    <w:rsid w:val="003F0D2E"/>
    <w:rsid w:val="003F137E"/>
    <w:rsid w:val="003F2499"/>
    <w:rsid w:val="003F2AFF"/>
    <w:rsid w:val="003F33BC"/>
    <w:rsid w:val="003F3A2D"/>
    <w:rsid w:val="003F3CBA"/>
    <w:rsid w:val="003F4683"/>
    <w:rsid w:val="003F4C06"/>
    <w:rsid w:val="003F59BD"/>
    <w:rsid w:val="003F5F52"/>
    <w:rsid w:val="003F626F"/>
    <w:rsid w:val="003F68AA"/>
    <w:rsid w:val="003F6B04"/>
    <w:rsid w:val="003F6B6E"/>
    <w:rsid w:val="003F6B7D"/>
    <w:rsid w:val="003F7395"/>
    <w:rsid w:val="003F7509"/>
    <w:rsid w:val="0040075A"/>
    <w:rsid w:val="00400D02"/>
    <w:rsid w:val="00400F72"/>
    <w:rsid w:val="00401A2E"/>
    <w:rsid w:val="00401F07"/>
    <w:rsid w:val="00402950"/>
    <w:rsid w:val="00402A78"/>
    <w:rsid w:val="00402E1C"/>
    <w:rsid w:val="00403418"/>
    <w:rsid w:val="004034A2"/>
    <w:rsid w:val="0040356C"/>
    <w:rsid w:val="00403905"/>
    <w:rsid w:val="00403A2D"/>
    <w:rsid w:val="00403C3C"/>
    <w:rsid w:val="00403C98"/>
    <w:rsid w:val="004041CB"/>
    <w:rsid w:val="004045E1"/>
    <w:rsid w:val="00405120"/>
    <w:rsid w:val="0040526D"/>
    <w:rsid w:val="004059D1"/>
    <w:rsid w:val="00405E35"/>
    <w:rsid w:val="00406121"/>
    <w:rsid w:val="00406455"/>
    <w:rsid w:val="00406595"/>
    <w:rsid w:val="0040664E"/>
    <w:rsid w:val="0040674C"/>
    <w:rsid w:val="00411B83"/>
    <w:rsid w:val="00411C46"/>
    <w:rsid w:val="00411EAF"/>
    <w:rsid w:val="00412774"/>
    <w:rsid w:val="0041306B"/>
    <w:rsid w:val="00413213"/>
    <w:rsid w:val="00413B4A"/>
    <w:rsid w:val="00413F20"/>
    <w:rsid w:val="004147E7"/>
    <w:rsid w:val="00414FAE"/>
    <w:rsid w:val="00415499"/>
    <w:rsid w:val="0041580E"/>
    <w:rsid w:val="00415BC2"/>
    <w:rsid w:val="00415FC3"/>
    <w:rsid w:val="00416BCF"/>
    <w:rsid w:val="00416D3F"/>
    <w:rsid w:val="0041731D"/>
    <w:rsid w:val="0041735C"/>
    <w:rsid w:val="00417926"/>
    <w:rsid w:val="004200DC"/>
    <w:rsid w:val="0042066E"/>
    <w:rsid w:val="00421127"/>
    <w:rsid w:val="004217E9"/>
    <w:rsid w:val="00421EBD"/>
    <w:rsid w:val="00421F20"/>
    <w:rsid w:val="00421FBA"/>
    <w:rsid w:val="00422566"/>
    <w:rsid w:val="00422644"/>
    <w:rsid w:val="00422AF2"/>
    <w:rsid w:val="00423062"/>
    <w:rsid w:val="00423290"/>
    <w:rsid w:val="00423BDE"/>
    <w:rsid w:val="00423F91"/>
    <w:rsid w:val="004245CC"/>
    <w:rsid w:val="00424A57"/>
    <w:rsid w:val="00424C3A"/>
    <w:rsid w:val="00425531"/>
    <w:rsid w:val="004255B6"/>
    <w:rsid w:val="004262A6"/>
    <w:rsid w:val="00426797"/>
    <w:rsid w:val="00426C94"/>
    <w:rsid w:val="00426CB5"/>
    <w:rsid w:val="0042748F"/>
    <w:rsid w:val="00427656"/>
    <w:rsid w:val="004279B8"/>
    <w:rsid w:val="00427D38"/>
    <w:rsid w:val="004310EF"/>
    <w:rsid w:val="00431B62"/>
    <w:rsid w:val="00432106"/>
    <w:rsid w:val="0043328A"/>
    <w:rsid w:val="00433324"/>
    <w:rsid w:val="00434FBE"/>
    <w:rsid w:val="0043531F"/>
    <w:rsid w:val="00435938"/>
    <w:rsid w:val="004359EE"/>
    <w:rsid w:val="00435BE3"/>
    <w:rsid w:val="00437153"/>
    <w:rsid w:val="00437A96"/>
    <w:rsid w:val="00437DD5"/>
    <w:rsid w:val="0044037D"/>
    <w:rsid w:val="00441556"/>
    <w:rsid w:val="0044192C"/>
    <w:rsid w:val="00441C33"/>
    <w:rsid w:val="00441E27"/>
    <w:rsid w:val="00442CFB"/>
    <w:rsid w:val="00443794"/>
    <w:rsid w:val="004439BA"/>
    <w:rsid w:val="00444A5E"/>
    <w:rsid w:val="00444FF1"/>
    <w:rsid w:val="00445174"/>
    <w:rsid w:val="00445639"/>
    <w:rsid w:val="0044570F"/>
    <w:rsid w:val="00445B2A"/>
    <w:rsid w:val="004460DC"/>
    <w:rsid w:val="0044616F"/>
    <w:rsid w:val="00446BBE"/>
    <w:rsid w:val="00446FB5"/>
    <w:rsid w:val="004470C3"/>
    <w:rsid w:val="004472C2"/>
    <w:rsid w:val="0044752A"/>
    <w:rsid w:val="0044752D"/>
    <w:rsid w:val="0044784B"/>
    <w:rsid w:val="00447B7F"/>
    <w:rsid w:val="0045122B"/>
    <w:rsid w:val="00451554"/>
    <w:rsid w:val="0045280B"/>
    <w:rsid w:val="00452C74"/>
    <w:rsid w:val="0045319F"/>
    <w:rsid w:val="0045354B"/>
    <w:rsid w:val="00453701"/>
    <w:rsid w:val="00454100"/>
    <w:rsid w:val="004543C4"/>
    <w:rsid w:val="004546D0"/>
    <w:rsid w:val="00454701"/>
    <w:rsid w:val="00454E83"/>
    <w:rsid w:val="00455B59"/>
    <w:rsid w:val="00455EF1"/>
    <w:rsid w:val="00456E82"/>
    <w:rsid w:val="00457141"/>
    <w:rsid w:val="004608F7"/>
    <w:rsid w:val="00461354"/>
    <w:rsid w:val="0046195A"/>
    <w:rsid w:val="00461B07"/>
    <w:rsid w:val="00463E4E"/>
    <w:rsid w:val="00463E8B"/>
    <w:rsid w:val="00464497"/>
    <w:rsid w:val="00464CE2"/>
    <w:rsid w:val="00464DC0"/>
    <w:rsid w:val="0046503E"/>
    <w:rsid w:val="00465185"/>
    <w:rsid w:val="0046533A"/>
    <w:rsid w:val="004653BC"/>
    <w:rsid w:val="00465AA6"/>
    <w:rsid w:val="00466E7A"/>
    <w:rsid w:val="0046715C"/>
    <w:rsid w:val="0046756F"/>
    <w:rsid w:val="00470072"/>
    <w:rsid w:val="00470BF3"/>
    <w:rsid w:val="00470D96"/>
    <w:rsid w:val="004715AB"/>
    <w:rsid w:val="00471724"/>
    <w:rsid w:val="00471B4D"/>
    <w:rsid w:val="00471FE1"/>
    <w:rsid w:val="004724EB"/>
    <w:rsid w:val="00472819"/>
    <w:rsid w:val="00473197"/>
    <w:rsid w:val="00473E64"/>
    <w:rsid w:val="004752F5"/>
    <w:rsid w:val="0047569A"/>
    <w:rsid w:val="00475935"/>
    <w:rsid w:val="00476313"/>
    <w:rsid w:val="004768B7"/>
    <w:rsid w:val="00476966"/>
    <w:rsid w:val="00476B0C"/>
    <w:rsid w:val="00476D32"/>
    <w:rsid w:val="00477128"/>
    <w:rsid w:val="004773BC"/>
    <w:rsid w:val="00477499"/>
    <w:rsid w:val="004775CA"/>
    <w:rsid w:val="004806AA"/>
    <w:rsid w:val="00480B86"/>
    <w:rsid w:val="00480BB9"/>
    <w:rsid w:val="004814D0"/>
    <w:rsid w:val="00481625"/>
    <w:rsid w:val="00481859"/>
    <w:rsid w:val="0048189D"/>
    <w:rsid w:val="0048334F"/>
    <w:rsid w:val="00483504"/>
    <w:rsid w:val="00484B2C"/>
    <w:rsid w:val="004859A8"/>
    <w:rsid w:val="00485A2B"/>
    <w:rsid w:val="00485B0A"/>
    <w:rsid w:val="00486BB2"/>
    <w:rsid w:val="00490373"/>
    <w:rsid w:val="00491ABD"/>
    <w:rsid w:val="00491E79"/>
    <w:rsid w:val="0049216D"/>
    <w:rsid w:val="0049260A"/>
    <w:rsid w:val="00492B2E"/>
    <w:rsid w:val="00493054"/>
    <w:rsid w:val="00493711"/>
    <w:rsid w:val="0049399E"/>
    <w:rsid w:val="00493BFE"/>
    <w:rsid w:val="00494382"/>
    <w:rsid w:val="00494BFA"/>
    <w:rsid w:val="004953F5"/>
    <w:rsid w:val="00495A23"/>
    <w:rsid w:val="00495FA4"/>
    <w:rsid w:val="0049624E"/>
    <w:rsid w:val="004965D5"/>
    <w:rsid w:val="00496E73"/>
    <w:rsid w:val="004975D0"/>
    <w:rsid w:val="00497D4C"/>
    <w:rsid w:val="004A04B0"/>
    <w:rsid w:val="004A0ACA"/>
    <w:rsid w:val="004A1505"/>
    <w:rsid w:val="004A21D1"/>
    <w:rsid w:val="004A2484"/>
    <w:rsid w:val="004A25CF"/>
    <w:rsid w:val="004A3CCE"/>
    <w:rsid w:val="004A4154"/>
    <w:rsid w:val="004A5150"/>
    <w:rsid w:val="004A5CD3"/>
    <w:rsid w:val="004A6306"/>
    <w:rsid w:val="004A68C7"/>
    <w:rsid w:val="004A6A06"/>
    <w:rsid w:val="004A6CA7"/>
    <w:rsid w:val="004A6DFC"/>
    <w:rsid w:val="004A769B"/>
    <w:rsid w:val="004A77F5"/>
    <w:rsid w:val="004A7897"/>
    <w:rsid w:val="004B0107"/>
    <w:rsid w:val="004B0259"/>
    <w:rsid w:val="004B09BD"/>
    <w:rsid w:val="004B0AF9"/>
    <w:rsid w:val="004B0B98"/>
    <w:rsid w:val="004B0DE9"/>
    <w:rsid w:val="004B102A"/>
    <w:rsid w:val="004B10DC"/>
    <w:rsid w:val="004B127F"/>
    <w:rsid w:val="004B2F57"/>
    <w:rsid w:val="004B30BC"/>
    <w:rsid w:val="004B37DF"/>
    <w:rsid w:val="004B3DC6"/>
    <w:rsid w:val="004B4803"/>
    <w:rsid w:val="004B49C5"/>
    <w:rsid w:val="004B4A4B"/>
    <w:rsid w:val="004B5426"/>
    <w:rsid w:val="004B566D"/>
    <w:rsid w:val="004B6008"/>
    <w:rsid w:val="004B61F5"/>
    <w:rsid w:val="004B636F"/>
    <w:rsid w:val="004B6AD5"/>
    <w:rsid w:val="004B6B03"/>
    <w:rsid w:val="004B76C1"/>
    <w:rsid w:val="004C06F2"/>
    <w:rsid w:val="004C07A3"/>
    <w:rsid w:val="004C0AE9"/>
    <w:rsid w:val="004C0C64"/>
    <w:rsid w:val="004C1707"/>
    <w:rsid w:val="004C1CCC"/>
    <w:rsid w:val="004C2063"/>
    <w:rsid w:val="004C24B1"/>
    <w:rsid w:val="004C28D9"/>
    <w:rsid w:val="004C302E"/>
    <w:rsid w:val="004C38B5"/>
    <w:rsid w:val="004C3A96"/>
    <w:rsid w:val="004C41C7"/>
    <w:rsid w:val="004C454E"/>
    <w:rsid w:val="004C52F2"/>
    <w:rsid w:val="004C532C"/>
    <w:rsid w:val="004C6252"/>
    <w:rsid w:val="004C681D"/>
    <w:rsid w:val="004C6B3D"/>
    <w:rsid w:val="004C7647"/>
    <w:rsid w:val="004C791B"/>
    <w:rsid w:val="004D03AC"/>
    <w:rsid w:val="004D08F8"/>
    <w:rsid w:val="004D093A"/>
    <w:rsid w:val="004D0986"/>
    <w:rsid w:val="004D232F"/>
    <w:rsid w:val="004D28CA"/>
    <w:rsid w:val="004D2AE8"/>
    <w:rsid w:val="004D2C37"/>
    <w:rsid w:val="004D2DC7"/>
    <w:rsid w:val="004D38F1"/>
    <w:rsid w:val="004D3C0E"/>
    <w:rsid w:val="004D3E1B"/>
    <w:rsid w:val="004D44A8"/>
    <w:rsid w:val="004D4501"/>
    <w:rsid w:val="004D4A7C"/>
    <w:rsid w:val="004D4AF9"/>
    <w:rsid w:val="004D4FF7"/>
    <w:rsid w:val="004D533F"/>
    <w:rsid w:val="004D550A"/>
    <w:rsid w:val="004D5680"/>
    <w:rsid w:val="004D58ED"/>
    <w:rsid w:val="004D5F52"/>
    <w:rsid w:val="004D6981"/>
    <w:rsid w:val="004D6DE0"/>
    <w:rsid w:val="004D6E79"/>
    <w:rsid w:val="004E0355"/>
    <w:rsid w:val="004E08C9"/>
    <w:rsid w:val="004E0F31"/>
    <w:rsid w:val="004E1286"/>
    <w:rsid w:val="004E1A10"/>
    <w:rsid w:val="004E1E51"/>
    <w:rsid w:val="004E1F47"/>
    <w:rsid w:val="004E26F6"/>
    <w:rsid w:val="004E2947"/>
    <w:rsid w:val="004E364F"/>
    <w:rsid w:val="004E42F0"/>
    <w:rsid w:val="004E4502"/>
    <w:rsid w:val="004E4586"/>
    <w:rsid w:val="004E4709"/>
    <w:rsid w:val="004E4713"/>
    <w:rsid w:val="004E4A99"/>
    <w:rsid w:val="004E4B2D"/>
    <w:rsid w:val="004E548F"/>
    <w:rsid w:val="004E549F"/>
    <w:rsid w:val="004E56CF"/>
    <w:rsid w:val="004E60F7"/>
    <w:rsid w:val="004E6559"/>
    <w:rsid w:val="004E697D"/>
    <w:rsid w:val="004F0626"/>
    <w:rsid w:val="004F0740"/>
    <w:rsid w:val="004F0BBE"/>
    <w:rsid w:val="004F10C9"/>
    <w:rsid w:val="004F1149"/>
    <w:rsid w:val="004F115D"/>
    <w:rsid w:val="004F1320"/>
    <w:rsid w:val="004F139E"/>
    <w:rsid w:val="004F1890"/>
    <w:rsid w:val="004F1B13"/>
    <w:rsid w:val="004F37AF"/>
    <w:rsid w:val="004F3CD1"/>
    <w:rsid w:val="004F46C3"/>
    <w:rsid w:val="004F48B9"/>
    <w:rsid w:val="004F4AA2"/>
    <w:rsid w:val="004F50BF"/>
    <w:rsid w:val="004F53CB"/>
    <w:rsid w:val="004F5FAE"/>
    <w:rsid w:val="004F6060"/>
    <w:rsid w:val="004F6269"/>
    <w:rsid w:val="004F6B0E"/>
    <w:rsid w:val="004F6B28"/>
    <w:rsid w:val="004F728E"/>
    <w:rsid w:val="004F729E"/>
    <w:rsid w:val="004F76B2"/>
    <w:rsid w:val="004F7FD5"/>
    <w:rsid w:val="00500ADC"/>
    <w:rsid w:val="00501783"/>
    <w:rsid w:val="005020FC"/>
    <w:rsid w:val="005024D8"/>
    <w:rsid w:val="0050371A"/>
    <w:rsid w:val="00503C57"/>
    <w:rsid w:val="00504400"/>
    <w:rsid w:val="00504498"/>
    <w:rsid w:val="005050BA"/>
    <w:rsid w:val="00505128"/>
    <w:rsid w:val="005053A9"/>
    <w:rsid w:val="005057CE"/>
    <w:rsid w:val="0050587C"/>
    <w:rsid w:val="00505E57"/>
    <w:rsid w:val="005062F0"/>
    <w:rsid w:val="00506467"/>
    <w:rsid w:val="0050651F"/>
    <w:rsid w:val="00506731"/>
    <w:rsid w:val="005107AC"/>
    <w:rsid w:val="00510C02"/>
    <w:rsid w:val="00511076"/>
    <w:rsid w:val="0051114F"/>
    <w:rsid w:val="00511608"/>
    <w:rsid w:val="00511A2D"/>
    <w:rsid w:val="00511AA8"/>
    <w:rsid w:val="00511F7B"/>
    <w:rsid w:val="00512328"/>
    <w:rsid w:val="00512419"/>
    <w:rsid w:val="0051262C"/>
    <w:rsid w:val="00512706"/>
    <w:rsid w:val="0051297D"/>
    <w:rsid w:val="00512D4F"/>
    <w:rsid w:val="005131DF"/>
    <w:rsid w:val="00513C8F"/>
    <w:rsid w:val="00513E74"/>
    <w:rsid w:val="00513EC0"/>
    <w:rsid w:val="005145F1"/>
    <w:rsid w:val="00514B8E"/>
    <w:rsid w:val="0051532C"/>
    <w:rsid w:val="00515A3E"/>
    <w:rsid w:val="00516389"/>
    <w:rsid w:val="005164B8"/>
    <w:rsid w:val="005164F0"/>
    <w:rsid w:val="00516DDF"/>
    <w:rsid w:val="00520152"/>
    <w:rsid w:val="00520198"/>
    <w:rsid w:val="00520334"/>
    <w:rsid w:val="0052035A"/>
    <w:rsid w:val="00520481"/>
    <w:rsid w:val="0052064F"/>
    <w:rsid w:val="00520D15"/>
    <w:rsid w:val="00520ED1"/>
    <w:rsid w:val="00521610"/>
    <w:rsid w:val="00521787"/>
    <w:rsid w:val="00521A52"/>
    <w:rsid w:val="00521B0F"/>
    <w:rsid w:val="00521C8B"/>
    <w:rsid w:val="00522B11"/>
    <w:rsid w:val="00522FDA"/>
    <w:rsid w:val="00523100"/>
    <w:rsid w:val="0052431A"/>
    <w:rsid w:val="00524743"/>
    <w:rsid w:val="00525DCE"/>
    <w:rsid w:val="00525E39"/>
    <w:rsid w:val="00526354"/>
    <w:rsid w:val="00526436"/>
    <w:rsid w:val="0052721B"/>
    <w:rsid w:val="005277B7"/>
    <w:rsid w:val="0052791D"/>
    <w:rsid w:val="00527B27"/>
    <w:rsid w:val="005311B2"/>
    <w:rsid w:val="005311E4"/>
    <w:rsid w:val="005330C2"/>
    <w:rsid w:val="0053383D"/>
    <w:rsid w:val="00534469"/>
    <w:rsid w:val="00534BC8"/>
    <w:rsid w:val="00534EA2"/>
    <w:rsid w:val="00534FEC"/>
    <w:rsid w:val="00535151"/>
    <w:rsid w:val="005358C3"/>
    <w:rsid w:val="00535A03"/>
    <w:rsid w:val="00535E6E"/>
    <w:rsid w:val="00535FF1"/>
    <w:rsid w:val="005360F2"/>
    <w:rsid w:val="0053631C"/>
    <w:rsid w:val="00536C90"/>
    <w:rsid w:val="005377BB"/>
    <w:rsid w:val="00537C87"/>
    <w:rsid w:val="00537E14"/>
    <w:rsid w:val="00540F37"/>
    <w:rsid w:val="00541DC3"/>
    <w:rsid w:val="00541E54"/>
    <w:rsid w:val="00542A8F"/>
    <w:rsid w:val="00543028"/>
    <w:rsid w:val="005431B6"/>
    <w:rsid w:val="00543273"/>
    <w:rsid w:val="0054377D"/>
    <w:rsid w:val="00543AF2"/>
    <w:rsid w:val="00543BC7"/>
    <w:rsid w:val="00543D1C"/>
    <w:rsid w:val="00544779"/>
    <w:rsid w:val="00544C72"/>
    <w:rsid w:val="00545265"/>
    <w:rsid w:val="005461D4"/>
    <w:rsid w:val="005462A5"/>
    <w:rsid w:val="005464CE"/>
    <w:rsid w:val="00546B90"/>
    <w:rsid w:val="00546E9B"/>
    <w:rsid w:val="00546F8B"/>
    <w:rsid w:val="00546F9A"/>
    <w:rsid w:val="00547A20"/>
    <w:rsid w:val="00547BFB"/>
    <w:rsid w:val="0055145A"/>
    <w:rsid w:val="005516B1"/>
    <w:rsid w:val="00551877"/>
    <w:rsid w:val="005521E8"/>
    <w:rsid w:val="005529ED"/>
    <w:rsid w:val="005536E7"/>
    <w:rsid w:val="0055391A"/>
    <w:rsid w:val="00553F84"/>
    <w:rsid w:val="0055518F"/>
    <w:rsid w:val="0055554A"/>
    <w:rsid w:val="005557C6"/>
    <w:rsid w:val="005571C4"/>
    <w:rsid w:val="00557A7B"/>
    <w:rsid w:val="00557AD2"/>
    <w:rsid w:val="00557B10"/>
    <w:rsid w:val="005605BC"/>
    <w:rsid w:val="00560A13"/>
    <w:rsid w:val="00560D6D"/>
    <w:rsid w:val="00560E60"/>
    <w:rsid w:val="00561913"/>
    <w:rsid w:val="00562640"/>
    <w:rsid w:val="00562646"/>
    <w:rsid w:val="0056291B"/>
    <w:rsid w:val="00562D50"/>
    <w:rsid w:val="00563286"/>
    <w:rsid w:val="00563747"/>
    <w:rsid w:val="00563DD6"/>
    <w:rsid w:val="00564340"/>
    <w:rsid w:val="00564B57"/>
    <w:rsid w:val="00564C23"/>
    <w:rsid w:val="00564DED"/>
    <w:rsid w:val="00565B43"/>
    <w:rsid w:val="00565CBC"/>
    <w:rsid w:val="00565EF6"/>
    <w:rsid w:val="00566B59"/>
    <w:rsid w:val="005675D0"/>
    <w:rsid w:val="005676ED"/>
    <w:rsid w:val="00567ABC"/>
    <w:rsid w:val="00567B3F"/>
    <w:rsid w:val="00567E57"/>
    <w:rsid w:val="0057002E"/>
    <w:rsid w:val="005701DB"/>
    <w:rsid w:val="005706EB"/>
    <w:rsid w:val="005729DA"/>
    <w:rsid w:val="0057315A"/>
    <w:rsid w:val="005733C5"/>
    <w:rsid w:val="00573463"/>
    <w:rsid w:val="0057356F"/>
    <w:rsid w:val="00573CBE"/>
    <w:rsid w:val="00573E30"/>
    <w:rsid w:val="00573E3A"/>
    <w:rsid w:val="005741B4"/>
    <w:rsid w:val="005743E1"/>
    <w:rsid w:val="0057462F"/>
    <w:rsid w:val="00574678"/>
    <w:rsid w:val="00574CB7"/>
    <w:rsid w:val="005752E6"/>
    <w:rsid w:val="0057577A"/>
    <w:rsid w:val="005765D5"/>
    <w:rsid w:val="00576C25"/>
    <w:rsid w:val="00576D8F"/>
    <w:rsid w:val="005772FE"/>
    <w:rsid w:val="0057775A"/>
    <w:rsid w:val="005779F6"/>
    <w:rsid w:val="00577A48"/>
    <w:rsid w:val="00580278"/>
    <w:rsid w:val="0058039E"/>
    <w:rsid w:val="00580573"/>
    <w:rsid w:val="005806D2"/>
    <w:rsid w:val="005808AB"/>
    <w:rsid w:val="00580B6E"/>
    <w:rsid w:val="00580C15"/>
    <w:rsid w:val="00580DBD"/>
    <w:rsid w:val="00581419"/>
    <w:rsid w:val="00581BBB"/>
    <w:rsid w:val="00581F3B"/>
    <w:rsid w:val="005822F4"/>
    <w:rsid w:val="00582345"/>
    <w:rsid w:val="00582A6A"/>
    <w:rsid w:val="00582C85"/>
    <w:rsid w:val="00583892"/>
    <w:rsid w:val="00583D00"/>
    <w:rsid w:val="00583DF9"/>
    <w:rsid w:val="00584218"/>
    <w:rsid w:val="005847B5"/>
    <w:rsid w:val="005849D4"/>
    <w:rsid w:val="00584B67"/>
    <w:rsid w:val="00584C11"/>
    <w:rsid w:val="00584F26"/>
    <w:rsid w:val="00585DF5"/>
    <w:rsid w:val="00586516"/>
    <w:rsid w:val="00587108"/>
    <w:rsid w:val="00587A7C"/>
    <w:rsid w:val="00590646"/>
    <w:rsid w:val="00590832"/>
    <w:rsid w:val="00590D4B"/>
    <w:rsid w:val="00591702"/>
    <w:rsid w:val="00591974"/>
    <w:rsid w:val="005919B0"/>
    <w:rsid w:val="00592677"/>
    <w:rsid w:val="005927D6"/>
    <w:rsid w:val="00592AFD"/>
    <w:rsid w:val="00592D62"/>
    <w:rsid w:val="0059308A"/>
    <w:rsid w:val="0059328B"/>
    <w:rsid w:val="00593627"/>
    <w:rsid w:val="00593DD0"/>
    <w:rsid w:val="00594512"/>
    <w:rsid w:val="00594839"/>
    <w:rsid w:val="00594B27"/>
    <w:rsid w:val="00594CB2"/>
    <w:rsid w:val="00595BCD"/>
    <w:rsid w:val="00595E8A"/>
    <w:rsid w:val="00596BBF"/>
    <w:rsid w:val="00596EF4"/>
    <w:rsid w:val="00597C24"/>
    <w:rsid w:val="00597D6A"/>
    <w:rsid w:val="005A00D4"/>
    <w:rsid w:val="005A016C"/>
    <w:rsid w:val="005A01D5"/>
    <w:rsid w:val="005A0601"/>
    <w:rsid w:val="005A0BC8"/>
    <w:rsid w:val="005A127A"/>
    <w:rsid w:val="005A1987"/>
    <w:rsid w:val="005A1D7D"/>
    <w:rsid w:val="005A1EC2"/>
    <w:rsid w:val="005A21BA"/>
    <w:rsid w:val="005A28E3"/>
    <w:rsid w:val="005A2998"/>
    <w:rsid w:val="005A29B9"/>
    <w:rsid w:val="005A318A"/>
    <w:rsid w:val="005A3625"/>
    <w:rsid w:val="005A39BB"/>
    <w:rsid w:val="005A3D99"/>
    <w:rsid w:val="005A4AD8"/>
    <w:rsid w:val="005A4C8F"/>
    <w:rsid w:val="005A504A"/>
    <w:rsid w:val="005A5BE6"/>
    <w:rsid w:val="005A5E38"/>
    <w:rsid w:val="005A616C"/>
    <w:rsid w:val="005A6268"/>
    <w:rsid w:val="005A67E4"/>
    <w:rsid w:val="005A7163"/>
    <w:rsid w:val="005A7B0E"/>
    <w:rsid w:val="005A7FA5"/>
    <w:rsid w:val="005B0ACB"/>
    <w:rsid w:val="005B0F56"/>
    <w:rsid w:val="005B17B5"/>
    <w:rsid w:val="005B199B"/>
    <w:rsid w:val="005B23D8"/>
    <w:rsid w:val="005B24FC"/>
    <w:rsid w:val="005B27FC"/>
    <w:rsid w:val="005B2FA8"/>
    <w:rsid w:val="005B33A9"/>
    <w:rsid w:val="005B49C3"/>
    <w:rsid w:val="005B6EAE"/>
    <w:rsid w:val="005B71C5"/>
    <w:rsid w:val="005B79A2"/>
    <w:rsid w:val="005C0028"/>
    <w:rsid w:val="005C0291"/>
    <w:rsid w:val="005C03CB"/>
    <w:rsid w:val="005C0C1C"/>
    <w:rsid w:val="005C0E97"/>
    <w:rsid w:val="005C11B3"/>
    <w:rsid w:val="005C2899"/>
    <w:rsid w:val="005C36CF"/>
    <w:rsid w:val="005C36FC"/>
    <w:rsid w:val="005C38CA"/>
    <w:rsid w:val="005C3AC8"/>
    <w:rsid w:val="005C3B45"/>
    <w:rsid w:val="005C47C7"/>
    <w:rsid w:val="005C47D6"/>
    <w:rsid w:val="005C48AF"/>
    <w:rsid w:val="005C51CE"/>
    <w:rsid w:val="005C542B"/>
    <w:rsid w:val="005C575D"/>
    <w:rsid w:val="005C591F"/>
    <w:rsid w:val="005C5E1F"/>
    <w:rsid w:val="005C6016"/>
    <w:rsid w:val="005C6471"/>
    <w:rsid w:val="005C67F3"/>
    <w:rsid w:val="005C6A76"/>
    <w:rsid w:val="005C6D05"/>
    <w:rsid w:val="005C7FE6"/>
    <w:rsid w:val="005D00C9"/>
    <w:rsid w:val="005D0307"/>
    <w:rsid w:val="005D0370"/>
    <w:rsid w:val="005D0CCE"/>
    <w:rsid w:val="005D102E"/>
    <w:rsid w:val="005D122B"/>
    <w:rsid w:val="005D1AE4"/>
    <w:rsid w:val="005D1C9F"/>
    <w:rsid w:val="005D23FD"/>
    <w:rsid w:val="005D25F4"/>
    <w:rsid w:val="005D3272"/>
    <w:rsid w:val="005D48CE"/>
    <w:rsid w:val="005D4B63"/>
    <w:rsid w:val="005D530B"/>
    <w:rsid w:val="005D6022"/>
    <w:rsid w:val="005D7E75"/>
    <w:rsid w:val="005E03C2"/>
    <w:rsid w:val="005E115E"/>
    <w:rsid w:val="005E13A7"/>
    <w:rsid w:val="005E178B"/>
    <w:rsid w:val="005E1A0B"/>
    <w:rsid w:val="005E2060"/>
    <w:rsid w:val="005E2089"/>
    <w:rsid w:val="005E2164"/>
    <w:rsid w:val="005E24AB"/>
    <w:rsid w:val="005E265F"/>
    <w:rsid w:val="005E2B39"/>
    <w:rsid w:val="005E3EFF"/>
    <w:rsid w:val="005E3FAD"/>
    <w:rsid w:val="005E432D"/>
    <w:rsid w:val="005E46FB"/>
    <w:rsid w:val="005E5AD4"/>
    <w:rsid w:val="005E5CD1"/>
    <w:rsid w:val="005E5EC1"/>
    <w:rsid w:val="005E642C"/>
    <w:rsid w:val="005E6721"/>
    <w:rsid w:val="005E6D4F"/>
    <w:rsid w:val="005E6E7F"/>
    <w:rsid w:val="005E7BE0"/>
    <w:rsid w:val="005E7CF2"/>
    <w:rsid w:val="005E7FED"/>
    <w:rsid w:val="005F0478"/>
    <w:rsid w:val="005F04B8"/>
    <w:rsid w:val="005F08EA"/>
    <w:rsid w:val="005F0931"/>
    <w:rsid w:val="005F0B87"/>
    <w:rsid w:val="005F115A"/>
    <w:rsid w:val="005F19BA"/>
    <w:rsid w:val="005F2E46"/>
    <w:rsid w:val="005F30D6"/>
    <w:rsid w:val="005F360B"/>
    <w:rsid w:val="005F4023"/>
    <w:rsid w:val="005F4C6F"/>
    <w:rsid w:val="005F53C6"/>
    <w:rsid w:val="005F571A"/>
    <w:rsid w:val="005F5877"/>
    <w:rsid w:val="005F5CCA"/>
    <w:rsid w:val="005F6A5B"/>
    <w:rsid w:val="005F6A79"/>
    <w:rsid w:val="005F7089"/>
    <w:rsid w:val="005F77DE"/>
    <w:rsid w:val="005F7B46"/>
    <w:rsid w:val="0060006A"/>
    <w:rsid w:val="006002A7"/>
    <w:rsid w:val="00600801"/>
    <w:rsid w:val="00601177"/>
    <w:rsid w:val="0060160C"/>
    <w:rsid w:val="00601AB7"/>
    <w:rsid w:val="00601C66"/>
    <w:rsid w:val="00601C71"/>
    <w:rsid w:val="00601E0D"/>
    <w:rsid w:val="00601F76"/>
    <w:rsid w:val="00602812"/>
    <w:rsid w:val="00602BDC"/>
    <w:rsid w:val="00603734"/>
    <w:rsid w:val="0060391B"/>
    <w:rsid w:val="006044FF"/>
    <w:rsid w:val="00604BFA"/>
    <w:rsid w:val="0060550B"/>
    <w:rsid w:val="00605963"/>
    <w:rsid w:val="00605C76"/>
    <w:rsid w:val="00605D5C"/>
    <w:rsid w:val="00605EE9"/>
    <w:rsid w:val="00605FE3"/>
    <w:rsid w:val="00605FF8"/>
    <w:rsid w:val="00607522"/>
    <w:rsid w:val="00607739"/>
    <w:rsid w:val="006077D6"/>
    <w:rsid w:val="006079B9"/>
    <w:rsid w:val="00607F29"/>
    <w:rsid w:val="00610676"/>
    <w:rsid w:val="006108DA"/>
    <w:rsid w:val="006112BD"/>
    <w:rsid w:val="0061170F"/>
    <w:rsid w:val="00611C21"/>
    <w:rsid w:val="00611EC3"/>
    <w:rsid w:val="00612EF8"/>
    <w:rsid w:val="006132DF"/>
    <w:rsid w:val="006139AD"/>
    <w:rsid w:val="00613F9C"/>
    <w:rsid w:val="00614116"/>
    <w:rsid w:val="006141DF"/>
    <w:rsid w:val="00614341"/>
    <w:rsid w:val="006151B8"/>
    <w:rsid w:val="006152EA"/>
    <w:rsid w:val="00615898"/>
    <w:rsid w:val="00615AF5"/>
    <w:rsid w:val="00616338"/>
    <w:rsid w:val="0061640F"/>
    <w:rsid w:val="0061645C"/>
    <w:rsid w:val="0061673A"/>
    <w:rsid w:val="006173CB"/>
    <w:rsid w:val="00617791"/>
    <w:rsid w:val="00617A05"/>
    <w:rsid w:val="00617F3C"/>
    <w:rsid w:val="00620984"/>
    <w:rsid w:val="00620F20"/>
    <w:rsid w:val="00620F78"/>
    <w:rsid w:val="00620FAC"/>
    <w:rsid w:val="006215FD"/>
    <w:rsid w:val="00623CCA"/>
    <w:rsid w:val="00624E9B"/>
    <w:rsid w:val="00625162"/>
    <w:rsid w:val="006254B6"/>
    <w:rsid w:val="00625789"/>
    <w:rsid w:val="00625935"/>
    <w:rsid w:val="00626279"/>
    <w:rsid w:val="00626A49"/>
    <w:rsid w:val="006273F6"/>
    <w:rsid w:val="00627652"/>
    <w:rsid w:val="006301C0"/>
    <w:rsid w:val="00630473"/>
    <w:rsid w:val="006304E5"/>
    <w:rsid w:val="00630FFD"/>
    <w:rsid w:val="00631B1E"/>
    <w:rsid w:val="00631B3E"/>
    <w:rsid w:val="006332E5"/>
    <w:rsid w:val="0063348A"/>
    <w:rsid w:val="00634491"/>
    <w:rsid w:val="00634792"/>
    <w:rsid w:val="00634D26"/>
    <w:rsid w:val="00634D79"/>
    <w:rsid w:val="00634E51"/>
    <w:rsid w:val="00635270"/>
    <w:rsid w:val="00635364"/>
    <w:rsid w:val="00635D4D"/>
    <w:rsid w:val="00635DEB"/>
    <w:rsid w:val="00635E07"/>
    <w:rsid w:val="006365D4"/>
    <w:rsid w:val="00636960"/>
    <w:rsid w:val="00636A30"/>
    <w:rsid w:val="00636C00"/>
    <w:rsid w:val="006370EA"/>
    <w:rsid w:val="00637D44"/>
    <w:rsid w:val="00640141"/>
    <w:rsid w:val="0064029C"/>
    <w:rsid w:val="00640E1E"/>
    <w:rsid w:val="00640F68"/>
    <w:rsid w:val="00641325"/>
    <w:rsid w:val="00641546"/>
    <w:rsid w:val="006415F4"/>
    <w:rsid w:val="00641D6F"/>
    <w:rsid w:val="00641F03"/>
    <w:rsid w:val="00641F24"/>
    <w:rsid w:val="00642104"/>
    <w:rsid w:val="00642D8C"/>
    <w:rsid w:val="00643185"/>
    <w:rsid w:val="006436F6"/>
    <w:rsid w:val="00643CD3"/>
    <w:rsid w:val="00643F2B"/>
    <w:rsid w:val="00645E16"/>
    <w:rsid w:val="00646989"/>
    <w:rsid w:val="00646A06"/>
    <w:rsid w:val="00646A0C"/>
    <w:rsid w:val="00646ACF"/>
    <w:rsid w:val="00647651"/>
    <w:rsid w:val="00647838"/>
    <w:rsid w:val="006500BB"/>
    <w:rsid w:val="0065057B"/>
    <w:rsid w:val="0065078E"/>
    <w:rsid w:val="00650858"/>
    <w:rsid w:val="006509AE"/>
    <w:rsid w:val="00650EC1"/>
    <w:rsid w:val="00651D0F"/>
    <w:rsid w:val="006525A9"/>
    <w:rsid w:val="006526B9"/>
    <w:rsid w:val="0065274A"/>
    <w:rsid w:val="00652A56"/>
    <w:rsid w:val="00652F68"/>
    <w:rsid w:val="006536A6"/>
    <w:rsid w:val="00653939"/>
    <w:rsid w:val="0065397E"/>
    <w:rsid w:val="0065429F"/>
    <w:rsid w:val="00654B33"/>
    <w:rsid w:val="00655C15"/>
    <w:rsid w:val="00655D45"/>
    <w:rsid w:val="00656ADA"/>
    <w:rsid w:val="006570CD"/>
    <w:rsid w:val="006571C0"/>
    <w:rsid w:val="006574CB"/>
    <w:rsid w:val="00657705"/>
    <w:rsid w:val="00657D8B"/>
    <w:rsid w:val="00660432"/>
    <w:rsid w:val="00660EC4"/>
    <w:rsid w:val="00660EE7"/>
    <w:rsid w:val="00661298"/>
    <w:rsid w:val="006617AB"/>
    <w:rsid w:val="00661A59"/>
    <w:rsid w:val="00661CD7"/>
    <w:rsid w:val="00661D57"/>
    <w:rsid w:val="006620ED"/>
    <w:rsid w:val="00662202"/>
    <w:rsid w:val="006635FC"/>
    <w:rsid w:val="006637EF"/>
    <w:rsid w:val="00663CD1"/>
    <w:rsid w:val="006643B4"/>
    <w:rsid w:val="0066443C"/>
    <w:rsid w:val="006645F1"/>
    <w:rsid w:val="00664FC2"/>
    <w:rsid w:val="00665363"/>
    <w:rsid w:val="00665F52"/>
    <w:rsid w:val="00666167"/>
    <w:rsid w:val="00666F5D"/>
    <w:rsid w:val="00667010"/>
    <w:rsid w:val="0066745A"/>
    <w:rsid w:val="00667BE3"/>
    <w:rsid w:val="006702F4"/>
    <w:rsid w:val="00670799"/>
    <w:rsid w:val="00671335"/>
    <w:rsid w:val="00671D7B"/>
    <w:rsid w:val="0067389F"/>
    <w:rsid w:val="00673ABC"/>
    <w:rsid w:val="00674066"/>
    <w:rsid w:val="00674519"/>
    <w:rsid w:val="00674769"/>
    <w:rsid w:val="00674D96"/>
    <w:rsid w:val="006757DF"/>
    <w:rsid w:val="006761BF"/>
    <w:rsid w:val="00676356"/>
    <w:rsid w:val="006764C6"/>
    <w:rsid w:val="00676894"/>
    <w:rsid w:val="006768A4"/>
    <w:rsid w:val="006779C0"/>
    <w:rsid w:val="006779F6"/>
    <w:rsid w:val="00677DA4"/>
    <w:rsid w:val="00677E29"/>
    <w:rsid w:val="00680214"/>
    <w:rsid w:val="0068051E"/>
    <w:rsid w:val="00680B11"/>
    <w:rsid w:val="00681129"/>
    <w:rsid w:val="00681726"/>
    <w:rsid w:val="006827D5"/>
    <w:rsid w:val="0068286D"/>
    <w:rsid w:val="00683188"/>
    <w:rsid w:val="006836C7"/>
    <w:rsid w:val="0068396F"/>
    <w:rsid w:val="00684880"/>
    <w:rsid w:val="006849A6"/>
    <w:rsid w:val="006852B2"/>
    <w:rsid w:val="006863B3"/>
    <w:rsid w:val="00686923"/>
    <w:rsid w:val="00687A64"/>
    <w:rsid w:val="00687D52"/>
    <w:rsid w:val="00690A96"/>
    <w:rsid w:val="00690C17"/>
    <w:rsid w:val="00690ED2"/>
    <w:rsid w:val="0069103B"/>
    <w:rsid w:val="0069109B"/>
    <w:rsid w:val="00691164"/>
    <w:rsid w:val="0069153B"/>
    <w:rsid w:val="0069202E"/>
    <w:rsid w:val="0069260A"/>
    <w:rsid w:val="00692D11"/>
    <w:rsid w:val="006930DB"/>
    <w:rsid w:val="00693246"/>
    <w:rsid w:val="006937A9"/>
    <w:rsid w:val="00695086"/>
    <w:rsid w:val="00695364"/>
    <w:rsid w:val="006955CA"/>
    <w:rsid w:val="006959BD"/>
    <w:rsid w:val="00695DE8"/>
    <w:rsid w:val="00696314"/>
    <w:rsid w:val="006963AB"/>
    <w:rsid w:val="006974BA"/>
    <w:rsid w:val="00697D26"/>
    <w:rsid w:val="00697DF7"/>
    <w:rsid w:val="006A07C7"/>
    <w:rsid w:val="006A147B"/>
    <w:rsid w:val="006A158C"/>
    <w:rsid w:val="006A2269"/>
    <w:rsid w:val="006A25CC"/>
    <w:rsid w:val="006A27BA"/>
    <w:rsid w:val="006A2EDC"/>
    <w:rsid w:val="006A3200"/>
    <w:rsid w:val="006A3CD3"/>
    <w:rsid w:val="006A458E"/>
    <w:rsid w:val="006A4DFC"/>
    <w:rsid w:val="006A4F45"/>
    <w:rsid w:val="006A636C"/>
    <w:rsid w:val="006A6722"/>
    <w:rsid w:val="006A675B"/>
    <w:rsid w:val="006A75EF"/>
    <w:rsid w:val="006A79AB"/>
    <w:rsid w:val="006B0EC0"/>
    <w:rsid w:val="006B1436"/>
    <w:rsid w:val="006B1EFA"/>
    <w:rsid w:val="006B2550"/>
    <w:rsid w:val="006B2719"/>
    <w:rsid w:val="006B37ED"/>
    <w:rsid w:val="006B3B9B"/>
    <w:rsid w:val="006B3FD9"/>
    <w:rsid w:val="006B4385"/>
    <w:rsid w:val="006B4676"/>
    <w:rsid w:val="006B5995"/>
    <w:rsid w:val="006B6449"/>
    <w:rsid w:val="006B697D"/>
    <w:rsid w:val="006B6C3B"/>
    <w:rsid w:val="006B6E8F"/>
    <w:rsid w:val="006B6EA3"/>
    <w:rsid w:val="006C0268"/>
    <w:rsid w:val="006C0FFE"/>
    <w:rsid w:val="006C10BA"/>
    <w:rsid w:val="006C2238"/>
    <w:rsid w:val="006C22BD"/>
    <w:rsid w:val="006C25E3"/>
    <w:rsid w:val="006C25F7"/>
    <w:rsid w:val="006C2760"/>
    <w:rsid w:val="006C2C0F"/>
    <w:rsid w:val="006C2F61"/>
    <w:rsid w:val="006C3074"/>
    <w:rsid w:val="006C3767"/>
    <w:rsid w:val="006C3AB5"/>
    <w:rsid w:val="006C3D08"/>
    <w:rsid w:val="006C40FB"/>
    <w:rsid w:val="006C4D74"/>
    <w:rsid w:val="006C51F4"/>
    <w:rsid w:val="006C598E"/>
    <w:rsid w:val="006C5DC5"/>
    <w:rsid w:val="006C647A"/>
    <w:rsid w:val="006C69FD"/>
    <w:rsid w:val="006C72D3"/>
    <w:rsid w:val="006C772E"/>
    <w:rsid w:val="006C7BD9"/>
    <w:rsid w:val="006C7DFC"/>
    <w:rsid w:val="006D032C"/>
    <w:rsid w:val="006D0710"/>
    <w:rsid w:val="006D155E"/>
    <w:rsid w:val="006D1752"/>
    <w:rsid w:val="006D22B8"/>
    <w:rsid w:val="006D24F9"/>
    <w:rsid w:val="006D3346"/>
    <w:rsid w:val="006D3471"/>
    <w:rsid w:val="006D40BD"/>
    <w:rsid w:val="006D43ED"/>
    <w:rsid w:val="006D4692"/>
    <w:rsid w:val="006D49E9"/>
    <w:rsid w:val="006D4B12"/>
    <w:rsid w:val="006D5647"/>
    <w:rsid w:val="006D5D1C"/>
    <w:rsid w:val="006D68FA"/>
    <w:rsid w:val="006D7287"/>
    <w:rsid w:val="006D7A7B"/>
    <w:rsid w:val="006D7FAC"/>
    <w:rsid w:val="006E01C2"/>
    <w:rsid w:val="006E07AA"/>
    <w:rsid w:val="006E0E8B"/>
    <w:rsid w:val="006E0E93"/>
    <w:rsid w:val="006E19E3"/>
    <w:rsid w:val="006E22A4"/>
    <w:rsid w:val="006E2A3D"/>
    <w:rsid w:val="006E2D5E"/>
    <w:rsid w:val="006E3AC7"/>
    <w:rsid w:val="006E3CBE"/>
    <w:rsid w:val="006E4536"/>
    <w:rsid w:val="006E4933"/>
    <w:rsid w:val="006E52CC"/>
    <w:rsid w:val="006E5955"/>
    <w:rsid w:val="006E5A71"/>
    <w:rsid w:val="006E5CEF"/>
    <w:rsid w:val="006E5E47"/>
    <w:rsid w:val="006E618A"/>
    <w:rsid w:val="006E6C44"/>
    <w:rsid w:val="006E6CCB"/>
    <w:rsid w:val="006E6F45"/>
    <w:rsid w:val="006E71F5"/>
    <w:rsid w:val="006E7A1A"/>
    <w:rsid w:val="006F03A4"/>
    <w:rsid w:val="006F03C0"/>
    <w:rsid w:val="006F07E9"/>
    <w:rsid w:val="006F09C2"/>
    <w:rsid w:val="006F0FE3"/>
    <w:rsid w:val="006F13F8"/>
    <w:rsid w:val="006F1584"/>
    <w:rsid w:val="006F2271"/>
    <w:rsid w:val="006F29D4"/>
    <w:rsid w:val="006F3380"/>
    <w:rsid w:val="006F3EDC"/>
    <w:rsid w:val="006F4683"/>
    <w:rsid w:val="006F4A5A"/>
    <w:rsid w:val="006F4DFE"/>
    <w:rsid w:val="006F5441"/>
    <w:rsid w:val="006F56A0"/>
    <w:rsid w:val="006F5A6E"/>
    <w:rsid w:val="006F63DE"/>
    <w:rsid w:val="006F727F"/>
    <w:rsid w:val="006F76B3"/>
    <w:rsid w:val="006F7FE9"/>
    <w:rsid w:val="00700162"/>
    <w:rsid w:val="00700233"/>
    <w:rsid w:val="007004BA"/>
    <w:rsid w:val="007007EA"/>
    <w:rsid w:val="0070097D"/>
    <w:rsid w:val="00700BD4"/>
    <w:rsid w:val="00700F12"/>
    <w:rsid w:val="0070145F"/>
    <w:rsid w:val="00701676"/>
    <w:rsid w:val="00701802"/>
    <w:rsid w:val="00701A52"/>
    <w:rsid w:val="00702C63"/>
    <w:rsid w:val="00703B66"/>
    <w:rsid w:val="00703D6F"/>
    <w:rsid w:val="00703D94"/>
    <w:rsid w:val="007043D0"/>
    <w:rsid w:val="007045A7"/>
    <w:rsid w:val="00704916"/>
    <w:rsid w:val="00704B5F"/>
    <w:rsid w:val="00705C71"/>
    <w:rsid w:val="0070616C"/>
    <w:rsid w:val="007061BA"/>
    <w:rsid w:val="007063B1"/>
    <w:rsid w:val="007063D1"/>
    <w:rsid w:val="0070696B"/>
    <w:rsid w:val="00706A76"/>
    <w:rsid w:val="00706B10"/>
    <w:rsid w:val="00707134"/>
    <w:rsid w:val="00707395"/>
    <w:rsid w:val="00707504"/>
    <w:rsid w:val="007079C9"/>
    <w:rsid w:val="00707CBA"/>
    <w:rsid w:val="007104F7"/>
    <w:rsid w:val="00710EF3"/>
    <w:rsid w:val="0071132E"/>
    <w:rsid w:val="007114BE"/>
    <w:rsid w:val="00711A3F"/>
    <w:rsid w:val="00711B8D"/>
    <w:rsid w:val="00711BFF"/>
    <w:rsid w:val="00711D96"/>
    <w:rsid w:val="00712395"/>
    <w:rsid w:val="0071245E"/>
    <w:rsid w:val="00712759"/>
    <w:rsid w:val="007127AC"/>
    <w:rsid w:val="007132F2"/>
    <w:rsid w:val="00713802"/>
    <w:rsid w:val="00713B92"/>
    <w:rsid w:val="007141F3"/>
    <w:rsid w:val="00716752"/>
    <w:rsid w:val="0071765F"/>
    <w:rsid w:val="00717B8B"/>
    <w:rsid w:val="00717CC2"/>
    <w:rsid w:val="00717D1B"/>
    <w:rsid w:val="00717EE0"/>
    <w:rsid w:val="00720320"/>
    <w:rsid w:val="007203AE"/>
    <w:rsid w:val="00720A20"/>
    <w:rsid w:val="00720C28"/>
    <w:rsid w:val="00720DBD"/>
    <w:rsid w:val="00721020"/>
    <w:rsid w:val="0072107D"/>
    <w:rsid w:val="00721E8D"/>
    <w:rsid w:val="00722191"/>
    <w:rsid w:val="0072263B"/>
    <w:rsid w:val="00722758"/>
    <w:rsid w:val="00722B37"/>
    <w:rsid w:val="00722E6A"/>
    <w:rsid w:val="00723181"/>
    <w:rsid w:val="00723B7D"/>
    <w:rsid w:val="0072470D"/>
    <w:rsid w:val="00724840"/>
    <w:rsid w:val="00724DDC"/>
    <w:rsid w:val="007256BA"/>
    <w:rsid w:val="00725989"/>
    <w:rsid w:val="00725C72"/>
    <w:rsid w:val="00726F68"/>
    <w:rsid w:val="007276F6"/>
    <w:rsid w:val="00730ECF"/>
    <w:rsid w:val="00731406"/>
    <w:rsid w:val="00731473"/>
    <w:rsid w:val="007314AC"/>
    <w:rsid w:val="007337B4"/>
    <w:rsid w:val="00733CBA"/>
    <w:rsid w:val="007343E1"/>
    <w:rsid w:val="00734960"/>
    <w:rsid w:val="0073553C"/>
    <w:rsid w:val="00736493"/>
    <w:rsid w:val="0073737E"/>
    <w:rsid w:val="0073786B"/>
    <w:rsid w:val="00737A17"/>
    <w:rsid w:val="00737A82"/>
    <w:rsid w:val="00737DFA"/>
    <w:rsid w:val="00737E37"/>
    <w:rsid w:val="00740925"/>
    <w:rsid w:val="00741E8E"/>
    <w:rsid w:val="00742755"/>
    <w:rsid w:val="00742B79"/>
    <w:rsid w:val="00743075"/>
    <w:rsid w:val="007438B4"/>
    <w:rsid w:val="00743BB8"/>
    <w:rsid w:val="0074481E"/>
    <w:rsid w:val="00744A38"/>
    <w:rsid w:val="007454F9"/>
    <w:rsid w:val="0074560D"/>
    <w:rsid w:val="007457B6"/>
    <w:rsid w:val="00746799"/>
    <w:rsid w:val="00746AF5"/>
    <w:rsid w:val="00747334"/>
    <w:rsid w:val="00747641"/>
    <w:rsid w:val="00747C09"/>
    <w:rsid w:val="007506AD"/>
    <w:rsid w:val="0075097B"/>
    <w:rsid w:val="0075154B"/>
    <w:rsid w:val="0075200F"/>
    <w:rsid w:val="00752094"/>
    <w:rsid w:val="0075236C"/>
    <w:rsid w:val="00752BC8"/>
    <w:rsid w:val="00752DCB"/>
    <w:rsid w:val="00753701"/>
    <w:rsid w:val="00753704"/>
    <w:rsid w:val="00753854"/>
    <w:rsid w:val="00753B07"/>
    <w:rsid w:val="00754009"/>
    <w:rsid w:val="00754010"/>
    <w:rsid w:val="00754AF2"/>
    <w:rsid w:val="00755257"/>
    <w:rsid w:val="00755286"/>
    <w:rsid w:val="00756260"/>
    <w:rsid w:val="0075637C"/>
    <w:rsid w:val="00756683"/>
    <w:rsid w:val="00756D0A"/>
    <w:rsid w:val="007572FF"/>
    <w:rsid w:val="007574E9"/>
    <w:rsid w:val="0075758D"/>
    <w:rsid w:val="0075795F"/>
    <w:rsid w:val="00757C3C"/>
    <w:rsid w:val="00757DAC"/>
    <w:rsid w:val="0076025C"/>
    <w:rsid w:val="00760541"/>
    <w:rsid w:val="007612C2"/>
    <w:rsid w:val="007613C4"/>
    <w:rsid w:val="0076182E"/>
    <w:rsid w:val="00761BC9"/>
    <w:rsid w:val="0076225E"/>
    <w:rsid w:val="00763564"/>
    <w:rsid w:val="007639F3"/>
    <w:rsid w:val="00763DF6"/>
    <w:rsid w:val="00764002"/>
    <w:rsid w:val="0076436D"/>
    <w:rsid w:val="00764E7E"/>
    <w:rsid w:val="00765575"/>
    <w:rsid w:val="007656B6"/>
    <w:rsid w:val="00765C9B"/>
    <w:rsid w:val="00765E36"/>
    <w:rsid w:val="0076654C"/>
    <w:rsid w:val="00766E71"/>
    <w:rsid w:val="00767681"/>
    <w:rsid w:val="00770013"/>
    <w:rsid w:val="00770896"/>
    <w:rsid w:val="00771BE3"/>
    <w:rsid w:val="00771F56"/>
    <w:rsid w:val="00772BB5"/>
    <w:rsid w:val="00773184"/>
    <w:rsid w:val="00773371"/>
    <w:rsid w:val="007737E2"/>
    <w:rsid w:val="007737EA"/>
    <w:rsid w:val="007738FE"/>
    <w:rsid w:val="0077465F"/>
    <w:rsid w:val="00774918"/>
    <w:rsid w:val="00774F84"/>
    <w:rsid w:val="00775A54"/>
    <w:rsid w:val="00775E6E"/>
    <w:rsid w:val="0077618C"/>
    <w:rsid w:val="00776377"/>
    <w:rsid w:val="00776D48"/>
    <w:rsid w:val="00777418"/>
    <w:rsid w:val="00777AB6"/>
    <w:rsid w:val="007804CD"/>
    <w:rsid w:val="00780760"/>
    <w:rsid w:val="007809A8"/>
    <w:rsid w:val="00780A8D"/>
    <w:rsid w:val="00780C15"/>
    <w:rsid w:val="00780E5F"/>
    <w:rsid w:val="00780E7B"/>
    <w:rsid w:val="007812FD"/>
    <w:rsid w:val="00781CF8"/>
    <w:rsid w:val="0078202F"/>
    <w:rsid w:val="00782D80"/>
    <w:rsid w:val="007831D9"/>
    <w:rsid w:val="0078479F"/>
    <w:rsid w:val="007847F5"/>
    <w:rsid w:val="00784CD4"/>
    <w:rsid w:val="007851D1"/>
    <w:rsid w:val="00785445"/>
    <w:rsid w:val="0078588D"/>
    <w:rsid w:val="0078596D"/>
    <w:rsid w:val="00785C9C"/>
    <w:rsid w:val="00786089"/>
    <w:rsid w:val="00786289"/>
    <w:rsid w:val="007862C1"/>
    <w:rsid w:val="00786536"/>
    <w:rsid w:val="007873A2"/>
    <w:rsid w:val="0078756B"/>
    <w:rsid w:val="00790279"/>
    <w:rsid w:val="00790393"/>
    <w:rsid w:val="007903DC"/>
    <w:rsid w:val="0079094B"/>
    <w:rsid w:val="007917D7"/>
    <w:rsid w:val="00792223"/>
    <w:rsid w:val="0079294C"/>
    <w:rsid w:val="007929CA"/>
    <w:rsid w:val="007929D3"/>
    <w:rsid w:val="00792A75"/>
    <w:rsid w:val="007933F3"/>
    <w:rsid w:val="0079393F"/>
    <w:rsid w:val="00793D2C"/>
    <w:rsid w:val="00793ED3"/>
    <w:rsid w:val="00793F15"/>
    <w:rsid w:val="0079453D"/>
    <w:rsid w:val="007946A0"/>
    <w:rsid w:val="00795D75"/>
    <w:rsid w:val="00795DD2"/>
    <w:rsid w:val="007960D3"/>
    <w:rsid w:val="0079627C"/>
    <w:rsid w:val="00796923"/>
    <w:rsid w:val="00796E7C"/>
    <w:rsid w:val="007976F5"/>
    <w:rsid w:val="007978AB"/>
    <w:rsid w:val="00797A32"/>
    <w:rsid w:val="007A09BE"/>
    <w:rsid w:val="007A0DAE"/>
    <w:rsid w:val="007A185B"/>
    <w:rsid w:val="007A19AF"/>
    <w:rsid w:val="007A1E81"/>
    <w:rsid w:val="007A203A"/>
    <w:rsid w:val="007A2152"/>
    <w:rsid w:val="007A2785"/>
    <w:rsid w:val="007A2D5E"/>
    <w:rsid w:val="007A2E6F"/>
    <w:rsid w:val="007A350C"/>
    <w:rsid w:val="007A3C03"/>
    <w:rsid w:val="007A464E"/>
    <w:rsid w:val="007A483E"/>
    <w:rsid w:val="007A4B14"/>
    <w:rsid w:val="007A5C92"/>
    <w:rsid w:val="007A5CCE"/>
    <w:rsid w:val="007A631A"/>
    <w:rsid w:val="007A6563"/>
    <w:rsid w:val="007A67C2"/>
    <w:rsid w:val="007A7297"/>
    <w:rsid w:val="007A7BB4"/>
    <w:rsid w:val="007A7F42"/>
    <w:rsid w:val="007A7FD6"/>
    <w:rsid w:val="007B07B4"/>
    <w:rsid w:val="007B12B3"/>
    <w:rsid w:val="007B2115"/>
    <w:rsid w:val="007B24A6"/>
    <w:rsid w:val="007B25CA"/>
    <w:rsid w:val="007B2DD6"/>
    <w:rsid w:val="007B4ADA"/>
    <w:rsid w:val="007B528C"/>
    <w:rsid w:val="007B586C"/>
    <w:rsid w:val="007B5ADA"/>
    <w:rsid w:val="007B609B"/>
    <w:rsid w:val="007B60FF"/>
    <w:rsid w:val="007B66AC"/>
    <w:rsid w:val="007B67D0"/>
    <w:rsid w:val="007B73DC"/>
    <w:rsid w:val="007B776C"/>
    <w:rsid w:val="007B778C"/>
    <w:rsid w:val="007C04DF"/>
    <w:rsid w:val="007C067E"/>
    <w:rsid w:val="007C0FA8"/>
    <w:rsid w:val="007C1688"/>
    <w:rsid w:val="007C186E"/>
    <w:rsid w:val="007C21EE"/>
    <w:rsid w:val="007C2469"/>
    <w:rsid w:val="007C274C"/>
    <w:rsid w:val="007C2D2E"/>
    <w:rsid w:val="007C361B"/>
    <w:rsid w:val="007C374C"/>
    <w:rsid w:val="007C5230"/>
    <w:rsid w:val="007C5581"/>
    <w:rsid w:val="007C5EFA"/>
    <w:rsid w:val="007C62E7"/>
    <w:rsid w:val="007C6427"/>
    <w:rsid w:val="007C6CA1"/>
    <w:rsid w:val="007C6FCC"/>
    <w:rsid w:val="007C702A"/>
    <w:rsid w:val="007C7141"/>
    <w:rsid w:val="007D0136"/>
    <w:rsid w:val="007D069D"/>
    <w:rsid w:val="007D0BEE"/>
    <w:rsid w:val="007D1B26"/>
    <w:rsid w:val="007D1B41"/>
    <w:rsid w:val="007D202B"/>
    <w:rsid w:val="007D25F0"/>
    <w:rsid w:val="007D2B25"/>
    <w:rsid w:val="007D387E"/>
    <w:rsid w:val="007D39FD"/>
    <w:rsid w:val="007D3AC7"/>
    <w:rsid w:val="007D408D"/>
    <w:rsid w:val="007D529D"/>
    <w:rsid w:val="007D54E0"/>
    <w:rsid w:val="007D568A"/>
    <w:rsid w:val="007D5AF3"/>
    <w:rsid w:val="007D5C79"/>
    <w:rsid w:val="007D5CC2"/>
    <w:rsid w:val="007D5D0E"/>
    <w:rsid w:val="007D609A"/>
    <w:rsid w:val="007D6215"/>
    <w:rsid w:val="007D6918"/>
    <w:rsid w:val="007D69C4"/>
    <w:rsid w:val="007D6D06"/>
    <w:rsid w:val="007D7545"/>
    <w:rsid w:val="007D75AD"/>
    <w:rsid w:val="007E0098"/>
    <w:rsid w:val="007E01AF"/>
    <w:rsid w:val="007E03E9"/>
    <w:rsid w:val="007E15ED"/>
    <w:rsid w:val="007E19D3"/>
    <w:rsid w:val="007E1E3A"/>
    <w:rsid w:val="007E2506"/>
    <w:rsid w:val="007E27FB"/>
    <w:rsid w:val="007E2E64"/>
    <w:rsid w:val="007E4035"/>
    <w:rsid w:val="007E4380"/>
    <w:rsid w:val="007E491B"/>
    <w:rsid w:val="007E5997"/>
    <w:rsid w:val="007E5C49"/>
    <w:rsid w:val="007E5C82"/>
    <w:rsid w:val="007E707D"/>
    <w:rsid w:val="007E760D"/>
    <w:rsid w:val="007F036B"/>
    <w:rsid w:val="007F06A6"/>
    <w:rsid w:val="007F0A09"/>
    <w:rsid w:val="007F105F"/>
    <w:rsid w:val="007F1132"/>
    <w:rsid w:val="007F1782"/>
    <w:rsid w:val="007F17F3"/>
    <w:rsid w:val="007F20FF"/>
    <w:rsid w:val="007F27B8"/>
    <w:rsid w:val="007F2827"/>
    <w:rsid w:val="007F2AE4"/>
    <w:rsid w:val="007F2DD5"/>
    <w:rsid w:val="007F2DEB"/>
    <w:rsid w:val="007F2F3E"/>
    <w:rsid w:val="007F3E14"/>
    <w:rsid w:val="007F4694"/>
    <w:rsid w:val="007F47B8"/>
    <w:rsid w:val="007F4C03"/>
    <w:rsid w:val="007F5367"/>
    <w:rsid w:val="007F5449"/>
    <w:rsid w:val="007F59A7"/>
    <w:rsid w:val="007F6A63"/>
    <w:rsid w:val="007F6BD8"/>
    <w:rsid w:val="007F6C24"/>
    <w:rsid w:val="007F75D0"/>
    <w:rsid w:val="007F7622"/>
    <w:rsid w:val="007F79C9"/>
    <w:rsid w:val="0080007A"/>
    <w:rsid w:val="008004DD"/>
    <w:rsid w:val="0080064D"/>
    <w:rsid w:val="008009C7"/>
    <w:rsid w:val="00800C28"/>
    <w:rsid w:val="00800D03"/>
    <w:rsid w:val="008011C2"/>
    <w:rsid w:val="0080196A"/>
    <w:rsid w:val="00801CBA"/>
    <w:rsid w:val="00801D49"/>
    <w:rsid w:val="00803197"/>
    <w:rsid w:val="0080393D"/>
    <w:rsid w:val="00804021"/>
    <w:rsid w:val="0080454D"/>
    <w:rsid w:val="00804591"/>
    <w:rsid w:val="008048D4"/>
    <w:rsid w:val="00804A98"/>
    <w:rsid w:val="00804CA1"/>
    <w:rsid w:val="00804EA9"/>
    <w:rsid w:val="00805088"/>
    <w:rsid w:val="0080547C"/>
    <w:rsid w:val="008056EC"/>
    <w:rsid w:val="00806660"/>
    <w:rsid w:val="00807363"/>
    <w:rsid w:val="00807576"/>
    <w:rsid w:val="00811275"/>
    <w:rsid w:val="008129C6"/>
    <w:rsid w:val="00813135"/>
    <w:rsid w:val="00813372"/>
    <w:rsid w:val="008133EB"/>
    <w:rsid w:val="008134DC"/>
    <w:rsid w:val="00813852"/>
    <w:rsid w:val="00813B41"/>
    <w:rsid w:val="00813F8D"/>
    <w:rsid w:val="0081421C"/>
    <w:rsid w:val="0081421F"/>
    <w:rsid w:val="00814229"/>
    <w:rsid w:val="0081441E"/>
    <w:rsid w:val="00814D7A"/>
    <w:rsid w:val="00814EC0"/>
    <w:rsid w:val="008156D0"/>
    <w:rsid w:val="0081592B"/>
    <w:rsid w:val="00816069"/>
    <w:rsid w:val="0081621D"/>
    <w:rsid w:val="008166D5"/>
    <w:rsid w:val="00816DF5"/>
    <w:rsid w:val="00816FB1"/>
    <w:rsid w:val="00817350"/>
    <w:rsid w:val="00817E13"/>
    <w:rsid w:val="008201F7"/>
    <w:rsid w:val="00820794"/>
    <w:rsid w:val="0082097E"/>
    <w:rsid w:val="00820E62"/>
    <w:rsid w:val="0082137A"/>
    <w:rsid w:val="00821812"/>
    <w:rsid w:val="00821B8E"/>
    <w:rsid w:val="008224F8"/>
    <w:rsid w:val="00823773"/>
    <w:rsid w:val="00823BF5"/>
    <w:rsid w:val="00825244"/>
    <w:rsid w:val="008257C5"/>
    <w:rsid w:val="00826010"/>
    <w:rsid w:val="00826166"/>
    <w:rsid w:val="008265A2"/>
    <w:rsid w:val="00826C7E"/>
    <w:rsid w:val="00827B39"/>
    <w:rsid w:val="00827CAE"/>
    <w:rsid w:val="0083001F"/>
    <w:rsid w:val="0083009D"/>
    <w:rsid w:val="00830393"/>
    <w:rsid w:val="00831018"/>
    <w:rsid w:val="0083140F"/>
    <w:rsid w:val="00832243"/>
    <w:rsid w:val="008324BD"/>
    <w:rsid w:val="00832744"/>
    <w:rsid w:val="008334C7"/>
    <w:rsid w:val="00833E8F"/>
    <w:rsid w:val="008342ED"/>
    <w:rsid w:val="00834BA8"/>
    <w:rsid w:val="00834E02"/>
    <w:rsid w:val="008353C9"/>
    <w:rsid w:val="00835DB4"/>
    <w:rsid w:val="00836687"/>
    <w:rsid w:val="00836CFA"/>
    <w:rsid w:val="008371C3"/>
    <w:rsid w:val="008372FE"/>
    <w:rsid w:val="00837C64"/>
    <w:rsid w:val="00837E36"/>
    <w:rsid w:val="00837E76"/>
    <w:rsid w:val="00840AE7"/>
    <w:rsid w:val="008411D3"/>
    <w:rsid w:val="008415AB"/>
    <w:rsid w:val="008416B1"/>
    <w:rsid w:val="0084176F"/>
    <w:rsid w:val="0084179C"/>
    <w:rsid w:val="00842737"/>
    <w:rsid w:val="00843536"/>
    <w:rsid w:val="008436D7"/>
    <w:rsid w:val="0084488C"/>
    <w:rsid w:val="00844D89"/>
    <w:rsid w:val="00844DA8"/>
    <w:rsid w:val="008451F3"/>
    <w:rsid w:val="008458E4"/>
    <w:rsid w:val="00845990"/>
    <w:rsid w:val="00845D45"/>
    <w:rsid w:val="00846507"/>
    <w:rsid w:val="00846652"/>
    <w:rsid w:val="008477D5"/>
    <w:rsid w:val="00847A3F"/>
    <w:rsid w:val="008509C8"/>
    <w:rsid w:val="00850F5A"/>
    <w:rsid w:val="00850F8E"/>
    <w:rsid w:val="00851048"/>
    <w:rsid w:val="008510F2"/>
    <w:rsid w:val="00851629"/>
    <w:rsid w:val="008517AA"/>
    <w:rsid w:val="00851D02"/>
    <w:rsid w:val="00851D22"/>
    <w:rsid w:val="00851DBB"/>
    <w:rsid w:val="00852616"/>
    <w:rsid w:val="008528FC"/>
    <w:rsid w:val="00852FC7"/>
    <w:rsid w:val="0085300B"/>
    <w:rsid w:val="00853127"/>
    <w:rsid w:val="00853757"/>
    <w:rsid w:val="00854234"/>
    <w:rsid w:val="008545F0"/>
    <w:rsid w:val="0085477A"/>
    <w:rsid w:val="00854D0E"/>
    <w:rsid w:val="00854FD3"/>
    <w:rsid w:val="00855056"/>
    <w:rsid w:val="00855116"/>
    <w:rsid w:val="0085521F"/>
    <w:rsid w:val="00855228"/>
    <w:rsid w:val="0085553E"/>
    <w:rsid w:val="00855D6D"/>
    <w:rsid w:val="00855EF4"/>
    <w:rsid w:val="0085619D"/>
    <w:rsid w:val="0085635E"/>
    <w:rsid w:val="00856E79"/>
    <w:rsid w:val="00856F27"/>
    <w:rsid w:val="0086003C"/>
    <w:rsid w:val="00860FA9"/>
    <w:rsid w:val="008615B0"/>
    <w:rsid w:val="00862632"/>
    <w:rsid w:val="00862E82"/>
    <w:rsid w:val="00862F05"/>
    <w:rsid w:val="0086378E"/>
    <w:rsid w:val="00863C6C"/>
    <w:rsid w:val="00863E71"/>
    <w:rsid w:val="00864241"/>
    <w:rsid w:val="00864249"/>
    <w:rsid w:val="00864387"/>
    <w:rsid w:val="0086491D"/>
    <w:rsid w:val="00865389"/>
    <w:rsid w:val="00865A8D"/>
    <w:rsid w:val="008660E7"/>
    <w:rsid w:val="00866C4E"/>
    <w:rsid w:val="00867111"/>
    <w:rsid w:val="008674DD"/>
    <w:rsid w:val="008674EE"/>
    <w:rsid w:val="008678C5"/>
    <w:rsid w:val="00867F1F"/>
    <w:rsid w:val="00870B6F"/>
    <w:rsid w:val="00871224"/>
    <w:rsid w:val="008714E8"/>
    <w:rsid w:val="00871F96"/>
    <w:rsid w:val="008723CD"/>
    <w:rsid w:val="00872621"/>
    <w:rsid w:val="008726F8"/>
    <w:rsid w:val="008736FB"/>
    <w:rsid w:val="00873712"/>
    <w:rsid w:val="00873D7C"/>
    <w:rsid w:val="008752FF"/>
    <w:rsid w:val="00875FE7"/>
    <w:rsid w:val="00877B29"/>
    <w:rsid w:val="00877DF0"/>
    <w:rsid w:val="0088001B"/>
    <w:rsid w:val="00880078"/>
    <w:rsid w:val="00880580"/>
    <w:rsid w:val="008808D0"/>
    <w:rsid w:val="00880AAD"/>
    <w:rsid w:val="008810E7"/>
    <w:rsid w:val="008817EE"/>
    <w:rsid w:val="00882373"/>
    <w:rsid w:val="0088262E"/>
    <w:rsid w:val="00882862"/>
    <w:rsid w:val="0088299E"/>
    <w:rsid w:val="00882ECC"/>
    <w:rsid w:val="0088345C"/>
    <w:rsid w:val="00883531"/>
    <w:rsid w:val="00883669"/>
    <w:rsid w:val="008843E1"/>
    <w:rsid w:val="00884BA9"/>
    <w:rsid w:val="00884C2F"/>
    <w:rsid w:val="00884E4C"/>
    <w:rsid w:val="008853A9"/>
    <w:rsid w:val="00886296"/>
    <w:rsid w:val="00886CF2"/>
    <w:rsid w:val="0088708E"/>
    <w:rsid w:val="00887747"/>
    <w:rsid w:val="0089088A"/>
    <w:rsid w:val="00890BC2"/>
    <w:rsid w:val="00891117"/>
    <w:rsid w:val="00891F89"/>
    <w:rsid w:val="00892713"/>
    <w:rsid w:val="00892C54"/>
    <w:rsid w:val="008932B0"/>
    <w:rsid w:val="008935C6"/>
    <w:rsid w:val="00893A3D"/>
    <w:rsid w:val="00893AEB"/>
    <w:rsid w:val="00893C21"/>
    <w:rsid w:val="00893C62"/>
    <w:rsid w:val="00894346"/>
    <w:rsid w:val="00894B11"/>
    <w:rsid w:val="00894BE3"/>
    <w:rsid w:val="00894DF9"/>
    <w:rsid w:val="00895340"/>
    <w:rsid w:val="008959A5"/>
    <w:rsid w:val="00895FFB"/>
    <w:rsid w:val="0089606F"/>
    <w:rsid w:val="0089705F"/>
    <w:rsid w:val="0089775A"/>
    <w:rsid w:val="008A0045"/>
    <w:rsid w:val="008A04BC"/>
    <w:rsid w:val="008A08D5"/>
    <w:rsid w:val="008A0AB6"/>
    <w:rsid w:val="008A230B"/>
    <w:rsid w:val="008A276E"/>
    <w:rsid w:val="008A2845"/>
    <w:rsid w:val="008A2A94"/>
    <w:rsid w:val="008A308C"/>
    <w:rsid w:val="008A3631"/>
    <w:rsid w:val="008A3F25"/>
    <w:rsid w:val="008A432B"/>
    <w:rsid w:val="008A4A9E"/>
    <w:rsid w:val="008A4D1A"/>
    <w:rsid w:val="008A573F"/>
    <w:rsid w:val="008A5877"/>
    <w:rsid w:val="008A622D"/>
    <w:rsid w:val="008A684D"/>
    <w:rsid w:val="008A69EF"/>
    <w:rsid w:val="008A7AD7"/>
    <w:rsid w:val="008A7D49"/>
    <w:rsid w:val="008A7E64"/>
    <w:rsid w:val="008A7EE6"/>
    <w:rsid w:val="008B03AC"/>
    <w:rsid w:val="008B07E5"/>
    <w:rsid w:val="008B0C6A"/>
    <w:rsid w:val="008B0CE2"/>
    <w:rsid w:val="008B1282"/>
    <w:rsid w:val="008B16AC"/>
    <w:rsid w:val="008B1712"/>
    <w:rsid w:val="008B20BE"/>
    <w:rsid w:val="008B2361"/>
    <w:rsid w:val="008B25DF"/>
    <w:rsid w:val="008B2C49"/>
    <w:rsid w:val="008B2CDD"/>
    <w:rsid w:val="008B3585"/>
    <w:rsid w:val="008B3EB2"/>
    <w:rsid w:val="008B4380"/>
    <w:rsid w:val="008B4CD9"/>
    <w:rsid w:val="008B51AD"/>
    <w:rsid w:val="008B5E37"/>
    <w:rsid w:val="008B5F93"/>
    <w:rsid w:val="008B69D5"/>
    <w:rsid w:val="008B75F0"/>
    <w:rsid w:val="008B76A8"/>
    <w:rsid w:val="008B7BAA"/>
    <w:rsid w:val="008B7C62"/>
    <w:rsid w:val="008B7F47"/>
    <w:rsid w:val="008B7FB9"/>
    <w:rsid w:val="008C034B"/>
    <w:rsid w:val="008C1516"/>
    <w:rsid w:val="008C1691"/>
    <w:rsid w:val="008C1836"/>
    <w:rsid w:val="008C193A"/>
    <w:rsid w:val="008C3456"/>
    <w:rsid w:val="008C3477"/>
    <w:rsid w:val="008C34E5"/>
    <w:rsid w:val="008C3C1A"/>
    <w:rsid w:val="008C4019"/>
    <w:rsid w:val="008C40BA"/>
    <w:rsid w:val="008C5209"/>
    <w:rsid w:val="008C5213"/>
    <w:rsid w:val="008C5C75"/>
    <w:rsid w:val="008C636F"/>
    <w:rsid w:val="008C655D"/>
    <w:rsid w:val="008C681E"/>
    <w:rsid w:val="008C730F"/>
    <w:rsid w:val="008C7585"/>
    <w:rsid w:val="008C76D8"/>
    <w:rsid w:val="008C77E4"/>
    <w:rsid w:val="008C7ADA"/>
    <w:rsid w:val="008C7DC4"/>
    <w:rsid w:val="008C7F66"/>
    <w:rsid w:val="008D03BA"/>
    <w:rsid w:val="008D086D"/>
    <w:rsid w:val="008D08BD"/>
    <w:rsid w:val="008D0974"/>
    <w:rsid w:val="008D13A9"/>
    <w:rsid w:val="008D1CC4"/>
    <w:rsid w:val="008D1DF7"/>
    <w:rsid w:val="008D2191"/>
    <w:rsid w:val="008D23C5"/>
    <w:rsid w:val="008D272C"/>
    <w:rsid w:val="008D27A6"/>
    <w:rsid w:val="008D2CAB"/>
    <w:rsid w:val="008D36AF"/>
    <w:rsid w:val="008D38C0"/>
    <w:rsid w:val="008D3939"/>
    <w:rsid w:val="008D3CFD"/>
    <w:rsid w:val="008D42D7"/>
    <w:rsid w:val="008D46B4"/>
    <w:rsid w:val="008D4756"/>
    <w:rsid w:val="008D4EF0"/>
    <w:rsid w:val="008D512B"/>
    <w:rsid w:val="008D53FE"/>
    <w:rsid w:val="008D768B"/>
    <w:rsid w:val="008D76C0"/>
    <w:rsid w:val="008D7BDB"/>
    <w:rsid w:val="008D7ED8"/>
    <w:rsid w:val="008D7F21"/>
    <w:rsid w:val="008E06B8"/>
    <w:rsid w:val="008E0CAF"/>
    <w:rsid w:val="008E10BF"/>
    <w:rsid w:val="008E24FB"/>
    <w:rsid w:val="008E25F0"/>
    <w:rsid w:val="008E36B1"/>
    <w:rsid w:val="008E46ED"/>
    <w:rsid w:val="008E56F0"/>
    <w:rsid w:val="008E576B"/>
    <w:rsid w:val="008E611E"/>
    <w:rsid w:val="008E6461"/>
    <w:rsid w:val="008E686F"/>
    <w:rsid w:val="008E6BE7"/>
    <w:rsid w:val="008E7064"/>
    <w:rsid w:val="008E7C78"/>
    <w:rsid w:val="008F024F"/>
    <w:rsid w:val="008F0B74"/>
    <w:rsid w:val="008F147D"/>
    <w:rsid w:val="008F15E3"/>
    <w:rsid w:val="008F15E8"/>
    <w:rsid w:val="008F1A95"/>
    <w:rsid w:val="008F1B9C"/>
    <w:rsid w:val="008F28D2"/>
    <w:rsid w:val="008F2E0D"/>
    <w:rsid w:val="008F325C"/>
    <w:rsid w:val="008F36D6"/>
    <w:rsid w:val="008F38A4"/>
    <w:rsid w:val="008F3B4E"/>
    <w:rsid w:val="008F3BE2"/>
    <w:rsid w:val="008F3CFF"/>
    <w:rsid w:val="008F492E"/>
    <w:rsid w:val="008F4DFC"/>
    <w:rsid w:val="008F4EFA"/>
    <w:rsid w:val="008F5702"/>
    <w:rsid w:val="008F59F2"/>
    <w:rsid w:val="008F5BB0"/>
    <w:rsid w:val="008F628F"/>
    <w:rsid w:val="008F6436"/>
    <w:rsid w:val="008F7344"/>
    <w:rsid w:val="008F7AC0"/>
    <w:rsid w:val="0090016E"/>
    <w:rsid w:val="00900D07"/>
    <w:rsid w:val="00900E15"/>
    <w:rsid w:val="0090115B"/>
    <w:rsid w:val="00901797"/>
    <w:rsid w:val="00901B70"/>
    <w:rsid w:val="00901C2C"/>
    <w:rsid w:val="00901D25"/>
    <w:rsid w:val="00901DC2"/>
    <w:rsid w:val="009021F6"/>
    <w:rsid w:val="00902240"/>
    <w:rsid w:val="00902576"/>
    <w:rsid w:val="00902BC3"/>
    <w:rsid w:val="00902BF7"/>
    <w:rsid w:val="00903187"/>
    <w:rsid w:val="009036C5"/>
    <w:rsid w:val="00903F1A"/>
    <w:rsid w:val="009040D0"/>
    <w:rsid w:val="009043BF"/>
    <w:rsid w:val="00904510"/>
    <w:rsid w:val="0090550A"/>
    <w:rsid w:val="00905886"/>
    <w:rsid w:val="00905D0F"/>
    <w:rsid w:val="00905D23"/>
    <w:rsid w:val="00906560"/>
    <w:rsid w:val="0090659E"/>
    <w:rsid w:val="00906DF5"/>
    <w:rsid w:val="00907A70"/>
    <w:rsid w:val="00907AEC"/>
    <w:rsid w:val="00910345"/>
    <w:rsid w:val="009105AF"/>
    <w:rsid w:val="00910D87"/>
    <w:rsid w:val="009112A4"/>
    <w:rsid w:val="00911497"/>
    <w:rsid w:val="009116DC"/>
    <w:rsid w:val="00912080"/>
    <w:rsid w:val="009123FB"/>
    <w:rsid w:val="00912745"/>
    <w:rsid w:val="00912D8E"/>
    <w:rsid w:val="009131C3"/>
    <w:rsid w:val="00914699"/>
    <w:rsid w:val="00914C66"/>
    <w:rsid w:val="009158E7"/>
    <w:rsid w:val="00916EEA"/>
    <w:rsid w:val="009177AA"/>
    <w:rsid w:val="00917BE0"/>
    <w:rsid w:val="00917F09"/>
    <w:rsid w:val="009201AD"/>
    <w:rsid w:val="009201B9"/>
    <w:rsid w:val="00921332"/>
    <w:rsid w:val="00921B2F"/>
    <w:rsid w:val="00921F06"/>
    <w:rsid w:val="009242BA"/>
    <w:rsid w:val="00924D3F"/>
    <w:rsid w:val="00925A1A"/>
    <w:rsid w:val="00925E41"/>
    <w:rsid w:val="009260F3"/>
    <w:rsid w:val="009262B9"/>
    <w:rsid w:val="00926608"/>
    <w:rsid w:val="00926EA4"/>
    <w:rsid w:val="009272B6"/>
    <w:rsid w:val="00927833"/>
    <w:rsid w:val="00927854"/>
    <w:rsid w:val="00927E3B"/>
    <w:rsid w:val="009306A0"/>
    <w:rsid w:val="00930809"/>
    <w:rsid w:val="009319D5"/>
    <w:rsid w:val="00931B34"/>
    <w:rsid w:val="00931D64"/>
    <w:rsid w:val="009327A0"/>
    <w:rsid w:val="00932D55"/>
    <w:rsid w:val="00933079"/>
    <w:rsid w:val="0093320E"/>
    <w:rsid w:val="009334D7"/>
    <w:rsid w:val="0093356D"/>
    <w:rsid w:val="00933C34"/>
    <w:rsid w:val="00933CFD"/>
    <w:rsid w:val="00934355"/>
    <w:rsid w:val="00934445"/>
    <w:rsid w:val="0093584F"/>
    <w:rsid w:val="00936275"/>
    <w:rsid w:val="00936718"/>
    <w:rsid w:val="009369A4"/>
    <w:rsid w:val="009376CF"/>
    <w:rsid w:val="00940956"/>
    <w:rsid w:val="00940E47"/>
    <w:rsid w:val="00941876"/>
    <w:rsid w:val="00941BF0"/>
    <w:rsid w:val="00941F71"/>
    <w:rsid w:val="00941FEA"/>
    <w:rsid w:val="00942D0C"/>
    <w:rsid w:val="00943069"/>
    <w:rsid w:val="009433E7"/>
    <w:rsid w:val="0094343B"/>
    <w:rsid w:val="00943470"/>
    <w:rsid w:val="00943956"/>
    <w:rsid w:val="00943D09"/>
    <w:rsid w:val="00943D69"/>
    <w:rsid w:val="00944759"/>
    <w:rsid w:val="00945339"/>
    <w:rsid w:val="00945CAE"/>
    <w:rsid w:val="00945E13"/>
    <w:rsid w:val="00945EEB"/>
    <w:rsid w:val="00945F73"/>
    <w:rsid w:val="00947643"/>
    <w:rsid w:val="009518A9"/>
    <w:rsid w:val="00952345"/>
    <w:rsid w:val="0095252C"/>
    <w:rsid w:val="00952B27"/>
    <w:rsid w:val="00952BEF"/>
    <w:rsid w:val="00955097"/>
    <w:rsid w:val="00955D91"/>
    <w:rsid w:val="009561E5"/>
    <w:rsid w:val="009563DE"/>
    <w:rsid w:val="009567D2"/>
    <w:rsid w:val="0095687E"/>
    <w:rsid w:val="0095699C"/>
    <w:rsid w:val="0095739F"/>
    <w:rsid w:val="009579B9"/>
    <w:rsid w:val="00957A4A"/>
    <w:rsid w:val="00960176"/>
    <w:rsid w:val="009607B7"/>
    <w:rsid w:val="009609AD"/>
    <w:rsid w:val="00960D52"/>
    <w:rsid w:val="00961DD6"/>
    <w:rsid w:val="0096241A"/>
    <w:rsid w:val="009625F6"/>
    <w:rsid w:val="00962BAE"/>
    <w:rsid w:val="00962FAE"/>
    <w:rsid w:val="00963381"/>
    <w:rsid w:val="009633D4"/>
    <w:rsid w:val="00963EC0"/>
    <w:rsid w:val="00963F86"/>
    <w:rsid w:val="00964224"/>
    <w:rsid w:val="0096474B"/>
    <w:rsid w:val="00964E6A"/>
    <w:rsid w:val="0096545F"/>
    <w:rsid w:val="0096593B"/>
    <w:rsid w:val="00965942"/>
    <w:rsid w:val="00965BC1"/>
    <w:rsid w:val="00965F4A"/>
    <w:rsid w:val="00966665"/>
    <w:rsid w:val="00966CFD"/>
    <w:rsid w:val="00966F83"/>
    <w:rsid w:val="009672B6"/>
    <w:rsid w:val="00967908"/>
    <w:rsid w:val="00967A43"/>
    <w:rsid w:val="00970B54"/>
    <w:rsid w:val="00970B8B"/>
    <w:rsid w:val="00970D2D"/>
    <w:rsid w:val="00971038"/>
    <w:rsid w:val="009715D8"/>
    <w:rsid w:val="00971CEB"/>
    <w:rsid w:val="00971F67"/>
    <w:rsid w:val="009723A0"/>
    <w:rsid w:val="00972657"/>
    <w:rsid w:val="00972C98"/>
    <w:rsid w:val="00973090"/>
    <w:rsid w:val="009735BF"/>
    <w:rsid w:val="00973873"/>
    <w:rsid w:val="00973A38"/>
    <w:rsid w:val="009747B3"/>
    <w:rsid w:val="009748DC"/>
    <w:rsid w:val="00974CCD"/>
    <w:rsid w:val="00975FCA"/>
    <w:rsid w:val="00976029"/>
    <w:rsid w:val="00976095"/>
    <w:rsid w:val="009762C7"/>
    <w:rsid w:val="009765C0"/>
    <w:rsid w:val="00976728"/>
    <w:rsid w:val="0097723D"/>
    <w:rsid w:val="00977BA5"/>
    <w:rsid w:val="00977BB6"/>
    <w:rsid w:val="0098028E"/>
    <w:rsid w:val="00980399"/>
    <w:rsid w:val="009808A9"/>
    <w:rsid w:val="009809E2"/>
    <w:rsid w:val="009809FA"/>
    <w:rsid w:val="00981523"/>
    <w:rsid w:val="00981EA0"/>
    <w:rsid w:val="0098340E"/>
    <w:rsid w:val="00983715"/>
    <w:rsid w:val="00983ACA"/>
    <w:rsid w:val="00983C1D"/>
    <w:rsid w:val="00984113"/>
    <w:rsid w:val="009842E0"/>
    <w:rsid w:val="00984436"/>
    <w:rsid w:val="0098460A"/>
    <w:rsid w:val="00984E16"/>
    <w:rsid w:val="00985B52"/>
    <w:rsid w:val="009865E2"/>
    <w:rsid w:val="009870CC"/>
    <w:rsid w:val="009872E1"/>
    <w:rsid w:val="00987302"/>
    <w:rsid w:val="0098790B"/>
    <w:rsid w:val="00987D87"/>
    <w:rsid w:val="00987F2D"/>
    <w:rsid w:val="00990010"/>
    <w:rsid w:val="0099088A"/>
    <w:rsid w:val="009909FA"/>
    <w:rsid w:val="009910A0"/>
    <w:rsid w:val="009919C2"/>
    <w:rsid w:val="00991E05"/>
    <w:rsid w:val="009921BF"/>
    <w:rsid w:val="00992684"/>
    <w:rsid w:val="00992AA9"/>
    <w:rsid w:val="00992AAE"/>
    <w:rsid w:val="00992DA0"/>
    <w:rsid w:val="009936D0"/>
    <w:rsid w:val="00993A1D"/>
    <w:rsid w:val="00994515"/>
    <w:rsid w:val="009949F2"/>
    <w:rsid w:val="00995033"/>
    <w:rsid w:val="009950CD"/>
    <w:rsid w:val="0099551D"/>
    <w:rsid w:val="00995D75"/>
    <w:rsid w:val="00995FC9"/>
    <w:rsid w:val="00997054"/>
    <w:rsid w:val="009970A1"/>
    <w:rsid w:val="0099760C"/>
    <w:rsid w:val="00997BF5"/>
    <w:rsid w:val="009A175E"/>
    <w:rsid w:val="009A1853"/>
    <w:rsid w:val="009A2E95"/>
    <w:rsid w:val="009A31AD"/>
    <w:rsid w:val="009A3403"/>
    <w:rsid w:val="009A3DD0"/>
    <w:rsid w:val="009A458E"/>
    <w:rsid w:val="009A4A8F"/>
    <w:rsid w:val="009A5097"/>
    <w:rsid w:val="009A51F4"/>
    <w:rsid w:val="009A5E1B"/>
    <w:rsid w:val="009A68FC"/>
    <w:rsid w:val="009A6959"/>
    <w:rsid w:val="009A6A80"/>
    <w:rsid w:val="009A6F6F"/>
    <w:rsid w:val="009B0101"/>
    <w:rsid w:val="009B03F9"/>
    <w:rsid w:val="009B0D3E"/>
    <w:rsid w:val="009B0FCC"/>
    <w:rsid w:val="009B14B5"/>
    <w:rsid w:val="009B1A96"/>
    <w:rsid w:val="009B1EBA"/>
    <w:rsid w:val="009B1EED"/>
    <w:rsid w:val="009B2457"/>
    <w:rsid w:val="009B27B1"/>
    <w:rsid w:val="009B2A3B"/>
    <w:rsid w:val="009B2B76"/>
    <w:rsid w:val="009B2E06"/>
    <w:rsid w:val="009B31EC"/>
    <w:rsid w:val="009B334C"/>
    <w:rsid w:val="009B36D1"/>
    <w:rsid w:val="009B36F9"/>
    <w:rsid w:val="009B437C"/>
    <w:rsid w:val="009B48FB"/>
    <w:rsid w:val="009B546B"/>
    <w:rsid w:val="009B5584"/>
    <w:rsid w:val="009B5671"/>
    <w:rsid w:val="009B627B"/>
    <w:rsid w:val="009B6453"/>
    <w:rsid w:val="009B756E"/>
    <w:rsid w:val="009C0681"/>
    <w:rsid w:val="009C0D25"/>
    <w:rsid w:val="009C0E66"/>
    <w:rsid w:val="009C0F89"/>
    <w:rsid w:val="009C197C"/>
    <w:rsid w:val="009C1F9B"/>
    <w:rsid w:val="009C2447"/>
    <w:rsid w:val="009C297F"/>
    <w:rsid w:val="009C29D3"/>
    <w:rsid w:val="009C2B03"/>
    <w:rsid w:val="009C343A"/>
    <w:rsid w:val="009C3C52"/>
    <w:rsid w:val="009C3C80"/>
    <w:rsid w:val="009C50A4"/>
    <w:rsid w:val="009C5D77"/>
    <w:rsid w:val="009C5E0C"/>
    <w:rsid w:val="009C6002"/>
    <w:rsid w:val="009C601C"/>
    <w:rsid w:val="009C66AF"/>
    <w:rsid w:val="009C694E"/>
    <w:rsid w:val="009C751F"/>
    <w:rsid w:val="009C7563"/>
    <w:rsid w:val="009C78BF"/>
    <w:rsid w:val="009C7D99"/>
    <w:rsid w:val="009D00CA"/>
    <w:rsid w:val="009D02D7"/>
    <w:rsid w:val="009D0794"/>
    <w:rsid w:val="009D0A10"/>
    <w:rsid w:val="009D0CEB"/>
    <w:rsid w:val="009D1B38"/>
    <w:rsid w:val="009D2751"/>
    <w:rsid w:val="009D29D9"/>
    <w:rsid w:val="009D2F93"/>
    <w:rsid w:val="009D307D"/>
    <w:rsid w:val="009D3194"/>
    <w:rsid w:val="009D31F7"/>
    <w:rsid w:val="009D32B8"/>
    <w:rsid w:val="009D399B"/>
    <w:rsid w:val="009D4061"/>
    <w:rsid w:val="009D42CF"/>
    <w:rsid w:val="009D4406"/>
    <w:rsid w:val="009D49B7"/>
    <w:rsid w:val="009D4BF5"/>
    <w:rsid w:val="009D56AD"/>
    <w:rsid w:val="009D57BC"/>
    <w:rsid w:val="009D58BD"/>
    <w:rsid w:val="009D58D9"/>
    <w:rsid w:val="009D5D37"/>
    <w:rsid w:val="009D6000"/>
    <w:rsid w:val="009D60B7"/>
    <w:rsid w:val="009D6206"/>
    <w:rsid w:val="009D620B"/>
    <w:rsid w:val="009D6596"/>
    <w:rsid w:val="009D6B04"/>
    <w:rsid w:val="009D6B48"/>
    <w:rsid w:val="009E089A"/>
    <w:rsid w:val="009E0D01"/>
    <w:rsid w:val="009E17D1"/>
    <w:rsid w:val="009E1B80"/>
    <w:rsid w:val="009E2146"/>
    <w:rsid w:val="009E2DB7"/>
    <w:rsid w:val="009E349F"/>
    <w:rsid w:val="009E3532"/>
    <w:rsid w:val="009E38C5"/>
    <w:rsid w:val="009E3C25"/>
    <w:rsid w:val="009E4138"/>
    <w:rsid w:val="009E4A73"/>
    <w:rsid w:val="009E5015"/>
    <w:rsid w:val="009E5365"/>
    <w:rsid w:val="009E550D"/>
    <w:rsid w:val="009E581F"/>
    <w:rsid w:val="009E6E71"/>
    <w:rsid w:val="009E6FCB"/>
    <w:rsid w:val="009E71AC"/>
    <w:rsid w:val="009E733D"/>
    <w:rsid w:val="009E74A7"/>
    <w:rsid w:val="009E7598"/>
    <w:rsid w:val="009E7C7C"/>
    <w:rsid w:val="009F02F9"/>
    <w:rsid w:val="009F0793"/>
    <w:rsid w:val="009F07E6"/>
    <w:rsid w:val="009F089D"/>
    <w:rsid w:val="009F0C4B"/>
    <w:rsid w:val="009F0D9B"/>
    <w:rsid w:val="009F0DE8"/>
    <w:rsid w:val="009F1113"/>
    <w:rsid w:val="009F1574"/>
    <w:rsid w:val="009F2522"/>
    <w:rsid w:val="009F3229"/>
    <w:rsid w:val="009F4478"/>
    <w:rsid w:val="009F499A"/>
    <w:rsid w:val="009F4D7E"/>
    <w:rsid w:val="009F5168"/>
    <w:rsid w:val="009F5B7C"/>
    <w:rsid w:val="009F5F31"/>
    <w:rsid w:val="009F6130"/>
    <w:rsid w:val="009F674B"/>
    <w:rsid w:val="009F6DC2"/>
    <w:rsid w:val="009F6ECF"/>
    <w:rsid w:val="009F7331"/>
    <w:rsid w:val="009F7887"/>
    <w:rsid w:val="009F7D82"/>
    <w:rsid w:val="00A00154"/>
    <w:rsid w:val="00A00DED"/>
    <w:rsid w:val="00A015CA"/>
    <w:rsid w:val="00A01861"/>
    <w:rsid w:val="00A01D5F"/>
    <w:rsid w:val="00A01E86"/>
    <w:rsid w:val="00A023C4"/>
    <w:rsid w:val="00A0253D"/>
    <w:rsid w:val="00A030CA"/>
    <w:rsid w:val="00A03591"/>
    <w:rsid w:val="00A03AE6"/>
    <w:rsid w:val="00A03C9D"/>
    <w:rsid w:val="00A03EFD"/>
    <w:rsid w:val="00A045A4"/>
    <w:rsid w:val="00A045AF"/>
    <w:rsid w:val="00A04CC4"/>
    <w:rsid w:val="00A05551"/>
    <w:rsid w:val="00A0556D"/>
    <w:rsid w:val="00A05ED6"/>
    <w:rsid w:val="00A060A5"/>
    <w:rsid w:val="00A06156"/>
    <w:rsid w:val="00A064B3"/>
    <w:rsid w:val="00A06624"/>
    <w:rsid w:val="00A068C3"/>
    <w:rsid w:val="00A07778"/>
    <w:rsid w:val="00A078FA"/>
    <w:rsid w:val="00A07C62"/>
    <w:rsid w:val="00A100E6"/>
    <w:rsid w:val="00A107E7"/>
    <w:rsid w:val="00A110C7"/>
    <w:rsid w:val="00A110EB"/>
    <w:rsid w:val="00A11112"/>
    <w:rsid w:val="00A1192F"/>
    <w:rsid w:val="00A11B26"/>
    <w:rsid w:val="00A11F85"/>
    <w:rsid w:val="00A121E3"/>
    <w:rsid w:val="00A123E1"/>
    <w:rsid w:val="00A12663"/>
    <w:rsid w:val="00A1282D"/>
    <w:rsid w:val="00A12ABC"/>
    <w:rsid w:val="00A13367"/>
    <w:rsid w:val="00A13875"/>
    <w:rsid w:val="00A13A50"/>
    <w:rsid w:val="00A13E47"/>
    <w:rsid w:val="00A13E88"/>
    <w:rsid w:val="00A13F8A"/>
    <w:rsid w:val="00A144B8"/>
    <w:rsid w:val="00A14ECE"/>
    <w:rsid w:val="00A15437"/>
    <w:rsid w:val="00A1589B"/>
    <w:rsid w:val="00A15B06"/>
    <w:rsid w:val="00A16102"/>
    <w:rsid w:val="00A16123"/>
    <w:rsid w:val="00A165DA"/>
    <w:rsid w:val="00A16BFF"/>
    <w:rsid w:val="00A16CC3"/>
    <w:rsid w:val="00A1708E"/>
    <w:rsid w:val="00A17279"/>
    <w:rsid w:val="00A17D88"/>
    <w:rsid w:val="00A17F7B"/>
    <w:rsid w:val="00A17FFD"/>
    <w:rsid w:val="00A204A7"/>
    <w:rsid w:val="00A205A7"/>
    <w:rsid w:val="00A206B4"/>
    <w:rsid w:val="00A2075B"/>
    <w:rsid w:val="00A2145E"/>
    <w:rsid w:val="00A21F17"/>
    <w:rsid w:val="00A2272F"/>
    <w:rsid w:val="00A22F83"/>
    <w:rsid w:val="00A2319E"/>
    <w:rsid w:val="00A233E0"/>
    <w:rsid w:val="00A23415"/>
    <w:rsid w:val="00A23565"/>
    <w:rsid w:val="00A25239"/>
    <w:rsid w:val="00A252B6"/>
    <w:rsid w:val="00A25481"/>
    <w:rsid w:val="00A25A34"/>
    <w:rsid w:val="00A25BEA"/>
    <w:rsid w:val="00A26572"/>
    <w:rsid w:val="00A268FF"/>
    <w:rsid w:val="00A26CF6"/>
    <w:rsid w:val="00A308D0"/>
    <w:rsid w:val="00A30B21"/>
    <w:rsid w:val="00A31034"/>
    <w:rsid w:val="00A310EF"/>
    <w:rsid w:val="00A31221"/>
    <w:rsid w:val="00A31826"/>
    <w:rsid w:val="00A31F98"/>
    <w:rsid w:val="00A32560"/>
    <w:rsid w:val="00A32606"/>
    <w:rsid w:val="00A33A01"/>
    <w:rsid w:val="00A34DC0"/>
    <w:rsid w:val="00A34EA4"/>
    <w:rsid w:val="00A353CA"/>
    <w:rsid w:val="00A35A2A"/>
    <w:rsid w:val="00A36EB7"/>
    <w:rsid w:val="00A37043"/>
    <w:rsid w:val="00A3710C"/>
    <w:rsid w:val="00A3769C"/>
    <w:rsid w:val="00A403E7"/>
    <w:rsid w:val="00A40B41"/>
    <w:rsid w:val="00A40D36"/>
    <w:rsid w:val="00A415D4"/>
    <w:rsid w:val="00A41DD6"/>
    <w:rsid w:val="00A4309B"/>
    <w:rsid w:val="00A4333B"/>
    <w:rsid w:val="00A43CAA"/>
    <w:rsid w:val="00A43E04"/>
    <w:rsid w:val="00A44213"/>
    <w:rsid w:val="00A44824"/>
    <w:rsid w:val="00A449D7"/>
    <w:rsid w:val="00A44BF9"/>
    <w:rsid w:val="00A44DA7"/>
    <w:rsid w:val="00A45369"/>
    <w:rsid w:val="00A4542F"/>
    <w:rsid w:val="00A45FF6"/>
    <w:rsid w:val="00A46475"/>
    <w:rsid w:val="00A46498"/>
    <w:rsid w:val="00A471B5"/>
    <w:rsid w:val="00A50ACF"/>
    <w:rsid w:val="00A51122"/>
    <w:rsid w:val="00A5190C"/>
    <w:rsid w:val="00A51A16"/>
    <w:rsid w:val="00A51B7E"/>
    <w:rsid w:val="00A51C51"/>
    <w:rsid w:val="00A51E30"/>
    <w:rsid w:val="00A520B7"/>
    <w:rsid w:val="00A523DC"/>
    <w:rsid w:val="00A52725"/>
    <w:rsid w:val="00A531A6"/>
    <w:rsid w:val="00A53597"/>
    <w:rsid w:val="00A5396F"/>
    <w:rsid w:val="00A53D0E"/>
    <w:rsid w:val="00A543AA"/>
    <w:rsid w:val="00A54617"/>
    <w:rsid w:val="00A546CD"/>
    <w:rsid w:val="00A554F2"/>
    <w:rsid w:val="00A55728"/>
    <w:rsid w:val="00A5592E"/>
    <w:rsid w:val="00A55CFE"/>
    <w:rsid w:val="00A565FD"/>
    <w:rsid w:val="00A575A7"/>
    <w:rsid w:val="00A57AEA"/>
    <w:rsid w:val="00A57F0C"/>
    <w:rsid w:val="00A57FBB"/>
    <w:rsid w:val="00A607B7"/>
    <w:rsid w:val="00A60920"/>
    <w:rsid w:val="00A60CE8"/>
    <w:rsid w:val="00A60D59"/>
    <w:rsid w:val="00A61111"/>
    <w:rsid w:val="00A615F2"/>
    <w:rsid w:val="00A61BBD"/>
    <w:rsid w:val="00A61FA3"/>
    <w:rsid w:val="00A6230C"/>
    <w:rsid w:val="00A6244F"/>
    <w:rsid w:val="00A62C71"/>
    <w:rsid w:val="00A634CA"/>
    <w:rsid w:val="00A6351D"/>
    <w:rsid w:val="00A644DB"/>
    <w:rsid w:val="00A645AD"/>
    <w:rsid w:val="00A6588A"/>
    <w:rsid w:val="00A65C52"/>
    <w:rsid w:val="00A66689"/>
    <w:rsid w:val="00A66CF1"/>
    <w:rsid w:val="00A67528"/>
    <w:rsid w:val="00A67531"/>
    <w:rsid w:val="00A6794A"/>
    <w:rsid w:val="00A67E15"/>
    <w:rsid w:val="00A704CE"/>
    <w:rsid w:val="00A7092C"/>
    <w:rsid w:val="00A70F88"/>
    <w:rsid w:val="00A7127D"/>
    <w:rsid w:val="00A71507"/>
    <w:rsid w:val="00A71D04"/>
    <w:rsid w:val="00A72480"/>
    <w:rsid w:val="00A730D1"/>
    <w:rsid w:val="00A731F7"/>
    <w:rsid w:val="00A7321A"/>
    <w:rsid w:val="00A73EC2"/>
    <w:rsid w:val="00A74198"/>
    <w:rsid w:val="00A741D5"/>
    <w:rsid w:val="00A74DB8"/>
    <w:rsid w:val="00A75230"/>
    <w:rsid w:val="00A7559A"/>
    <w:rsid w:val="00A75841"/>
    <w:rsid w:val="00A75A66"/>
    <w:rsid w:val="00A75C84"/>
    <w:rsid w:val="00A75F29"/>
    <w:rsid w:val="00A76AB5"/>
    <w:rsid w:val="00A7704A"/>
    <w:rsid w:val="00A7763B"/>
    <w:rsid w:val="00A77794"/>
    <w:rsid w:val="00A77A11"/>
    <w:rsid w:val="00A77A32"/>
    <w:rsid w:val="00A77A8C"/>
    <w:rsid w:val="00A80C2F"/>
    <w:rsid w:val="00A80F9D"/>
    <w:rsid w:val="00A811A7"/>
    <w:rsid w:val="00A811E2"/>
    <w:rsid w:val="00A815FD"/>
    <w:rsid w:val="00A81695"/>
    <w:rsid w:val="00A81F70"/>
    <w:rsid w:val="00A827DD"/>
    <w:rsid w:val="00A829D6"/>
    <w:rsid w:val="00A82C1C"/>
    <w:rsid w:val="00A8324A"/>
    <w:rsid w:val="00A8381F"/>
    <w:rsid w:val="00A84C83"/>
    <w:rsid w:val="00A84CAE"/>
    <w:rsid w:val="00A84F4A"/>
    <w:rsid w:val="00A85CEB"/>
    <w:rsid w:val="00A86629"/>
    <w:rsid w:val="00A86F33"/>
    <w:rsid w:val="00A87544"/>
    <w:rsid w:val="00A90363"/>
    <w:rsid w:val="00A910A1"/>
    <w:rsid w:val="00A920BA"/>
    <w:rsid w:val="00A9244A"/>
    <w:rsid w:val="00A92622"/>
    <w:rsid w:val="00A92643"/>
    <w:rsid w:val="00A93472"/>
    <w:rsid w:val="00A93787"/>
    <w:rsid w:val="00A93871"/>
    <w:rsid w:val="00A9479B"/>
    <w:rsid w:val="00A94829"/>
    <w:rsid w:val="00A94D84"/>
    <w:rsid w:val="00A9528A"/>
    <w:rsid w:val="00A95A89"/>
    <w:rsid w:val="00A95AB3"/>
    <w:rsid w:val="00A96240"/>
    <w:rsid w:val="00A968CB"/>
    <w:rsid w:val="00A971F8"/>
    <w:rsid w:val="00A97807"/>
    <w:rsid w:val="00A97B82"/>
    <w:rsid w:val="00AA041F"/>
    <w:rsid w:val="00AA065C"/>
    <w:rsid w:val="00AA0670"/>
    <w:rsid w:val="00AA0906"/>
    <w:rsid w:val="00AA0DB3"/>
    <w:rsid w:val="00AA0DF5"/>
    <w:rsid w:val="00AA1293"/>
    <w:rsid w:val="00AA1549"/>
    <w:rsid w:val="00AA15A4"/>
    <w:rsid w:val="00AA1C43"/>
    <w:rsid w:val="00AA25FF"/>
    <w:rsid w:val="00AA27CF"/>
    <w:rsid w:val="00AA2AB5"/>
    <w:rsid w:val="00AA2B91"/>
    <w:rsid w:val="00AA3C2A"/>
    <w:rsid w:val="00AA4492"/>
    <w:rsid w:val="00AA4B7E"/>
    <w:rsid w:val="00AA5364"/>
    <w:rsid w:val="00AA63F2"/>
    <w:rsid w:val="00AA6B12"/>
    <w:rsid w:val="00AA72DD"/>
    <w:rsid w:val="00AA7491"/>
    <w:rsid w:val="00AA75BA"/>
    <w:rsid w:val="00AA7654"/>
    <w:rsid w:val="00AA774C"/>
    <w:rsid w:val="00AB0117"/>
    <w:rsid w:val="00AB017F"/>
    <w:rsid w:val="00AB0930"/>
    <w:rsid w:val="00AB0D0A"/>
    <w:rsid w:val="00AB0FEF"/>
    <w:rsid w:val="00AB1175"/>
    <w:rsid w:val="00AB1380"/>
    <w:rsid w:val="00AB180D"/>
    <w:rsid w:val="00AB1E1E"/>
    <w:rsid w:val="00AB1F97"/>
    <w:rsid w:val="00AB2520"/>
    <w:rsid w:val="00AB25EA"/>
    <w:rsid w:val="00AB27F0"/>
    <w:rsid w:val="00AB2CDB"/>
    <w:rsid w:val="00AB3701"/>
    <w:rsid w:val="00AB3BAD"/>
    <w:rsid w:val="00AB3EE1"/>
    <w:rsid w:val="00AB4D56"/>
    <w:rsid w:val="00AB4DC3"/>
    <w:rsid w:val="00AB54E3"/>
    <w:rsid w:val="00AB58F3"/>
    <w:rsid w:val="00AB5D64"/>
    <w:rsid w:val="00AB5FBB"/>
    <w:rsid w:val="00AB6880"/>
    <w:rsid w:val="00AB6AFD"/>
    <w:rsid w:val="00AB6D2E"/>
    <w:rsid w:val="00AB70F6"/>
    <w:rsid w:val="00AB7151"/>
    <w:rsid w:val="00AB721A"/>
    <w:rsid w:val="00AB76C9"/>
    <w:rsid w:val="00AB79E2"/>
    <w:rsid w:val="00AB7C23"/>
    <w:rsid w:val="00AB7C8E"/>
    <w:rsid w:val="00AC0703"/>
    <w:rsid w:val="00AC0852"/>
    <w:rsid w:val="00AC100F"/>
    <w:rsid w:val="00AC111C"/>
    <w:rsid w:val="00AC117E"/>
    <w:rsid w:val="00AC1702"/>
    <w:rsid w:val="00AC2086"/>
    <w:rsid w:val="00AC3ACF"/>
    <w:rsid w:val="00AC44A0"/>
    <w:rsid w:val="00AC49A4"/>
    <w:rsid w:val="00AC584B"/>
    <w:rsid w:val="00AC587B"/>
    <w:rsid w:val="00AC5E7F"/>
    <w:rsid w:val="00AC65F0"/>
    <w:rsid w:val="00AC6AB7"/>
    <w:rsid w:val="00AC729A"/>
    <w:rsid w:val="00AC736E"/>
    <w:rsid w:val="00AC73E3"/>
    <w:rsid w:val="00AC7717"/>
    <w:rsid w:val="00AC775D"/>
    <w:rsid w:val="00AC7A1B"/>
    <w:rsid w:val="00AC7FEE"/>
    <w:rsid w:val="00AD04B0"/>
    <w:rsid w:val="00AD0CCE"/>
    <w:rsid w:val="00AD2487"/>
    <w:rsid w:val="00AD2A6B"/>
    <w:rsid w:val="00AD2C6D"/>
    <w:rsid w:val="00AD314B"/>
    <w:rsid w:val="00AD323F"/>
    <w:rsid w:val="00AD357D"/>
    <w:rsid w:val="00AD3DBA"/>
    <w:rsid w:val="00AD472D"/>
    <w:rsid w:val="00AD53F7"/>
    <w:rsid w:val="00AD5753"/>
    <w:rsid w:val="00AD5866"/>
    <w:rsid w:val="00AD5938"/>
    <w:rsid w:val="00AD5F59"/>
    <w:rsid w:val="00AD5FD8"/>
    <w:rsid w:val="00AD6028"/>
    <w:rsid w:val="00AD6623"/>
    <w:rsid w:val="00AD6A7E"/>
    <w:rsid w:val="00AD6C55"/>
    <w:rsid w:val="00AD6E38"/>
    <w:rsid w:val="00AD7382"/>
    <w:rsid w:val="00AD745B"/>
    <w:rsid w:val="00AD767D"/>
    <w:rsid w:val="00AD7EEE"/>
    <w:rsid w:val="00AE0088"/>
    <w:rsid w:val="00AE0409"/>
    <w:rsid w:val="00AE055F"/>
    <w:rsid w:val="00AE064D"/>
    <w:rsid w:val="00AE0768"/>
    <w:rsid w:val="00AE07F7"/>
    <w:rsid w:val="00AE0AE2"/>
    <w:rsid w:val="00AE0B5F"/>
    <w:rsid w:val="00AE0BF5"/>
    <w:rsid w:val="00AE0D8B"/>
    <w:rsid w:val="00AE1B3E"/>
    <w:rsid w:val="00AE299B"/>
    <w:rsid w:val="00AE2AC7"/>
    <w:rsid w:val="00AE2FE8"/>
    <w:rsid w:val="00AE4018"/>
    <w:rsid w:val="00AE537D"/>
    <w:rsid w:val="00AE56AA"/>
    <w:rsid w:val="00AE5EB8"/>
    <w:rsid w:val="00AE6D2C"/>
    <w:rsid w:val="00AE7695"/>
    <w:rsid w:val="00AE77DA"/>
    <w:rsid w:val="00AE7DCB"/>
    <w:rsid w:val="00AF05A1"/>
    <w:rsid w:val="00AF07E3"/>
    <w:rsid w:val="00AF0FE5"/>
    <w:rsid w:val="00AF11F1"/>
    <w:rsid w:val="00AF1458"/>
    <w:rsid w:val="00AF1A29"/>
    <w:rsid w:val="00AF1A87"/>
    <w:rsid w:val="00AF1E88"/>
    <w:rsid w:val="00AF2278"/>
    <w:rsid w:val="00AF2A39"/>
    <w:rsid w:val="00AF32B7"/>
    <w:rsid w:val="00AF32C1"/>
    <w:rsid w:val="00AF36AA"/>
    <w:rsid w:val="00AF3B33"/>
    <w:rsid w:val="00AF4832"/>
    <w:rsid w:val="00AF4D15"/>
    <w:rsid w:val="00AF59E8"/>
    <w:rsid w:val="00AF6298"/>
    <w:rsid w:val="00AF67FE"/>
    <w:rsid w:val="00AF76FD"/>
    <w:rsid w:val="00AF7E5D"/>
    <w:rsid w:val="00B00117"/>
    <w:rsid w:val="00B0027C"/>
    <w:rsid w:val="00B013AF"/>
    <w:rsid w:val="00B0157C"/>
    <w:rsid w:val="00B022FA"/>
    <w:rsid w:val="00B02901"/>
    <w:rsid w:val="00B02D20"/>
    <w:rsid w:val="00B03320"/>
    <w:rsid w:val="00B034AC"/>
    <w:rsid w:val="00B035C1"/>
    <w:rsid w:val="00B0389C"/>
    <w:rsid w:val="00B04454"/>
    <w:rsid w:val="00B0482A"/>
    <w:rsid w:val="00B04FB7"/>
    <w:rsid w:val="00B050E8"/>
    <w:rsid w:val="00B05C0B"/>
    <w:rsid w:val="00B06C19"/>
    <w:rsid w:val="00B07565"/>
    <w:rsid w:val="00B10477"/>
    <w:rsid w:val="00B10647"/>
    <w:rsid w:val="00B10F3B"/>
    <w:rsid w:val="00B11046"/>
    <w:rsid w:val="00B11294"/>
    <w:rsid w:val="00B11422"/>
    <w:rsid w:val="00B115C0"/>
    <w:rsid w:val="00B11B86"/>
    <w:rsid w:val="00B1212C"/>
    <w:rsid w:val="00B1278F"/>
    <w:rsid w:val="00B1281D"/>
    <w:rsid w:val="00B12D73"/>
    <w:rsid w:val="00B1330C"/>
    <w:rsid w:val="00B13C6A"/>
    <w:rsid w:val="00B13ECB"/>
    <w:rsid w:val="00B14018"/>
    <w:rsid w:val="00B144B1"/>
    <w:rsid w:val="00B148D8"/>
    <w:rsid w:val="00B14C6D"/>
    <w:rsid w:val="00B15331"/>
    <w:rsid w:val="00B15755"/>
    <w:rsid w:val="00B15EA6"/>
    <w:rsid w:val="00B1702B"/>
    <w:rsid w:val="00B1710D"/>
    <w:rsid w:val="00B175F2"/>
    <w:rsid w:val="00B17B21"/>
    <w:rsid w:val="00B17BD9"/>
    <w:rsid w:val="00B17E02"/>
    <w:rsid w:val="00B20642"/>
    <w:rsid w:val="00B2082E"/>
    <w:rsid w:val="00B20E30"/>
    <w:rsid w:val="00B211AB"/>
    <w:rsid w:val="00B2134A"/>
    <w:rsid w:val="00B215C1"/>
    <w:rsid w:val="00B21E7B"/>
    <w:rsid w:val="00B2222D"/>
    <w:rsid w:val="00B224F8"/>
    <w:rsid w:val="00B227B1"/>
    <w:rsid w:val="00B22856"/>
    <w:rsid w:val="00B2296D"/>
    <w:rsid w:val="00B22ADB"/>
    <w:rsid w:val="00B22DFB"/>
    <w:rsid w:val="00B22F3D"/>
    <w:rsid w:val="00B23440"/>
    <w:rsid w:val="00B23599"/>
    <w:rsid w:val="00B23854"/>
    <w:rsid w:val="00B23BCC"/>
    <w:rsid w:val="00B2431E"/>
    <w:rsid w:val="00B24FDD"/>
    <w:rsid w:val="00B25576"/>
    <w:rsid w:val="00B25BC6"/>
    <w:rsid w:val="00B26026"/>
    <w:rsid w:val="00B2655E"/>
    <w:rsid w:val="00B26DA0"/>
    <w:rsid w:val="00B27764"/>
    <w:rsid w:val="00B27A0F"/>
    <w:rsid w:val="00B27DB7"/>
    <w:rsid w:val="00B30EE3"/>
    <w:rsid w:val="00B3101D"/>
    <w:rsid w:val="00B31124"/>
    <w:rsid w:val="00B31C2E"/>
    <w:rsid w:val="00B31FDA"/>
    <w:rsid w:val="00B321E4"/>
    <w:rsid w:val="00B3281A"/>
    <w:rsid w:val="00B32937"/>
    <w:rsid w:val="00B32DC1"/>
    <w:rsid w:val="00B33C28"/>
    <w:rsid w:val="00B33EED"/>
    <w:rsid w:val="00B345CA"/>
    <w:rsid w:val="00B34F3F"/>
    <w:rsid w:val="00B35265"/>
    <w:rsid w:val="00B354A5"/>
    <w:rsid w:val="00B356F8"/>
    <w:rsid w:val="00B35D49"/>
    <w:rsid w:val="00B36031"/>
    <w:rsid w:val="00B37E18"/>
    <w:rsid w:val="00B40711"/>
    <w:rsid w:val="00B40CF5"/>
    <w:rsid w:val="00B40E88"/>
    <w:rsid w:val="00B40F21"/>
    <w:rsid w:val="00B41831"/>
    <w:rsid w:val="00B42003"/>
    <w:rsid w:val="00B42120"/>
    <w:rsid w:val="00B421F5"/>
    <w:rsid w:val="00B422C2"/>
    <w:rsid w:val="00B4270F"/>
    <w:rsid w:val="00B436FC"/>
    <w:rsid w:val="00B43FD6"/>
    <w:rsid w:val="00B450ED"/>
    <w:rsid w:val="00B459DF"/>
    <w:rsid w:val="00B45CCB"/>
    <w:rsid w:val="00B45E67"/>
    <w:rsid w:val="00B4687D"/>
    <w:rsid w:val="00B46BA0"/>
    <w:rsid w:val="00B47B83"/>
    <w:rsid w:val="00B47E89"/>
    <w:rsid w:val="00B500EE"/>
    <w:rsid w:val="00B507D1"/>
    <w:rsid w:val="00B508CB"/>
    <w:rsid w:val="00B51579"/>
    <w:rsid w:val="00B515C6"/>
    <w:rsid w:val="00B52482"/>
    <w:rsid w:val="00B525A3"/>
    <w:rsid w:val="00B52A0E"/>
    <w:rsid w:val="00B53273"/>
    <w:rsid w:val="00B53BFE"/>
    <w:rsid w:val="00B53D3C"/>
    <w:rsid w:val="00B53DD3"/>
    <w:rsid w:val="00B546B0"/>
    <w:rsid w:val="00B54E90"/>
    <w:rsid w:val="00B55B33"/>
    <w:rsid w:val="00B55CB6"/>
    <w:rsid w:val="00B55DFB"/>
    <w:rsid w:val="00B55FE0"/>
    <w:rsid w:val="00B562E7"/>
    <w:rsid w:val="00B567EE"/>
    <w:rsid w:val="00B56B3A"/>
    <w:rsid w:val="00B56C92"/>
    <w:rsid w:val="00B5757C"/>
    <w:rsid w:val="00B579AE"/>
    <w:rsid w:val="00B57D4F"/>
    <w:rsid w:val="00B57EE0"/>
    <w:rsid w:val="00B611D6"/>
    <w:rsid w:val="00B61347"/>
    <w:rsid w:val="00B6171C"/>
    <w:rsid w:val="00B61BC1"/>
    <w:rsid w:val="00B62493"/>
    <w:rsid w:val="00B6384F"/>
    <w:rsid w:val="00B63F61"/>
    <w:rsid w:val="00B6487C"/>
    <w:rsid w:val="00B64EE2"/>
    <w:rsid w:val="00B651A9"/>
    <w:rsid w:val="00B65C39"/>
    <w:rsid w:val="00B65FE8"/>
    <w:rsid w:val="00B6643C"/>
    <w:rsid w:val="00B66A13"/>
    <w:rsid w:val="00B6761B"/>
    <w:rsid w:val="00B67DAB"/>
    <w:rsid w:val="00B70191"/>
    <w:rsid w:val="00B70192"/>
    <w:rsid w:val="00B702B2"/>
    <w:rsid w:val="00B70B78"/>
    <w:rsid w:val="00B71334"/>
    <w:rsid w:val="00B71353"/>
    <w:rsid w:val="00B715AF"/>
    <w:rsid w:val="00B71805"/>
    <w:rsid w:val="00B71EDF"/>
    <w:rsid w:val="00B7237F"/>
    <w:rsid w:val="00B72ECB"/>
    <w:rsid w:val="00B73250"/>
    <w:rsid w:val="00B732EC"/>
    <w:rsid w:val="00B7332A"/>
    <w:rsid w:val="00B73B3F"/>
    <w:rsid w:val="00B7454C"/>
    <w:rsid w:val="00B74D62"/>
    <w:rsid w:val="00B75144"/>
    <w:rsid w:val="00B75643"/>
    <w:rsid w:val="00B75A66"/>
    <w:rsid w:val="00B76924"/>
    <w:rsid w:val="00B76B58"/>
    <w:rsid w:val="00B76D8E"/>
    <w:rsid w:val="00B76FC0"/>
    <w:rsid w:val="00B7721D"/>
    <w:rsid w:val="00B7752C"/>
    <w:rsid w:val="00B77C23"/>
    <w:rsid w:val="00B77C41"/>
    <w:rsid w:val="00B803BF"/>
    <w:rsid w:val="00B80587"/>
    <w:rsid w:val="00B81B35"/>
    <w:rsid w:val="00B8234F"/>
    <w:rsid w:val="00B8268F"/>
    <w:rsid w:val="00B827C1"/>
    <w:rsid w:val="00B82826"/>
    <w:rsid w:val="00B8289A"/>
    <w:rsid w:val="00B82B5C"/>
    <w:rsid w:val="00B82E1C"/>
    <w:rsid w:val="00B83BC9"/>
    <w:rsid w:val="00B8478F"/>
    <w:rsid w:val="00B84F3A"/>
    <w:rsid w:val="00B8547E"/>
    <w:rsid w:val="00B85717"/>
    <w:rsid w:val="00B86247"/>
    <w:rsid w:val="00B86453"/>
    <w:rsid w:val="00B86C44"/>
    <w:rsid w:val="00B86FD3"/>
    <w:rsid w:val="00B87B68"/>
    <w:rsid w:val="00B87B7E"/>
    <w:rsid w:val="00B87DB6"/>
    <w:rsid w:val="00B87EE5"/>
    <w:rsid w:val="00B87FA9"/>
    <w:rsid w:val="00B87FCD"/>
    <w:rsid w:val="00B90614"/>
    <w:rsid w:val="00B907E2"/>
    <w:rsid w:val="00B908DD"/>
    <w:rsid w:val="00B91A37"/>
    <w:rsid w:val="00B91D59"/>
    <w:rsid w:val="00B91EBF"/>
    <w:rsid w:val="00B92375"/>
    <w:rsid w:val="00B9279B"/>
    <w:rsid w:val="00B92B68"/>
    <w:rsid w:val="00B93A03"/>
    <w:rsid w:val="00B94867"/>
    <w:rsid w:val="00B94B00"/>
    <w:rsid w:val="00B94F56"/>
    <w:rsid w:val="00B951A8"/>
    <w:rsid w:val="00B95367"/>
    <w:rsid w:val="00B95F97"/>
    <w:rsid w:val="00B96234"/>
    <w:rsid w:val="00B9626A"/>
    <w:rsid w:val="00B96AC0"/>
    <w:rsid w:val="00B9742B"/>
    <w:rsid w:val="00B9771E"/>
    <w:rsid w:val="00B97D4D"/>
    <w:rsid w:val="00BA0258"/>
    <w:rsid w:val="00BA056A"/>
    <w:rsid w:val="00BA0952"/>
    <w:rsid w:val="00BA0EFB"/>
    <w:rsid w:val="00BA1023"/>
    <w:rsid w:val="00BA110C"/>
    <w:rsid w:val="00BA1260"/>
    <w:rsid w:val="00BA1402"/>
    <w:rsid w:val="00BA19FF"/>
    <w:rsid w:val="00BA1A7B"/>
    <w:rsid w:val="00BA1B7D"/>
    <w:rsid w:val="00BA1BEA"/>
    <w:rsid w:val="00BA1E1D"/>
    <w:rsid w:val="00BA20AD"/>
    <w:rsid w:val="00BA2438"/>
    <w:rsid w:val="00BA2F4C"/>
    <w:rsid w:val="00BA303C"/>
    <w:rsid w:val="00BA3104"/>
    <w:rsid w:val="00BA3A55"/>
    <w:rsid w:val="00BA4C50"/>
    <w:rsid w:val="00BA4CCC"/>
    <w:rsid w:val="00BA4FE8"/>
    <w:rsid w:val="00BA5550"/>
    <w:rsid w:val="00BA5FD8"/>
    <w:rsid w:val="00BA6773"/>
    <w:rsid w:val="00BA6CA1"/>
    <w:rsid w:val="00BA73E8"/>
    <w:rsid w:val="00BA7788"/>
    <w:rsid w:val="00BA7C9E"/>
    <w:rsid w:val="00BA7DBD"/>
    <w:rsid w:val="00BA7FB3"/>
    <w:rsid w:val="00BB039F"/>
    <w:rsid w:val="00BB0403"/>
    <w:rsid w:val="00BB12B6"/>
    <w:rsid w:val="00BB1BE8"/>
    <w:rsid w:val="00BB1F8F"/>
    <w:rsid w:val="00BB2464"/>
    <w:rsid w:val="00BB26EB"/>
    <w:rsid w:val="00BB28B5"/>
    <w:rsid w:val="00BB3372"/>
    <w:rsid w:val="00BB3443"/>
    <w:rsid w:val="00BB4C00"/>
    <w:rsid w:val="00BB4F48"/>
    <w:rsid w:val="00BB5486"/>
    <w:rsid w:val="00BB5824"/>
    <w:rsid w:val="00BB58B6"/>
    <w:rsid w:val="00BB5CC1"/>
    <w:rsid w:val="00BB5CD2"/>
    <w:rsid w:val="00BB6202"/>
    <w:rsid w:val="00BB62CE"/>
    <w:rsid w:val="00BB66C0"/>
    <w:rsid w:val="00BB6D80"/>
    <w:rsid w:val="00BB7EDD"/>
    <w:rsid w:val="00BB7F0D"/>
    <w:rsid w:val="00BC01C3"/>
    <w:rsid w:val="00BC05F1"/>
    <w:rsid w:val="00BC0692"/>
    <w:rsid w:val="00BC09E0"/>
    <w:rsid w:val="00BC0BA9"/>
    <w:rsid w:val="00BC0FEE"/>
    <w:rsid w:val="00BC149E"/>
    <w:rsid w:val="00BC1C35"/>
    <w:rsid w:val="00BC1E33"/>
    <w:rsid w:val="00BC2042"/>
    <w:rsid w:val="00BC22A5"/>
    <w:rsid w:val="00BC2388"/>
    <w:rsid w:val="00BC2B33"/>
    <w:rsid w:val="00BC2C42"/>
    <w:rsid w:val="00BC2FD1"/>
    <w:rsid w:val="00BC34E2"/>
    <w:rsid w:val="00BC34EC"/>
    <w:rsid w:val="00BC368A"/>
    <w:rsid w:val="00BC3C1F"/>
    <w:rsid w:val="00BC3E72"/>
    <w:rsid w:val="00BC457D"/>
    <w:rsid w:val="00BC4B18"/>
    <w:rsid w:val="00BC55B3"/>
    <w:rsid w:val="00BC59FD"/>
    <w:rsid w:val="00BC5ADB"/>
    <w:rsid w:val="00BC5CDB"/>
    <w:rsid w:val="00BC5E54"/>
    <w:rsid w:val="00BC6938"/>
    <w:rsid w:val="00BC6A18"/>
    <w:rsid w:val="00BC6FE5"/>
    <w:rsid w:val="00BC796D"/>
    <w:rsid w:val="00BC7B72"/>
    <w:rsid w:val="00BC7FCF"/>
    <w:rsid w:val="00BD0605"/>
    <w:rsid w:val="00BD06AD"/>
    <w:rsid w:val="00BD08A9"/>
    <w:rsid w:val="00BD0DAB"/>
    <w:rsid w:val="00BD13FB"/>
    <w:rsid w:val="00BD2105"/>
    <w:rsid w:val="00BD212E"/>
    <w:rsid w:val="00BD258D"/>
    <w:rsid w:val="00BD2699"/>
    <w:rsid w:val="00BD2B31"/>
    <w:rsid w:val="00BD2E94"/>
    <w:rsid w:val="00BD2F71"/>
    <w:rsid w:val="00BD3536"/>
    <w:rsid w:val="00BD3C85"/>
    <w:rsid w:val="00BD3D60"/>
    <w:rsid w:val="00BD4D7F"/>
    <w:rsid w:val="00BD5810"/>
    <w:rsid w:val="00BD5B5E"/>
    <w:rsid w:val="00BD5BF8"/>
    <w:rsid w:val="00BD657C"/>
    <w:rsid w:val="00BD6F3B"/>
    <w:rsid w:val="00BD70AA"/>
    <w:rsid w:val="00BD77E1"/>
    <w:rsid w:val="00BE01D4"/>
    <w:rsid w:val="00BE07E8"/>
    <w:rsid w:val="00BE1101"/>
    <w:rsid w:val="00BE24BB"/>
    <w:rsid w:val="00BE2CFF"/>
    <w:rsid w:val="00BE32F6"/>
    <w:rsid w:val="00BE3358"/>
    <w:rsid w:val="00BE3934"/>
    <w:rsid w:val="00BE3AA0"/>
    <w:rsid w:val="00BE3BD9"/>
    <w:rsid w:val="00BE4D99"/>
    <w:rsid w:val="00BE4E6A"/>
    <w:rsid w:val="00BE5218"/>
    <w:rsid w:val="00BE622A"/>
    <w:rsid w:val="00BE6651"/>
    <w:rsid w:val="00BE7659"/>
    <w:rsid w:val="00BE7B4B"/>
    <w:rsid w:val="00BE7F1D"/>
    <w:rsid w:val="00BF1506"/>
    <w:rsid w:val="00BF1925"/>
    <w:rsid w:val="00BF263B"/>
    <w:rsid w:val="00BF2DD5"/>
    <w:rsid w:val="00BF3118"/>
    <w:rsid w:val="00BF36E2"/>
    <w:rsid w:val="00BF4868"/>
    <w:rsid w:val="00BF4A3F"/>
    <w:rsid w:val="00BF5BB3"/>
    <w:rsid w:val="00BF61A1"/>
    <w:rsid w:val="00BF61B5"/>
    <w:rsid w:val="00BF635C"/>
    <w:rsid w:val="00BF6C53"/>
    <w:rsid w:val="00BF6E97"/>
    <w:rsid w:val="00BF753F"/>
    <w:rsid w:val="00BF7A8A"/>
    <w:rsid w:val="00BF7C9E"/>
    <w:rsid w:val="00BF7DD4"/>
    <w:rsid w:val="00C00B54"/>
    <w:rsid w:val="00C00B82"/>
    <w:rsid w:val="00C00C29"/>
    <w:rsid w:val="00C0186F"/>
    <w:rsid w:val="00C0199A"/>
    <w:rsid w:val="00C021E5"/>
    <w:rsid w:val="00C02F44"/>
    <w:rsid w:val="00C02F63"/>
    <w:rsid w:val="00C0392E"/>
    <w:rsid w:val="00C0414B"/>
    <w:rsid w:val="00C04801"/>
    <w:rsid w:val="00C04B41"/>
    <w:rsid w:val="00C04FB0"/>
    <w:rsid w:val="00C057C7"/>
    <w:rsid w:val="00C061F6"/>
    <w:rsid w:val="00C062F4"/>
    <w:rsid w:val="00C066F1"/>
    <w:rsid w:val="00C06E88"/>
    <w:rsid w:val="00C07443"/>
    <w:rsid w:val="00C076FB"/>
    <w:rsid w:val="00C10693"/>
    <w:rsid w:val="00C107BD"/>
    <w:rsid w:val="00C10C95"/>
    <w:rsid w:val="00C10CFE"/>
    <w:rsid w:val="00C10FE0"/>
    <w:rsid w:val="00C114E3"/>
    <w:rsid w:val="00C11692"/>
    <w:rsid w:val="00C1272B"/>
    <w:rsid w:val="00C12947"/>
    <w:rsid w:val="00C12F43"/>
    <w:rsid w:val="00C13F75"/>
    <w:rsid w:val="00C14EA3"/>
    <w:rsid w:val="00C1521E"/>
    <w:rsid w:val="00C15E24"/>
    <w:rsid w:val="00C160E6"/>
    <w:rsid w:val="00C162F4"/>
    <w:rsid w:val="00C173AF"/>
    <w:rsid w:val="00C17D5A"/>
    <w:rsid w:val="00C200AA"/>
    <w:rsid w:val="00C20863"/>
    <w:rsid w:val="00C20BFE"/>
    <w:rsid w:val="00C213A7"/>
    <w:rsid w:val="00C21553"/>
    <w:rsid w:val="00C21A77"/>
    <w:rsid w:val="00C2227C"/>
    <w:rsid w:val="00C228F7"/>
    <w:rsid w:val="00C22D7C"/>
    <w:rsid w:val="00C22E04"/>
    <w:rsid w:val="00C237E6"/>
    <w:rsid w:val="00C23B78"/>
    <w:rsid w:val="00C23CE3"/>
    <w:rsid w:val="00C24085"/>
    <w:rsid w:val="00C241F0"/>
    <w:rsid w:val="00C2448A"/>
    <w:rsid w:val="00C246A9"/>
    <w:rsid w:val="00C247C9"/>
    <w:rsid w:val="00C2484C"/>
    <w:rsid w:val="00C24AEC"/>
    <w:rsid w:val="00C25F5B"/>
    <w:rsid w:val="00C25F5C"/>
    <w:rsid w:val="00C2661B"/>
    <w:rsid w:val="00C26C02"/>
    <w:rsid w:val="00C26D78"/>
    <w:rsid w:val="00C279D0"/>
    <w:rsid w:val="00C27E5E"/>
    <w:rsid w:val="00C27F9B"/>
    <w:rsid w:val="00C300EB"/>
    <w:rsid w:val="00C30486"/>
    <w:rsid w:val="00C304A6"/>
    <w:rsid w:val="00C304B1"/>
    <w:rsid w:val="00C304FC"/>
    <w:rsid w:val="00C3060E"/>
    <w:rsid w:val="00C306C2"/>
    <w:rsid w:val="00C31193"/>
    <w:rsid w:val="00C317B4"/>
    <w:rsid w:val="00C31CCC"/>
    <w:rsid w:val="00C32CDB"/>
    <w:rsid w:val="00C32CEC"/>
    <w:rsid w:val="00C32E4E"/>
    <w:rsid w:val="00C34E04"/>
    <w:rsid w:val="00C353C2"/>
    <w:rsid w:val="00C35705"/>
    <w:rsid w:val="00C3582A"/>
    <w:rsid w:val="00C35AA0"/>
    <w:rsid w:val="00C35AF7"/>
    <w:rsid w:val="00C36890"/>
    <w:rsid w:val="00C37234"/>
    <w:rsid w:val="00C372F5"/>
    <w:rsid w:val="00C37B64"/>
    <w:rsid w:val="00C37C9B"/>
    <w:rsid w:val="00C40247"/>
    <w:rsid w:val="00C41096"/>
    <w:rsid w:val="00C41772"/>
    <w:rsid w:val="00C41D0E"/>
    <w:rsid w:val="00C41EF1"/>
    <w:rsid w:val="00C41FA5"/>
    <w:rsid w:val="00C420DF"/>
    <w:rsid w:val="00C423DB"/>
    <w:rsid w:val="00C42410"/>
    <w:rsid w:val="00C42B62"/>
    <w:rsid w:val="00C434BC"/>
    <w:rsid w:val="00C43824"/>
    <w:rsid w:val="00C4387F"/>
    <w:rsid w:val="00C44BE8"/>
    <w:rsid w:val="00C44D47"/>
    <w:rsid w:val="00C45AC9"/>
    <w:rsid w:val="00C46345"/>
    <w:rsid w:val="00C46650"/>
    <w:rsid w:val="00C46AF3"/>
    <w:rsid w:val="00C46D44"/>
    <w:rsid w:val="00C47618"/>
    <w:rsid w:val="00C4788D"/>
    <w:rsid w:val="00C4796F"/>
    <w:rsid w:val="00C47C4F"/>
    <w:rsid w:val="00C47C6E"/>
    <w:rsid w:val="00C47CEA"/>
    <w:rsid w:val="00C47E89"/>
    <w:rsid w:val="00C50690"/>
    <w:rsid w:val="00C50ACD"/>
    <w:rsid w:val="00C511CE"/>
    <w:rsid w:val="00C51538"/>
    <w:rsid w:val="00C515E0"/>
    <w:rsid w:val="00C5356F"/>
    <w:rsid w:val="00C53901"/>
    <w:rsid w:val="00C53D70"/>
    <w:rsid w:val="00C54511"/>
    <w:rsid w:val="00C54610"/>
    <w:rsid w:val="00C550A5"/>
    <w:rsid w:val="00C55411"/>
    <w:rsid w:val="00C56910"/>
    <w:rsid w:val="00C56C63"/>
    <w:rsid w:val="00C57308"/>
    <w:rsid w:val="00C573C4"/>
    <w:rsid w:val="00C577EE"/>
    <w:rsid w:val="00C57ADD"/>
    <w:rsid w:val="00C61155"/>
    <w:rsid w:val="00C61773"/>
    <w:rsid w:val="00C61CF7"/>
    <w:rsid w:val="00C61FA7"/>
    <w:rsid w:val="00C62206"/>
    <w:rsid w:val="00C62255"/>
    <w:rsid w:val="00C6231D"/>
    <w:rsid w:val="00C624B6"/>
    <w:rsid w:val="00C624DD"/>
    <w:rsid w:val="00C62DA7"/>
    <w:rsid w:val="00C62E06"/>
    <w:rsid w:val="00C62F9B"/>
    <w:rsid w:val="00C62FB8"/>
    <w:rsid w:val="00C63AAB"/>
    <w:rsid w:val="00C63FC3"/>
    <w:rsid w:val="00C63FF6"/>
    <w:rsid w:val="00C6436B"/>
    <w:rsid w:val="00C6486C"/>
    <w:rsid w:val="00C6544F"/>
    <w:rsid w:val="00C66137"/>
    <w:rsid w:val="00C66469"/>
    <w:rsid w:val="00C66D37"/>
    <w:rsid w:val="00C67216"/>
    <w:rsid w:val="00C67226"/>
    <w:rsid w:val="00C677F7"/>
    <w:rsid w:val="00C6783B"/>
    <w:rsid w:val="00C67A62"/>
    <w:rsid w:val="00C67D77"/>
    <w:rsid w:val="00C70F4F"/>
    <w:rsid w:val="00C71489"/>
    <w:rsid w:val="00C718A4"/>
    <w:rsid w:val="00C725E0"/>
    <w:rsid w:val="00C72D29"/>
    <w:rsid w:val="00C73623"/>
    <w:rsid w:val="00C753A0"/>
    <w:rsid w:val="00C75B71"/>
    <w:rsid w:val="00C75CFF"/>
    <w:rsid w:val="00C75D9E"/>
    <w:rsid w:val="00C760F3"/>
    <w:rsid w:val="00C7641D"/>
    <w:rsid w:val="00C76A5E"/>
    <w:rsid w:val="00C77464"/>
    <w:rsid w:val="00C8060E"/>
    <w:rsid w:val="00C80712"/>
    <w:rsid w:val="00C80BA8"/>
    <w:rsid w:val="00C80BF6"/>
    <w:rsid w:val="00C80F9B"/>
    <w:rsid w:val="00C81176"/>
    <w:rsid w:val="00C826C7"/>
    <w:rsid w:val="00C830D0"/>
    <w:rsid w:val="00C83125"/>
    <w:rsid w:val="00C83565"/>
    <w:rsid w:val="00C8414D"/>
    <w:rsid w:val="00C85295"/>
    <w:rsid w:val="00C859E8"/>
    <w:rsid w:val="00C86CE2"/>
    <w:rsid w:val="00C86DAB"/>
    <w:rsid w:val="00C86DBE"/>
    <w:rsid w:val="00C86F8D"/>
    <w:rsid w:val="00C87152"/>
    <w:rsid w:val="00C872C1"/>
    <w:rsid w:val="00C87504"/>
    <w:rsid w:val="00C90E67"/>
    <w:rsid w:val="00C91037"/>
    <w:rsid w:val="00C910FE"/>
    <w:rsid w:val="00C9128B"/>
    <w:rsid w:val="00C91E26"/>
    <w:rsid w:val="00C9220F"/>
    <w:rsid w:val="00C924CC"/>
    <w:rsid w:val="00C92623"/>
    <w:rsid w:val="00C927A2"/>
    <w:rsid w:val="00C93368"/>
    <w:rsid w:val="00C9467C"/>
    <w:rsid w:val="00C9489E"/>
    <w:rsid w:val="00C94A47"/>
    <w:rsid w:val="00C94FD0"/>
    <w:rsid w:val="00C95E0A"/>
    <w:rsid w:val="00C9600D"/>
    <w:rsid w:val="00C96229"/>
    <w:rsid w:val="00C966A4"/>
    <w:rsid w:val="00C9678C"/>
    <w:rsid w:val="00C96816"/>
    <w:rsid w:val="00C968C0"/>
    <w:rsid w:val="00C9695C"/>
    <w:rsid w:val="00C96BDE"/>
    <w:rsid w:val="00C9728E"/>
    <w:rsid w:val="00CA0949"/>
    <w:rsid w:val="00CA0B35"/>
    <w:rsid w:val="00CA121B"/>
    <w:rsid w:val="00CA12E9"/>
    <w:rsid w:val="00CA130C"/>
    <w:rsid w:val="00CA1CC6"/>
    <w:rsid w:val="00CA1E37"/>
    <w:rsid w:val="00CA29D2"/>
    <w:rsid w:val="00CA2AEB"/>
    <w:rsid w:val="00CA2B1C"/>
    <w:rsid w:val="00CA2BC0"/>
    <w:rsid w:val="00CA2F55"/>
    <w:rsid w:val="00CA33BF"/>
    <w:rsid w:val="00CA34D5"/>
    <w:rsid w:val="00CA356D"/>
    <w:rsid w:val="00CA36AA"/>
    <w:rsid w:val="00CA3898"/>
    <w:rsid w:val="00CA38F1"/>
    <w:rsid w:val="00CA3965"/>
    <w:rsid w:val="00CA3A79"/>
    <w:rsid w:val="00CA455B"/>
    <w:rsid w:val="00CA4A3E"/>
    <w:rsid w:val="00CA515D"/>
    <w:rsid w:val="00CA5CB0"/>
    <w:rsid w:val="00CA5FD9"/>
    <w:rsid w:val="00CA6519"/>
    <w:rsid w:val="00CA6528"/>
    <w:rsid w:val="00CA6638"/>
    <w:rsid w:val="00CA6921"/>
    <w:rsid w:val="00CA7018"/>
    <w:rsid w:val="00CA72A1"/>
    <w:rsid w:val="00CA750D"/>
    <w:rsid w:val="00CA7845"/>
    <w:rsid w:val="00CA7C4D"/>
    <w:rsid w:val="00CB0023"/>
    <w:rsid w:val="00CB026C"/>
    <w:rsid w:val="00CB0596"/>
    <w:rsid w:val="00CB110A"/>
    <w:rsid w:val="00CB165E"/>
    <w:rsid w:val="00CB1D71"/>
    <w:rsid w:val="00CB248E"/>
    <w:rsid w:val="00CB2863"/>
    <w:rsid w:val="00CB2C24"/>
    <w:rsid w:val="00CB3073"/>
    <w:rsid w:val="00CB309A"/>
    <w:rsid w:val="00CB3728"/>
    <w:rsid w:val="00CB43A4"/>
    <w:rsid w:val="00CB5E96"/>
    <w:rsid w:val="00CB68A7"/>
    <w:rsid w:val="00CB6BEB"/>
    <w:rsid w:val="00CB7109"/>
    <w:rsid w:val="00CB765F"/>
    <w:rsid w:val="00CB7B76"/>
    <w:rsid w:val="00CB7DE4"/>
    <w:rsid w:val="00CC1846"/>
    <w:rsid w:val="00CC1848"/>
    <w:rsid w:val="00CC1F56"/>
    <w:rsid w:val="00CC20CE"/>
    <w:rsid w:val="00CC23B8"/>
    <w:rsid w:val="00CC2453"/>
    <w:rsid w:val="00CC2B48"/>
    <w:rsid w:val="00CC2D6D"/>
    <w:rsid w:val="00CC397E"/>
    <w:rsid w:val="00CC4B47"/>
    <w:rsid w:val="00CC4E34"/>
    <w:rsid w:val="00CC56EA"/>
    <w:rsid w:val="00CC5C56"/>
    <w:rsid w:val="00CC60FB"/>
    <w:rsid w:val="00CC613B"/>
    <w:rsid w:val="00CC61D2"/>
    <w:rsid w:val="00CC69E9"/>
    <w:rsid w:val="00CC7080"/>
    <w:rsid w:val="00CC7946"/>
    <w:rsid w:val="00CC7EE2"/>
    <w:rsid w:val="00CD12A5"/>
    <w:rsid w:val="00CD187C"/>
    <w:rsid w:val="00CD1B27"/>
    <w:rsid w:val="00CD22CC"/>
    <w:rsid w:val="00CD265C"/>
    <w:rsid w:val="00CD2B49"/>
    <w:rsid w:val="00CD2DB5"/>
    <w:rsid w:val="00CD3069"/>
    <w:rsid w:val="00CD3407"/>
    <w:rsid w:val="00CD358B"/>
    <w:rsid w:val="00CD436E"/>
    <w:rsid w:val="00CD48EB"/>
    <w:rsid w:val="00CD4BEE"/>
    <w:rsid w:val="00CD500B"/>
    <w:rsid w:val="00CD51BE"/>
    <w:rsid w:val="00CD54CD"/>
    <w:rsid w:val="00CD55E4"/>
    <w:rsid w:val="00CD58CD"/>
    <w:rsid w:val="00CD6077"/>
    <w:rsid w:val="00CD642B"/>
    <w:rsid w:val="00CD7112"/>
    <w:rsid w:val="00CD72F3"/>
    <w:rsid w:val="00CD7686"/>
    <w:rsid w:val="00CD7ECE"/>
    <w:rsid w:val="00CE0099"/>
    <w:rsid w:val="00CE0721"/>
    <w:rsid w:val="00CE0B4C"/>
    <w:rsid w:val="00CE1331"/>
    <w:rsid w:val="00CE1F0B"/>
    <w:rsid w:val="00CE22D7"/>
    <w:rsid w:val="00CE2718"/>
    <w:rsid w:val="00CE3098"/>
    <w:rsid w:val="00CE30EE"/>
    <w:rsid w:val="00CE35D2"/>
    <w:rsid w:val="00CE3A4D"/>
    <w:rsid w:val="00CE4361"/>
    <w:rsid w:val="00CE4933"/>
    <w:rsid w:val="00CE68CB"/>
    <w:rsid w:val="00CE6FD7"/>
    <w:rsid w:val="00CE703F"/>
    <w:rsid w:val="00CE7628"/>
    <w:rsid w:val="00CE7A88"/>
    <w:rsid w:val="00CE7C5F"/>
    <w:rsid w:val="00CF0FB3"/>
    <w:rsid w:val="00CF1423"/>
    <w:rsid w:val="00CF1665"/>
    <w:rsid w:val="00CF1984"/>
    <w:rsid w:val="00CF2046"/>
    <w:rsid w:val="00CF221C"/>
    <w:rsid w:val="00CF2221"/>
    <w:rsid w:val="00CF2338"/>
    <w:rsid w:val="00CF402F"/>
    <w:rsid w:val="00CF4081"/>
    <w:rsid w:val="00CF4C53"/>
    <w:rsid w:val="00CF4F98"/>
    <w:rsid w:val="00CF5379"/>
    <w:rsid w:val="00CF6438"/>
    <w:rsid w:val="00CF7328"/>
    <w:rsid w:val="00CF79E5"/>
    <w:rsid w:val="00CF7CF6"/>
    <w:rsid w:val="00D0018D"/>
    <w:rsid w:val="00D00360"/>
    <w:rsid w:val="00D0118F"/>
    <w:rsid w:val="00D023D3"/>
    <w:rsid w:val="00D033E2"/>
    <w:rsid w:val="00D04364"/>
    <w:rsid w:val="00D04B9B"/>
    <w:rsid w:val="00D058C4"/>
    <w:rsid w:val="00D059AE"/>
    <w:rsid w:val="00D05C33"/>
    <w:rsid w:val="00D05DCA"/>
    <w:rsid w:val="00D060E8"/>
    <w:rsid w:val="00D0610C"/>
    <w:rsid w:val="00D061EC"/>
    <w:rsid w:val="00D063A8"/>
    <w:rsid w:val="00D06A62"/>
    <w:rsid w:val="00D071A1"/>
    <w:rsid w:val="00D07944"/>
    <w:rsid w:val="00D07A3D"/>
    <w:rsid w:val="00D102C7"/>
    <w:rsid w:val="00D1099D"/>
    <w:rsid w:val="00D10BE9"/>
    <w:rsid w:val="00D10C50"/>
    <w:rsid w:val="00D112A4"/>
    <w:rsid w:val="00D1147F"/>
    <w:rsid w:val="00D118FB"/>
    <w:rsid w:val="00D12289"/>
    <w:rsid w:val="00D1273F"/>
    <w:rsid w:val="00D127BA"/>
    <w:rsid w:val="00D130CE"/>
    <w:rsid w:val="00D138D8"/>
    <w:rsid w:val="00D13E3F"/>
    <w:rsid w:val="00D141FE"/>
    <w:rsid w:val="00D14663"/>
    <w:rsid w:val="00D148F0"/>
    <w:rsid w:val="00D14C22"/>
    <w:rsid w:val="00D14D95"/>
    <w:rsid w:val="00D14E93"/>
    <w:rsid w:val="00D1547E"/>
    <w:rsid w:val="00D154B4"/>
    <w:rsid w:val="00D15503"/>
    <w:rsid w:val="00D15766"/>
    <w:rsid w:val="00D15E92"/>
    <w:rsid w:val="00D15F30"/>
    <w:rsid w:val="00D15F53"/>
    <w:rsid w:val="00D163A8"/>
    <w:rsid w:val="00D16ACE"/>
    <w:rsid w:val="00D16C1E"/>
    <w:rsid w:val="00D16D5C"/>
    <w:rsid w:val="00D17004"/>
    <w:rsid w:val="00D1719E"/>
    <w:rsid w:val="00D17951"/>
    <w:rsid w:val="00D2068A"/>
    <w:rsid w:val="00D2071E"/>
    <w:rsid w:val="00D207AA"/>
    <w:rsid w:val="00D20A4B"/>
    <w:rsid w:val="00D20B99"/>
    <w:rsid w:val="00D20DF2"/>
    <w:rsid w:val="00D20DFA"/>
    <w:rsid w:val="00D20FE2"/>
    <w:rsid w:val="00D216BC"/>
    <w:rsid w:val="00D21806"/>
    <w:rsid w:val="00D222A9"/>
    <w:rsid w:val="00D22372"/>
    <w:rsid w:val="00D224F5"/>
    <w:rsid w:val="00D225AC"/>
    <w:rsid w:val="00D22CF1"/>
    <w:rsid w:val="00D22DE7"/>
    <w:rsid w:val="00D230AE"/>
    <w:rsid w:val="00D232EB"/>
    <w:rsid w:val="00D233B6"/>
    <w:rsid w:val="00D237FE"/>
    <w:rsid w:val="00D2386E"/>
    <w:rsid w:val="00D23E83"/>
    <w:rsid w:val="00D2407D"/>
    <w:rsid w:val="00D24243"/>
    <w:rsid w:val="00D246D4"/>
    <w:rsid w:val="00D246E2"/>
    <w:rsid w:val="00D24C79"/>
    <w:rsid w:val="00D2561A"/>
    <w:rsid w:val="00D25BC8"/>
    <w:rsid w:val="00D25C57"/>
    <w:rsid w:val="00D25F38"/>
    <w:rsid w:val="00D2617E"/>
    <w:rsid w:val="00D2691F"/>
    <w:rsid w:val="00D26E50"/>
    <w:rsid w:val="00D2747E"/>
    <w:rsid w:val="00D274B4"/>
    <w:rsid w:val="00D27E5A"/>
    <w:rsid w:val="00D3097F"/>
    <w:rsid w:val="00D30AA7"/>
    <w:rsid w:val="00D311D9"/>
    <w:rsid w:val="00D31283"/>
    <w:rsid w:val="00D32552"/>
    <w:rsid w:val="00D326A5"/>
    <w:rsid w:val="00D32743"/>
    <w:rsid w:val="00D332F7"/>
    <w:rsid w:val="00D34DB6"/>
    <w:rsid w:val="00D351FA"/>
    <w:rsid w:val="00D36017"/>
    <w:rsid w:val="00D36179"/>
    <w:rsid w:val="00D365AA"/>
    <w:rsid w:val="00D375BB"/>
    <w:rsid w:val="00D37804"/>
    <w:rsid w:val="00D40760"/>
    <w:rsid w:val="00D41012"/>
    <w:rsid w:val="00D425F5"/>
    <w:rsid w:val="00D42644"/>
    <w:rsid w:val="00D4279B"/>
    <w:rsid w:val="00D432CF"/>
    <w:rsid w:val="00D438B2"/>
    <w:rsid w:val="00D43B12"/>
    <w:rsid w:val="00D43C54"/>
    <w:rsid w:val="00D43D0D"/>
    <w:rsid w:val="00D4464F"/>
    <w:rsid w:val="00D44A2C"/>
    <w:rsid w:val="00D44CA6"/>
    <w:rsid w:val="00D45077"/>
    <w:rsid w:val="00D45329"/>
    <w:rsid w:val="00D453F4"/>
    <w:rsid w:val="00D46A4D"/>
    <w:rsid w:val="00D46B7D"/>
    <w:rsid w:val="00D46B87"/>
    <w:rsid w:val="00D46D90"/>
    <w:rsid w:val="00D470F8"/>
    <w:rsid w:val="00D47704"/>
    <w:rsid w:val="00D479BE"/>
    <w:rsid w:val="00D47EE6"/>
    <w:rsid w:val="00D47FA8"/>
    <w:rsid w:val="00D50101"/>
    <w:rsid w:val="00D5071F"/>
    <w:rsid w:val="00D50C12"/>
    <w:rsid w:val="00D50D1E"/>
    <w:rsid w:val="00D50EFE"/>
    <w:rsid w:val="00D51F9C"/>
    <w:rsid w:val="00D52584"/>
    <w:rsid w:val="00D52ABD"/>
    <w:rsid w:val="00D52EF2"/>
    <w:rsid w:val="00D53A29"/>
    <w:rsid w:val="00D53F6F"/>
    <w:rsid w:val="00D5403C"/>
    <w:rsid w:val="00D54118"/>
    <w:rsid w:val="00D5452D"/>
    <w:rsid w:val="00D5509A"/>
    <w:rsid w:val="00D55D6B"/>
    <w:rsid w:val="00D55F9F"/>
    <w:rsid w:val="00D568AA"/>
    <w:rsid w:val="00D56CFC"/>
    <w:rsid w:val="00D57AE3"/>
    <w:rsid w:val="00D57D5A"/>
    <w:rsid w:val="00D60488"/>
    <w:rsid w:val="00D611E6"/>
    <w:rsid w:val="00D613F6"/>
    <w:rsid w:val="00D61DB5"/>
    <w:rsid w:val="00D61EEE"/>
    <w:rsid w:val="00D62484"/>
    <w:rsid w:val="00D62788"/>
    <w:rsid w:val="00D62A11"/>
    <w:rsid w:val="00D62FDD"/>
    <w:rsid w:val="00D630D1"/>
    <w:rsid w:val="00D63108"/>
    <w:rsid w:val="00D6342C"/>
    <w:rsid w:val="00D6375D"/>
    <w:rsid w:val="00D64514"/>
    <w:rsid w:val="00D6452D"/>
    <w:rsid w:val="00D65431"/>
    <w:rsid w:val="00D65900"/>
    <w:rsid w:val="00D65F06"/>
    <w:rsid w:val="00D67758"/>
    <w:rsid w:val="00D70CE5"/>
    <w:rsid w:val="00D72A08"/>
    <w:rsid w:val="00D73142"/>
    <w:rsid w:val="00D73CB6"/>
    <w:rsid w:val="00D73EB1"/>
    <w:rsid w:val="00D74BBB"/>
    <w:rsid w:val="00D74BEC"/>
    <w:rsid w:val="00D74C60"/>
    <w:rsid w:val="00D74E54"/>
    <w:rsid w:val="00D75314"/>
    <w:rsid w:val="00D75509"/>
    <w:rsid w:val="00D75FCF"/>
    <w:rsid w:val="00D76897"/>
    <w:rsid w:val="00D770E2"/>
    <w:rsid w:val="00D77D27"/>
    <w:rsid w:val="00D80442"/>
    <w:rsid w:val="00D80777"/>
    <w:rsid w:val="00D807FC"/>
    <w:rsid w:val="00D80C15"/>
    <w:rsid w:val="00D81809"/>
    <w:rsid w:val="00D81DC4"/>
    <w:rsid w:val="00D81EFE"/>
    <w:rsid w:val="00D82026"/>
    <w:rsid w:val="00D82707"/>
    <w:rsid w:val="00D82A9D"/>
    <w:rsid w:val="00D83C1B"/>
    <w:rsid w:val="00D84DE4"/>
    <w:rsid w:val="00D85238"/>
    <w:rsid w:val="00D85D98"/>
    <w:rsid w:val="00D86584"/>
    <w:rsid w:val="00D865E1"/>
    <w:rsid w:val="00D865E5"/>
    <w:rsid w:val="00D86612"/>
    <w:rsid w:val="00D87108"/>
    <w:rsid w:val="00D872D8"/>
    <w:rsid w:val="00D87B18"/>
    <w:rsid w:val="00D87E89"/>
    <w:rsid w:val="00D87FF8"/>
    <w:rsid w:val="00D90370"/>
    <w:rsid w:val="00D905C7"/>
    <w:rsid w:val="00D905EF"/>
    <w:rsid w:val="00D9076E"/>
    <w:rsid w:val="00D91592"/>
    <w:rsid w:val="00D9166D"/>
    <w:rsid w:val="00D917FA"/>
    <w:rsid w:val="00D9246C"/>
    <w:rsid w:val="00D9401A"/>
    <w:rsid w:val="00D940CA"/>
    <w:rsid w:val="00D941E8"/>
    <w:rsid w:val="00D947BF"/>
    <w:rsid w:val="00D95EBA"/>
    <w:rsid w:val="00D96083"/>
    <w:rsid w:val="00D96A4D"/>
    <w:rsid w:val="00DA137F"/>
    <w:rsid w:val="00DA1409"/>
    <w:rsid w:val="00DA1AE7"/>
    <w:rsid w:val="00DA1B67"/>
    <w:rsid w:val="00DA1BD8"/>
    <w:rsid w:val="00DA2621"/>
    <w:rsid w:val="00DA2687"/>
    <w:rsid w:val="00DA299B"/>
    <w:rsid w:val="00DA2ADF"/>
    <w:rsid w:val="00DA311D"/>
    <w:rsid w:val="00DA3249"/>
    <w:rsid w:val="00DA32FF"/>
    <w:rsid w:val="00DA3C24"/>
    <w:rsid w:val="00DA3CC7"/>
    <w:rsid w:val="00DA3DC6"/>
    <w:rsid w:val="00DA4BA9"/>
    <w:rsid w:val="00DA5290"/>
    <w:rsid w:val="00DA5A6D"/>
    <w:rsid w:val="00DA5D44"/>
    <w:rsid w:val="00DA61FC"/>
    <w:rsid w:val="00DA623E"/>
    <w:rsid w:val="00DA6369"/>
    <w:rsid w:val="00DA64BC"/>
    <w:rsid w:val="00DA66F1"/>
    <w:rsid w:val="00DA6E7C"/>
    <w:rsid w:val="00DA74AE"/>
    <w:rsid w:val="00DA79CB"/>
    <w:rsid w:val="00DA7C79"/>
    <w:rsid w:val="00DA7C7F"/>
    <w:rsid w:val="00DA7CE9"/>
    <w:rsid w:val="00DB01FD"/>
    <w:rsid w:val="00DB0350"/>
    <w:rsid w:val="00DB0C4D"/>
    <w:rsid w:val="00DB0E57"/>
    <w:rsid w:val="00DB14C6"/>
    <w:rsid w:val="00DB1C7C"/>
    <w:rsid w:val="00DB2EB7"/>
    <w:rsid w:val="00DB2F5E"/>
    <w:rsid w:val="00DB3E5F"/>
    <w:rsid w:val="00DB4110"/>
    <w:rsid w:val="00DB45FB"/>
    <w:rsid w:val="00DB4FD0"/>
    <w:rsid w:val="00DB5501"/>
    <w:rsid w:val="00DB67CD"/>
    <w:rsid w:val="00DB68DD"/>
    <w:rsid w:val="00DB751F"/>
    <w:rsid w:val="00DB7A48"/>
    <w:rsid w:val="00DB7E5E"/>
    <w:rsid w:val="00DC0104"/>
    <w:rsid w:val="00DC0830"/>
    <w:rsid w:val="00DC0997"/>
    <w:rsid w:val="00DC0E46"/>
    <w:rsid w:val="00DC16C6"/>
    <w:rsid w:val="00DC16D3"/>
    <w:rsid w:val="00DC1C29"/>
    <w:rsid w:val="00DC243A"/>
    <w:rsid w:val="00DC2896"/>
    <w:rsid w:val="00DC2F2B"/>
    <w:rsid w:val="00DC32FC"/>
    <w:rsid w:val="00DC3781"/>
    <w:rsid w:val="00DC3B09"/>
    <w:rsid w:val="00DC3B0C"/>
    <w:rsid w:val="00DC3BF0"/>
    <w:rsid w:val="00DC4FDD"/>
    <w:rsid w:val="00DC50EF"/>
    <w:rsid w:val="00DC5436"/>
    <w:rsid w:val="00DC5B27"/>
    <w:rsid w:val="00DC5C64"/>
    <w:rsid w:val="00DC6578"/>
    <w:rsid w:val="00DC6E2C"/>
    <w:rsid w:val="00DC784D"/>
    <w:rsid w:val="00DC7948"/>
    <w:rsid w:val="00DD0044"/>
    <w:rsid w:val="00DD0143"/>
    <w:rsid w:val="00DD0E96"/>
    <w:rsid w:val="00DD1952"/>
    <w:rsid w:val="00DD1B7C"/>
    <w:rsid w:val="00DD1B83"/>
    <w:rsid w:val="00DD246C"/>
    <w:rsid w:val="00DD2515"/>
    <w:rsid w:val="00DD378C"/>
    <w:rsid w:val="00DD3A3A"/>
    <w:rsid w:val="00DD3BC6"/>
    <w:rsid w:val="00DD3DFF"/>
    <w:rsid w:val="00DD43D0"/>
    <w:rsid w:val="00DD4B57"/>
    <w:rsid w:val="00DD54F1"/>
    <w:rsid w:val="00DD5668"/>
    <w:rsid w:val="00DD57AF"/>
    <w:rsid w:val="00DD632A"/>
    <w:rsid w:val="00DD6356"/>
    <w:rsid w:val="00DD6958"/>
    <w:rsid w:val="00DD715D"/>
    <w:rsid w:val="00DD758D"/>
    <w:rsid w:val="00DD7764"/>
    <w:rsid w:val="00DD7B58"/>
    <w:rsid w:val="00DE0395"/>
    <w:rsid w:val="00DE04BF"/>
    <w:rsid w:val="00DE0A82"/>
    <w:rsid w:val="00DE12E8"/>
    <w:rsid w:val="00DE1E43"/>
    <w:rsid w:val="00DE2636"/>
    <w:rsid w:val="00DE2B1C"/>
    <w:rsid w:val="00DE3582"/>
    <w:rsid w:val="00DE3A05"/>
    <w:rsid w:val="00DE3A8D"/>
    <w:rsid w:val="00DE40D3"/>
    <w:rsid w:val="00DE4613"/>
    <w:rsid w:val="00DE4909"/>
    <w:rsid w:val="00DE4B75"/>
    <w:rsid w:val="00DE4C48"/>
    <w:rsid w:val="00DE51F1"/>
    <w:rsid w:val="00DE5A87"/>
    <w:rsid w:val="00DE5AC5"/>
    <w:rsid w:val="00DE6A3D"/>
    <w:rsid w:val="00DE6E07"/>
    <w:rsid w:val="00DE6EC3"/>
    <w:rsid w:val="00DE794B"/>
    <w:rsid w:val="00DE7D6B"/>
    <w:rsid w:val="00DE7DA8"/>
    <w:rsid w:val="00DE7E46"/>
    <w:rsid w:val="00DF061B"/>
    <w:rsid w:val="00DF0E67"/>
    <w:rsid w:val="00DF107F"/>
    <w:rsid w:val="00DF11C7"/>
    <w:rsid w:val="00DF1491"/>
    <w:rsid w:val="00DF14C0"/>
    <w:rsid w:val="00DF15AF"/>
    <w:rsid w:val="00DF175A"/>
    <w:rsid w:val="00DF1D89"/>
    <w:rsid w:val="00DF20D6"/>
    <w:rsid w:val="00DF2CBE"/>
    <w:rsid w:val="00DF2EEA"/>
    <w:rsid w:val="00DF372D"/>
    <w:rsid w:val="00DF3749"/>
    <w:rsid w:val="00DF3B86"/>
    <w:rsid w:val="00DF4F46"/>
    <w:rsid w:val="00DF5043"/>
    <w:rsid w:val="00DF564E"/>
    <w:rsid w:val="00DF5F3E"/>
    <w:rsid w:val="00DF6425"/>
    <w:rsid w:val="00DF66F6"/>
    <w:rsid w:val="00DF733F"/>
    <w:rsid w:val="00E0161F"/>
    <w:rsid w:val="00E032A6"/>
    <w:rsid w:val="00E03359"/>
    <w:rsid w:val="00E040C8"/>
    <w:rsid w:val="00E04B8B"/>
    <w:rsid w:val="00E04E0C"/>
    <w:rsid w:val="00E0560B"/>
    <w:rsid w:val="00E05B93"/>
    <w:rsid w:val="00E05DD0"/>
    <w:rsid w:val="00E05DEB"/>
    <w:rsid w:val="00E0623B"/>
    <w:rsid w:val="00E0625B"/>
    <w:rsid w:val="00E063A4"/>
    <w:rsid w:val="00E065EA"/>
    <w:rsid w:val="00E06979"/>
    <w:rsid w:val="00E07021"/>
    <w:rsid w:val="00E105CE"/>
    <w:rsid w:val="00E109E2"/>
    <w:rsid w:val="00E10B22"/>
    <w:rsid w:val="00E10DDA"/>
    <w:rsid w:val="00E10E2C"/>
    <w:rsid w:val="00E119DA"/>
    <w:rsid w:val="00E12785"/>
    <w:rsid w:val="00E134A5"/>
    <w:rsid w:val="00E139E6"/>
    <w:rsid w:val="00E14A27"/>
    <w:rsid w:val="00E14DD7"/>
    <w:rsid w:val="00E15874"/>
    <w:rsid w:val="00E16626"/>
    <w:rsid w:val="00E17397"/>
    <w:rsid w:val="00E1781B"/>
    <w:rsid w:val="00E179E1"/>
    <w:rsid w:val="00E20452"/>
    <w:rsid w:val="00E20CE0"/>
    <w:rsid w:val="00E21647"/>
    <w:rsid w:val="00E216EB"/>
    <w:rsid w:val="00E21D1A"/>
    <w:rsid w:val="00E22881"/>
    <w:rsid w:val="00E22B6D"/>
    <w:rsid w:val="00E2361A"/>
    <w:rsid w:val="00E23710"/>
    <w:rsid w:val="00E237DB"/>
    <w:rsid w:val="00E239F2"/>
    <w:rsid w:val="00E23BB0"/>
    <w:rsid w:val="00E242F3"/>
    <w:rsid w:val="00E247BC"/>
    <w:rsid w:val="00E24BEC"/>
    <w:rsid w:val="00E258AD"/>
    <w:rsid w:val="00E25AB2"/>
    <w:rsid w:val="00E25C8F"/>
    <w:rsid w:val="00E2616F"/>
    <w:rsid w:val="00E261FB"/>
    <w:rsid w:val="00E26800"/>
    <w:rsid w:val="00E26963"/>
    <w:rsid w:val="00E269A1"/>
    <w:rsid w:val="00E26A2D"/>
    <w:rsid w:val="00E26B9F"/>
    <w:rsid w:val="00E26CA8"/>
    <w:rsid w:val="00E278A4"/>
    <w:rsid w:val="00E27A94"/>
    <w:rsid w:val="00E305ED"/>
    <w:rsid w:val="00E30868"/>
    <w:rsid w:val="00E30AFA"/>
    <w:rsid w:val="00E30F2A"/>
    <w:rsid w:val="00E310D6"/>
    <w:rsid w:val="00E3129B"/>
    <w:rsid w:val="00E314DA"/>
    <w:rsid w:val="00E31519"/>
    <w:rsid w:val="00E31E25"/>
    <w:rsid w:val="00E32153"/>
    <w:rsid w:val="00E3311E"/>
    <w:rsid w:val="00E33B78"/>
    <w:rsid w:val="00E33F15"/>
    <w:rsid w:val="00E340A4"/>
    <w:rsid w:val="00E3452D"/>
    <w:rsid w:val="00E3460C"/>
    <w:rsid w:val="00E3489A"/>
    <w:rsid w:val="00E34C73"/>
    <w:rsid w:val="00E34FF1"/>
    <w:rsid w:val="00E352F0"/>
    <w:rsid w:val="00E35692"/>
    <w:rsid w:val="00E35A12"/>
    <w:rsid w:val="00E36A4C"/>
    <w:rsid w:val="00E36E78"/>
    <w:rsid w:val="00E372C4"/>
    <w:rsid w:val="00E3747C"/>
    <w:rsid w:val="00E37A3B"/>
    <w:rsid w:val="00E37D0F"/>
    <w:rsid w:val="00E402B9"/>
    <w:rsid w:val="00E4045D"/>
    <w:rsid w:val="00E40849"/>
    <w:rsid w:val="00E4120D"/>
    <w:rsid w:val="00E41359"/>
    <w:rsid w:val="00E4167E"/>
    <w:rsid w:val="00E41E6F"/>
    <w:rsid w:val="00E4245F"/>
    <w:rsid w:val="00E43858"/>
    <w:rsid w:val="00E43A90"/>
    <w:rsid w:val="00E43EC9"/>
    <w:rsid w:val="00E44B59"/>
    <w:rsid w:val="00E44DF3"/>
    <w:rsid w:val="00E45253"/>
    <w:rsid w:val="00E4558E"/>
    <w:rsid w:val="00E456B3"/>
    <w:rsid w:val="00E45735"/>
    <w:rsid w:val="00E4599A"/>
    <w:rsid w:val="00E45B23"/>
    <w:rsid w:val="00E45EC7"/>
    <w:rsid w:val="00E4682E"/>
    <w:rsid w:val="00E46B73"/>
    <w:rsid w:val="00E46CC7"/>
    <w:rsid w:val="00E47229"/>
    <w:rsid w:val="00E47579"/>
    <w:rsid w:val="00E47584"/>
    <w:rsid w:val="00E476A5"/>
    <w:rsid w:val="00E47DA8"/>
    <w:rsid w:val="00E50703"/>
    <w:rsid w:val="00E51077"/>
    <w:rsid w:val="00E51DD9"/>
    <w:rsid w:val="00E51FA8"/>
    <w:rsid w:val="00E5208A"/>
    <w:rsid w:val="00E52283"/>
    <w:rsid w:val="00E526CA"/>
    <w:rsid w:val="00E52C27"/>
    <w:rsid w:val="00E5385E"/>
    <w:rsid w:val="00E53AEA"/>
    <w:rsid w:val="00E53AEF"/>
    <w:rsid w:val="00E53E13"/>
    <w:rsid w:val="00E53F81"/>
    <w:rsid w:val="00E54A0E"/>
    <w:rsid w:val="00E55065"/>
    <w:rsid w:val="00E5526E"/>
    <w:rsid w:val="00E55394"/>
    <w:rsid w:val="00E56270"/>
    <w:rsid w:val="00E5671A"/>
    <w:rsid w:val="00E56862"/>
    <w:rsid w:val="00E60B19"/>
    <w:rsid w:val="00E61053"/>
    <w:rsid w:val="00E621DE"/>
    <w:rsid w:val="00E6245C"/>
    <w:rsid w:val="00E62CF0"/>
    <w:rsid w:val="00E62D7A"/>
    <w:rsid w:val="00E62DC2"/>
    <w:rsid w:val="00E62E34"/>
    <w:rsid w:val="00E63067"/>
    <w:rsid w:val="00E6330C"/>
    <w:rsid w:val="00E6385D"/>
    <w:rsid w:val="00E64625"/>
    <w:rsid w:val="00E64729"/>
    <w:rsid w:val="00E64742"/>
    <w:rsid w:val="00E647F2"/>
    <w:rsid w:val="00E64AC4"/>
    <w:rsid w:val="00E64CD6"/>
    <w:rsid w:val="00E64DD6"/>
    <w:rsid w:val="00E65334"/>
    <w:rsid w:val="00E65337"/>
    <w:rsid w:val="00E653FA"/>
    <w:rsid w:val="00E665CA"/>
    <w:rsid w:val="00E666DA"/>
    <w:rsid w:val="00E666E7"/>
    <w:rsid w:val="00E670AA"/>
    <w:rsid w:val="00E6718A"/>
    <w:rsid w:val="00E70391"/>
    <w:rsid w:val="00E705CE"/>
    <w:rsid w:val="00E70F71"/>
    <w:rsid w:val="00E717E9"/>
    <w:rsid w:val="00E72A77"/>
    <w:rsid w:val="00E7321B"/>
    <w:rsid w:val="00E73C2A"/>
    <w:rsid w:val="00E741DE"/>
    <w:rsid w:val="00E74389"/>
    <w:rsid w:val="00E74685"/>
    <w:rsid w:val="00E74F5D"/>
    <w:rsid w:val="00E75CCC"/>
    <w:rsid w:val="00E75F9E"/>
    <w:rsid w:val="00E7603A"/>
    <w:rsid w:val="00E767A5"/>
    <w:rsid w:val="00E76B06"/>
    <w:rsid w:val="00E7714F"/>
    <w:rsid w:val="00E77336"/>
    <w:rsid w:val="00E777E2"/>
    <w:rsid w:val="00E779E3"/>
    <w:rsid w:val="00E77C3D"/>
    <w:rsid w:val="00E806BD"/>
    <w:rsid w:val="00E80905"/>
    <w:rsid w:val="00E81CB1"/>
    <w:rsid w:val="00E824C9"/>
    <w:rsid w:val="00E826B4"/>
    <w:rsid w:val="00E834C2"/>
    <w:rsid w:val="00E83859"/>
    <w:rsid w:val="00E838E1"/>
    <w:rsid w:val="00E84423"/>
    <w:rsid w:val="00E85B4C"/>
    <w:rsid w:val="00E85EAE"/>
    <w:rsid w:val="00E86A24"/>
    <w:rsid w:val="00E86A35"/>
    <w:rsid w:val="00E86F58"/>
    <w:rsid w:val="00E87AC7"/>
    <w:rsid w:val="00E90041"/>
    <w:rsid w:val="00E90AEF"/>
    <w:rsid w:val="00E91314"/>
    <w:rsid w:val="00E9140F"/>
    <w:rsid w:val="00E91983"/>
    <w:rsid w:val="00E91AA2"/>
    <w:rsid w:val="00E91CDC"/>
    <w:rsid w:val="00E91D55"/>
    <w:rsid w:val="00E9263E"/>
    <w:rsid w:val="00E9309B"/>
    <w:rsid w:val="00E93358"/>
    <w:rsid w:val="00E93A5F"/>
    <w:rsid w:val="00E93AD4"/>
    <w:rsid w:val="00E93DEA"/>
    <w:rsid w:val="00E93EF0"/>
    <w:rsid w:val="00E93EF9"/>
    <w:rsid w:val="00E95928"/>
    <w:rsid w:val="00E95C34"/>
    <w:rsid w:val="00E96178"/>
    <w:rsid w:val="00E96FEA"/>
    <w:rsid w:val="00E9721A"/>
    <w:rsid w:val="00E974D5"/>
    <w:rsid w:val="00E975FE"/>
    <w:rsid w:val="00E97C8B"/>
    <w:rsid w:val="00E97E14"/>
    <w:rsid w:val="00EA05D3"/>
    <w:rsid w:val="00EA0606"/>
    <w:rsid w:val="00EA06BB"/>
    <w:rsid w:val="00EA0924"/>
    <w:rsid w:val="00EA193E"/>
    <w:rsid w:val="00EA1B15"/>
    <w:rsid w:val="00EA218B"/>
    <w:rsid w:val="00EA28E1"/>
    <w:rsid w:val="00EA2AA1"/>
    <w:rsid w:val="00EA343A"/>
    <w:rsid w:val="00EA3976"/>
    <w:rsid w:val="00EA4E67"/>
    <w:rsid w:val="00EA5058"/>
    <w:rsid w:val="00EA5134"/>
    <w:rsid w:val="00EA5688"/>
    <w:rsid w:val="00EA5A31"/>
    <w:rsid w:val="00EA5AC7"/>
    <w:rsid w:val="00EA61C5"/>
    <w:rsid w:val="00EA65EF"/>
    <w:rsid w:val="00EA67A0"/>
    <w:rsid w:val="00EA6A2A"/>
    <w:rsid w:val="00EA708C"/>
    <w:rsid w:val="00EA7C11"/>
    <w:rsid w:val="00EB0416"/>
    <w:rsid w:val="00EB04C5"/>
    <w:rsid w:val="00EB083F"/>
    <w:rsid w:val="00EB0915"/>
    <w:rsid w:val="00EB13A4"/>
    <w:rsid w:val="00EB1761"/>
    <w:rsid w:val="00EB2351"/>
    <w:rsid w:val="00EB2944"/>
    <w:rsid w:val="00EB2F4F"/>
    <w:rsid w:val="00EB3619"/>
    <w:rsid w:val="00EB368F"/>
    <w:rsid w:val="00EB3B45"/>
    <w:rsid w:val="00EB412F"/>
    <w:rsid w:val="00EB4755"/>
    <w:rsid w:val="00EB4939"/>
    <w:rsid w:val="00EB5C2A"/>
    <w:rsid w:val="00EB637C"/>
    <w:rsid w:val="00EB679B"/>
    <w:rsid w:val="00EB67A6"/>
    <w:rsid w:val="00EB6B7A"/>
    <w:rsid w:val="00EB70DB"/>
    <w:rsid w:val="00EB75B2"/>
    <w:rsid w:val="00EB7D7F"/>
    <w:rsid w:val="00EC01DE"/>
    <w:rsid w:val="00EC1997"/>
    <w:rsid w:val="00EC1A6C"/>
    <w:rsid w:val="00EC24BA"/>
    <w:rsid w:val="00EC2633"/>
    <w:rsid w:val="00EC28B2"/>
    <w:rsid w:val="00EC2AF7"/>
    <w:rsid w:val="00EC2B73"/>
    <w:rsid w:val="00EC3338"/>
    <w:rsid w:val="00EC37AA"/>
    <w:rsid w:val="00EC38CE"/>
    <w:rsid w:val="00EC40F8"/>
    <w:rsid w:val="00EC445C"/>
    <w:rsid w:val="00EC4AFD"/>
    <w:rsid w:val="00EC5084"/>
    <w:rsid w:val="00EC5407"/>
    <w:rsid w:val="00EC5A41"/>
    <w:rsid w:val="00EC5E98"/>
    <w:rsid w:val="00EC66AB"/>
    <w:rsid w:val="00EC67C7"/>
    <w:rsid w:val="00EC68D9"/>
    <w:rsid w:val="00EC68F9"/>
    <w:rsid w:val="00EC6E93"/>
    <w:rsid w:val="00EC7261"/>
    <w:rsid w:val="00ED01F5"/>
    <w:rsid w:val="00ED0476"/>
    <w:rsid w:val="00ED051A"/>
    <w:rsid w:val="00ED060E"/>
    <w:rsid w:val="00ED1028"/>
    <w:rsid w:val="00ED2342"/>
    <w:rsid w:val="00ED273B"/>
    <w:rsid w:val="00ED2C0D"/>
    <w:rsid w:val="00ED2C1C"/>
    <w:rsid w:val="00ED2F6C"/>
    <w:rsid w:val="00ED36D4"/>
    <w:rsid w:val="00ED372C"/>
    <w:rsid w:val="00ED3E72"/>
    <w:rsid w:val="00ED46D2"/>
    <w:rsid w:val="00ED492A"/>
    <w:rsid w:val="00ED586C"/>
    <w:rsid w:val="00ED5EB4"/>
    <w:rsid w:val="00ED5FB8"/>
    <w:rsid w:val="00ED6291"/>
    <w:rsid w:val="00ED6974"/>
    <w:rsid w:val="00ED7A49"/>
    <w:rsid w:val="00ED7B79"/>
    <w:rsid w:val="00EE0386"/>
    <w:rsid w:val="00EE1AAD"/>
    <w:rsid w:val="00EE1DD9"/>
    <w:rsid w:val="00EE2686"/>
    <w:rsid w:val="00EE2B87"/>
    <w:rsid w:val="00EE2DF1"/>
    <w:rsid w:val="00EE3A25"/>
    <w:rsid w:val="00EE3DA5"/>
    <w:rsid w:val="00EE418E"/>
    <w:rsid w:val="00EE43D7"/>
    <w:rsid w:val="00EE444C"/>
    <w:rsid w:val="00EE4453"/>
    <w:rsid w:val="00EE4F81"/>
    <w:rsid w:val="00EE570B"/>
    <w:rsid w:val="00EE5D4C"/>
    <w:rsid w:val="00EE5D7C"/>
    <w:rsid w:val="00EE5F40"/>
    <w:rsid w:val="00EE679A"/>
    <w:rsid w:val="00EE6911"/>
    <w:rsid w:val="00EE7488"/>
    <w:rsid w:val="00EF11B7"/>
    <w:rsid w:val="00EF14B7"/>
    <w:rsid w:val="00EF1A77"/>
    <w:rsid w:val="00EF1F3A"/>
    <w:rsid w:val="00EF2445"/>
    <w:rsid w:val="00EF3177"/>
    <w:rsid w:val="00EF3680"/>
    <w:rsid w:val="00EF3DB3"/>
    <w:rsid w:val="00EF41C9"/>
    <w:rsid w:val="00EF4411"/>
    <w:rsid w:val="00EF46EF"/>
    <w:rsid w:val="00EF49FD"/>
    <w:rsid w:val="00EF4CEE"/>
    <w:rsid w:val="00EF57A4"/>
    <w:rsid w:val="00EF5C6F"/>
    <w:rsid w:val="00EF5D0D"/>
    <w:rsid w:val="00EF6295"/>
    <w:rsid w:val="00EF6320"/>
    <w:rsid w:val="00EF686A"/>
    <w:rsid w:val="00EF697E"/>
    <w:rsid w:val="00EF6D1C"/>
    <w:rsid w:val="00EF6FAA"/>
    <w:rsid w:val="00EF745A"/>
    <w:rsid w:val="00EF7B6E"/>
    <w:rsid w:val="00F006C4"/>
    <w:rsid w:val="00F00959"/>
    <w:rsid w:val="00F019B9"/>
    <w:rsid w:val="00F01AD8"/>
    <w:rsid w:val="00F01DF5"/>
    <w:rsid w:val="00F027D9"/>
    <w:rsid w:val="00F032E7"/>
    <w:rsid w:val="00F037E4"/>
    <w:rsid w:val="00F03EE9"/>
    <w:rsid w:val="00F045E2"/>
    <w:rsid w:val="00F0475C"/>
    <w:rsid w:val="00F04B5B"/>
    <w:rsid w:val="00F04F43"/>
    <w:rsid w:val="00F04FFB"/>
    <w:rsid w:val="00F0523B"/>
    <w:rsid w:val="00F05314"/>
    <w:rsid w:val="00F056F3"/>
    <w:rsid w:val="00F05803"/>
    <w:rsid w:val="00F05807"/>
    <w:rsid w:val="00F05B49"/>
    <w:rsid w:val="00F062A8"/>
    <w:rsid w:val="00F0770E"/>
    <w:rsid w:val="00F10FB8"/>
    <w:rsid w:val="00F116E3"/>
    <w:rsid w:val="00F1248B"/>
    <w:rsid w:val="00F13B42"/>
    <w:rsid w:val="00F13CE3"/>
    <w:rsid w:val="00F14923"/>
    <w:rsid w:val="00F14925"/>
    <w:rsid w:val="00F14F56"/>
    <w:rsid w:val="00F14FD8"/>
    <w:rsid w:val="00F150B8"/>
    <w:rsid w:val="00F15200"/>
    <w:rsid w:val="00F15797"/>
    <w:rsid w:val="00F16A8F"/>
    <w:rsid w:val="00F17E0B"/>
    <w:rsid w:val="00F20955"/>
    <w:rsid w:val="00F20A33"/>
    <w:rsid w:val="00F20D37"/>
    <w:rsid w:val="00F21EBD"/>
    <w:rsid w:val="00F21EF3"/>
    <w:rsid w:val="00F22020"/>
    <w:rsid w:val="00F2251E"/>
    <w:rsid w:val="00F22B86"/>
    <w:rsid w:val="00F22C76"/>
    <w:rsid w:val="00F234F5"/>
    <w:rsid w:val="00F2351C"/>
    <w:rsid w:val="00F23ED9"/>
    <w:rsid w:val="00F256B9"/>
    <w:rsid w:val="00F25DE7"/>
    <w:rsid w:val="00F26B4E"/>
    <w:rsid w:val="00F2789F"/>
    <w:rsid w:val="00F27B68"/>
    <w:rsid w:val="00F27FA3"/>
    <w:rsid w:val="00F3035B"/>
    <w:rsid w:val="00F30D12"/>
    <w:rsid w:val="00F30E4D"/>
    <w:rsid w:val="00F31005"/>
    <w:rsid w:val="00F31281"/>
    <w:rsid w:val="00F312AD"/>
    <w:rsid w:val="00F3135E"/>
    <w:rsid w:val="00F3141F"/>
    <w:rsid w:val="00F3193B"/>
    <w:rsid w:val="00F31C8E"/>
    <w:rsid w:val="00F33424"/>
    <w:rsid w:val="00F3352F"/>
    <w:rsid w:val="00F33557"/>
    <w:rsid w:val="00F34FC6"/>
    <w:rsid w:val="00F35A46"/>
    <w:rsid w:val="00F35AA9"/>
    <w:rsid w:val="00F364DC"/>
    <w:rsid w:val="00F3698E"/>
    <w:rsid w:val="00F40A8F"/>
    <w:rsid w:val="00F40DE8"/>
    <w:rsid w:val="00F40ED2"/>
    <w:rsid w:val="00F40EDB"/>
    <w:rsid w:val="00F412F0"/>
    <w:rsid w:val="00F415DB"/>
    <w:rsid w:val="00F41739"/>
    <w:rsid w:val="00F423AE"/>
    <w:rsid w:val="00F42C19"/>
    <w:rsid w:val="00F435FE"/>
    <w:rsid w:val="00F43718"/>
    <w:rsid w:val="00F4383D"/>
    <w:rsid w:val="00F43955"/>
    <w:rsid w:val="00F44847"/>
    <w:rsid w:val="00F450F9"/>
    <w:rsid w:val="00F45239"/>
    <w:rsid w:val="00F4596D"/>
    <w:rsid w:val="00F45F0B"/>
    <w:rsid w:val="00F460F3"/>
    <w:rsid w:val="00F46911"/>
    <w:rsid w:val="00F47A4B"/>
    <w:rsid w:val="00F47B88"/>
    <w:rsid w:val="00F50330"/>
    <w:rsid w:val="00F503E0"/>
    <w:rsid w:val="00F506D8"/>
    <w:rsid w:val="00F50804"/>
    <w:rsid w:val="00F50845"/>
    <w:rsid w:val="00F50A3D"/>
    <w:rsid w:val="00F50C85"/>
    <w:rsid w:val="00F50ED9"/>
    <w:rsid w:val="00F5251D"/>
    <w:rsid w:val="00F52CAC"/>
    <w:rsid w:val="00F52F46"/>
    <w:rsid w:val="00F53967"/>
    <w:rsid w:val="00F53C1C"/>
    <w:rsid w:val="00F54792"/>
    <w:rsid w:val="00F54EEC"/>
    <w:rsid w:val="00F551FD"/>
    <w:rsid w:val="00F556E7"/>
    <w:rsid w:val="00F5619F"/>
    <w:rsid w:val="00F5626D"/>
    <w:rsid w:val="00F56458"/>
    <w:rsid w:val="00F56BCF"/>
    <w:rsid w:val="00F56D26"/>
    <w:rsid w:val="00F56FEB"/>
    <w:rsid w:val="00F57810"/>
    <w:rsid w:val="00F579B8"/>
    <w:rsid w:val="00F57B70"/>
    <w:rsid w:val="00F57EAF"/>
    <w:rsid w:val="00F604DA"/>
    <w:rsid w:val="00F60556"/>
    <w:rsid w:val="00F605B9"/>
    <w:rsid w:val="00F609A0"/>
    <w:rsid w:val="00F60A23"/>
    <w:rsid w:val="00F60CD4"/>
    <w:rsid w:val="00F627D7"/>
    <w:rsid w:val="00F62F13"/>
    <w:rsid w:val="00F63061"/>
    <w:rsid w:val="00F63180"/>
    <w:rsid w:val="00F631D4"/>
    <w:rsid w:val="00F63BE4"/>
    <w:rsid w:val="00F63D67"/>
    <w:rsid w:val="00F64CA0"/>
    <w:rsid w:val="00F65BCA"/>
    <w:rsid w:val="00F65D19"/>
    <w:rsid w:val="00F661DD"/>
    <w:rsid w:val="00F6633D"/>
    <w:rsid w:val="00F66794"/>
    <w:rsid w:val="00F66FCC"/>
    <w:rsid w:val="00F67386"/>
    <w:rsid w:val="00F67C0D"/>
    <w:rsid w:val="00F67D5F"/>
    <w:rsid w:val="00F67E2A"/>
    <w:rsid w:val="00F67F6F"/>
    <w:rsid w:val="00F70164"/>
    <w:rsid w:val="00F70442"/>
    <w:rsid w:val="00F70445"/>
    <w:rsid w:val="00F70603"/>
    <w:rsid w:val="00F707E5"/>
    <w:rsid w:val="00F7125F"/>
    <w:rsid w:val="00F71309"/>
    <w:rsid w:val="00F714B3"/>
    <w:rsid w:val="00F718DD"/>
    <w:rsid w:val="00F720B4"/>
    <w:rsid w:val="00F72215"/>
    <w:rsid w:val="00F72B8D"/>
    <w:rsid w:val="00F72F7E"/>
    <w:rsid w:val="00F73454"/>
    <w:rsid w:val="00F7347F"/>
    <w:rsid w:val="00F73AC1"/>
    <w:rsid w:val="00F73BE3"/>
    <w:rsid w:val="00F74093"/>
    <w:rsid w:val="00F740DA"/>
    <w:rsid w:val="00F7473E"/>
    <w:rsid w:val="00F75433"/>
    <w:rsid w:val="00F757C6"/>
    <w:rsid w:val="00F76661"/>
    <w:rsid w:val="00F76B21"/>
    <w:rsid w:val="00F76E8A"/>
    <w:rsid w:val="00F77066"/>
    <w:rsid w:val="00F772C9"/>
    <w:rsid w:val="00F7776B"/>
    <w:rsid w:val="00F8008A"/>
    <w:rsid w:val="00F809FA"/>
    <w:rsid w:val="00F80A7C"/>
    <w:rsid w:val="00F81134"/>
    <w:rsid w:val="00F81C9B"/>
    <w:rsid w:val="00F82162"/>
    <w:rsid w:val="00F82285"/>
    <w:rsid w:val="00F82464"/>
    <w:rsid w:val="00F828D9"/>
    <w:rsid w:val="00F82F02"/>
    <w:rsid w:val="00F8394D"/>
    <w:rsid w:val="00F83A59"/>
    <w:rsid w:val="00F83EDB"/>
    <w:rsid w:val="00F83F64"/>
    <w:rsid w:val="00F84219"/>
    <w:rsid w:val="00F8429B"/>
    <w:rsid w:val="00F844FE"/>
    <w:rsid w:val="00F84549"/>
    <w:rsid w:val="00F84835"/>
    <w:rsid w:val="00F848CA"/>
    <w:rsid w:val="00F84C2A"/>
    <w:rsid w:val="00F84DDF"/>
    <w:rsid w:val="00F853E0"/>
    <w:rsid w:val="00F85E08"/>
    <w:rsid w:val="00F85F8D"/>
    <w:rsid w:val="00F862ED"/>
    <w:rsid w:val="00F8649C"/>
    <w:rsid w:val="00F87E92"/>
    <w:rsid w:val="00F905D1"/>
    <w:rsid w:val="00F90664"/>
    <w:rsid w:val="00F90DF6"/>
    <w:rsid w:val="00F90E7C"/>
    <w:rsid w:val="00F90ED0"/>
    <w:rsid w:val="00F91670"/>
    <w:rsid w:val="00F917E3"/>
    <w:rsid w:val="00F91EC6"/>
    <w:rsid w:val="00F920B3"/>
    <w:rsid w:val="00F9210F"/>
    <w:rsid w:val="00F93826"/>
    <w:rsid w:val="00F93A88"/>
    <w:rsid w:val="00F93D37"/>
    <w:rsid w:val="00F94B69"/>
    <w:rsid w:val="00F94D30"/>
    <w:rsid w:val="00F955D4"/>
    <w:rsid w:val="00F95BAB"/>
    <w:rsid w:val="00F964BF"/>
    <w:rsid w:val="00F974E0"/>
    <w:rsid w:val="00F97718"/>
    <w:rsid w:val="00F97B95"/>
    <w:rsid w:val="00F97CA2"/>
    <w:rsid w:val="00F97FDD"/>
    <w:rsid w:val="00FA063B"/>
    <w:rsid w:val="00FA0F55"/>
    <w:rsid w:val="00FA18D6"/>
    <w:rsid w:val="00FA1A56"/>
    <w:rsid w:val="00FA1D56"/>
    <w:rsid w:val="00FA2163"/>
    <w:rsid w:val="00FA265C"/>
    <w:rsid w:val="00FA271A"/>
    <w:rsid w:val="00FA2CCE"/>
    <w:rsid w:val="00FA2E50"/>
    <w:rsid w:val="00FA3292"/>
    <w:rsid w:val="00FA3680"/>
    <w:rsid w:val="00FA386F"/>
    <w:rsid w:val="00FA3ABD"/>
    <w:rsid w:val="00FA3EA6"/>
    <w:rsid w:val="00FA3F32"/>
    <w:rsid w:val="00FA4CE7"/>
    <w:rsid w:val="00FA4F7B"/>
    <w:rsid w:val="00FA4FFC"/>
    <w:rsid w:val="00FA5978"/>
    <w:rsid w:val="00FA5996"/>
    <w:rsid w:val="00FA6A8C"/>
    <w:rsid w:val="00FA6CBC"/>
    <w:rsid w:val="00FA73BB"/>
    <w:rsid w:val="00FB0091"/>
    <w:rsid w:val="00FB05CF"/>
    <w:rsid w:val="00FB0F4B"/>
    <w:rsid w:val="00FB1060"/>
    <w:rsid w:val="00FB156B"/>
    <w:rsid w:val="00FB3D89"/>
    <w:rsid w:val="00FB3E1D"/>
    <w:rsid w:val="00FB40C3"/>
    <w:rsid w:val="00FB44E2"/>
    <w:rsid w:val="00FB49B8"/>
    <w:rsid w:val="00FB4B43"/>
    <w:rsid w:val="00FB4CD5"/>
    <w:rsid w:val="00FB56F6"/>
    <w:rsid w:val="00FB59B6"/>
    <w:rsid w:val="00FB6A92"/>
    <w:rsid w:val="00FB7E52"/>
    <w:rsid w:val="00FC01B0"/>
    <w:rsid w:val="00FC0667"/>
    <w:rsid w:val="00FC087D"/>
    <w:rsid w:val="00FC089C"/>
    <w:rsid w:val="00FC0C81"/>
    <w:rsid w:val="00FC13D0"/>
    <w:rsid w:val="00FC16FF"/>
    <w:rsid w:val="00FC2B36"/>
    <w:rsid w:val="00FC2F0B"/>
    <w:rsid w:val="00FC2FD8"/>
    <w:rsid w:val="00FC30A2"/>
    <w:rsid w:val="00FC37EA"/>
    <w:rsid w:val="00FC3B9C"/>
    <w:rsid w:val="00FC3BE7"/>
    <w:rsid w:val="00FC564C"/>
    <w:rsid w:val="00FC6302"/>
    <w:rsid w:val="00FC69F7"/>
    <w:rsid w:val="00FC6B8D"/>
    <w:rsid w:val="00FC705F"/>
    <w:rsid w:val="00FC764A"/>
    <w:rsid w:val="00FC7BF9"/>
    <w:rsid w:val="00FD0422"/>
    <w:rsid w:val="00FD0533"/>
    <w:rsid w:val="00FD19BF"/>
    <w:rsid w:val="00FD1CA2"/>
    <w:rsid w:val="00FD1FBB"/>
    <w:rsid w:val="00FD2B62"/>
    <w:rsid w:val="00FD305C"/>
    <w:rsid w:val="00FD382F"/>
    <w:rsid w:val="00FD3C74"/>
    <w:rsid w:val="00FD46D3"/>
    <w:rsid w:val="00FD4707"/>
    <w:rsid w:val="00FD5C8E"/>
    <w:rsid w:val="00FD5F7E"/>
    <w:rsid w:val="00FD6F1F"/>
    <w:rsid w:val="00FD7BF2"/>
    <w:rsid w:val="00FD7D50"/>
    <w:rsid w:val="00FE00F8"/>
    <w:rsid w:val="00FE04BB"/>
    <w:rsid w:val="00FE0A3A"/>
    <w:rsid w:val="00FE0CDF"/>
    <w:rsid w:val="00FE0E09"/>
    <w:rsid w:val="00FE1453"/>
    <w:rsid w:val="00FE15D3"/>
    <w:rsid w:val="00FE1821"/>
    <w:rsid w:val="00FE1B32"/>
    <w:rsid w:val="00FE1B68"/>
    <w:rsid w:val="00FE24BC"/>
    <w:rsid w:val="00FE2A63"/>
    <w:rsid w:val="00FE2C1F"/>
    <w:rsid w:val="00FE38B0"/>
    <w:rsid w:val="00FE3A50"/>
    <w:rsid w:val="00FE3BFC"/>
    <w:rsid w:val="00FE423D"/>
    <w:rsid w:val="00FE576C"/>
    <w:rsid w:val="00FE6973"/>
    <w:rsid w:val="00FE6AFC"/>
    <w:rsid w:val="00FE709B"/>
    <w:rsid w:val="00FE725B"/>
    <w:rsid w:val="00FE78D6"/>
    <w:rsid w:val="00FE79DF"/>
    <w:rsid w:val="00FF01A9"/>
    <w:rsid w:val="00FF026F"/>
    <w:rsid w:val="00FF07B7"/>
    <w:rsid w:val="00FF0CC1"/>
    <w:rsid w:val="00FF109A"/>
    <w:rsid w:val="00FF1A70"/>
    <w:rsid w:val="00FF1D32"/>
    <w:rsid w:val="00FF1EF0"/>
    <w:rsid w:val="00FF22D0"/>
    <w:rsid w:val="00FF2BB2"/>
    <w:rsid w:val="00FF30D8"/>
    <w:rsid w:val="00FF312C"/>
    <w:rsid w:val="00FF31DC"/>
    <w:rsid w:val="00FF33FD"/>
    <w:rsid w:val="00FF34C5"/>
    <w:rsid w:val="00FF356C"/>
    <w:rsid w:val="00FF3A83"/>
    <w:rsid w:val="00FF4100"/>
    <w:rsid w:val="00FF4CB9"/>
    <w:rsid w:val="00FF60A9"/>
    <w:rsid w:val="00FF627A"/>
    <w:rsid w:val="00FF649F"/>
    <w:rsid w:val="00FF686F"/>
    <w:rsid w:val="00FF6976"/>
    <w:rsid w:val="00FF69A6"/>
    <w:rsid w:val="00FF6A23"/>
    <w:rsid w:val="00FF7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E13F53"/>
  <w15:chartTrackingRefBased/>
  <w15:docId w15:val="{7DFA0963-5834-4764-A892-B41821AE1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iPriority="0"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2054"/>
    <w:pPr>
      <w:widowControl w:val="0"/>
      <w:jc w:val="both"/>
    </w:pPr>
    <w:rPr>
      <w:rFonts w:ascii="Times New Roman" w:hAnsi="Times New Roman"/>
      <w:sz w:val="24"/>
      <w:szCs w:val="24"/>
    </w:rPr>
  </w:style>
  <w:style w:type="paragraph" w:styleId="1">
    <w:name w:val="heading 1"/>
    <w:basedOn w:val="a"/>
    <w:next w:val="a"/>
    <w:link w:val="10"/>
    <w:qFormat/>
    <w:rsid w:val="005107AC"/>
    <w:pPr>
      <w:spacing w:before="340" w:after="330" w:line="360" w:lineRule="auto"/>
      <w:jc w:val="left"/>
      <w:outlineLvl w:val="0"/>
    </w:pPr>
    <w:rPr>
      <w:rFonts w:eastAsia="Times New Roman"/>
      <w:b/>
      <w:kern w:val="44"/>
      <w:sz w:val="30"/>
    </w:rPr>
  </w:style>
  <w:style w:type="paragraph" w:styleId="2">
    <w:name w:val="heading 2"/>
    <w:basedOn w:val="a"/>
    <w:next w:val="a"/>
    <w:link w:val="20"/>
    <w:unhideWhenUsed/>
    <w:qFormat/>
    <w:rsid w:val="005107AC"/>
    <w:pPr>
      <w:spacing w:before="260" w:after="260" w:line="413" w:lineRule="auto"/>
      <w:outlineLvl w:val="1"/>
    </w:pPr>
    <w:rPr>
      <w:rFonts w:eastAsia="黑体"/>
      <w:b/>
      <w:sz w:val="28"/>
    </w:rPr>
  </w:style>
  <w:style w:type="paragraph" w:styleId="3">
    <w:name w:val="heading 3"/>
    <w:basedOn w:val="a"/>
    <w:next w:val="a"/>
    <w:link w:val="30"/>
    <w:unhideWhenUsed/>
    <w:qFormat/>
    <w:rsid w:val="005107AC"/>
    <w:pPr>
      <w:spacing w:beforeAutospacing="1" w:afterAutospacing="1"/>
      <w:jc w:val="left"/>
      <w:outlineLvl w:val="2"/>
    </w:pPr>
    <w:rPr>
      <w:rFonts w:eastAsia="Times New Roman" w:cs="Times New Roman"/>
      <w:b/>
      <w:kern w:val="0"/>
      <w:szCs w:val="27"/>
    </w:rPr>
  </w:style>
  <w:style w:type="paragraph" w:styleId="4">
    <w:name w:val="heading 4"/>
    <w:basedOn w:val="a"/>
    <w:next w:val="a"/>
    <w:link w:val="40"/>
    <w:unhideWhenUsed/>
    <w:qFormat/>
    <w:rsid w:val="005107AC"/>
    <w:pPr>
      <w:keepNext/>
      <w:keepLines/>
      <w:spacing w:before="280" w:after="290" w:line="376" w:lineRule="auto"/>
      <w:outlineLvl w:val="3"/>
    </w:pPr>
    <w:rPr>
      <w:rFonts w:asciiTheme="majorHAnsi" w:eastAsiaTheme="majorEastAsia" w:hAnsiTheme="majorHAnsi" w:cstheme="majorBidi"/>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5107AC"/>
    <w:rPr>
      <w:rFonts w:ascii="Times New Roman" w:eastAsia="Times New Roman" w:hAnsi="Times New Roman"/>
      <w:b/>
      <w:kern w:val="44"/>
      <w:sz w:val="30"/>
      <w:szCs w:val="24"/>
    </w:rPr>
  </w:style>
  <w:style w:type="character" w:customStyle="1" w:styleId="20">
    <w:name w:val="标题 2 字符"/>
    <w:basedOn w:val="a0"/>
    <w:link w:val="2"/>
    <w:rsid w:val="005107AC"/>
    <w:rPr>
      <w:rFonts w:ascii="Times New Roman" w:eastAsia="黑体" w:hAnsi="Times New Roman"/>
      <w:b/>
      <w:sz w:val="28"/>
      <w:szCs w:val="24"/>
    </w:rPr>
  </w:style>
  <w:style w:type="character" w:customStyle="1" w:styleId="30">
    <w:name w:val="标题 3 字符"/>
    <w:basedOn w:val="a0"/>
    <w:link w:val="3"/>
    <w:rsid w:val="005107AC"/>
    <w:rPr>
      <w:rFonts w:ascii="Times New Roman" w:eastAsia="Times New Roman" w:hAnsi="Times New Roman" w:cs="Times New Roman"/>
      <w:b/>
      <w:kern w:val="0"/>
      <w:sz w:val="24"/>
      <w:szCs w:val="27"/>
    </w:rPr>
  </w:style>
  <w:style w:type="character" w:customStyle="1" w:styleId="40">
    <w:name w:val="标题 4 字符"/>
    <w:basedOn w:val="a0"/>
    <w:link w:val="4"/>
    <w:rsid w:val="005107AC"/>
    <w:rPr>
      <w:rFonts w:asciiTheme="majorHAnsi" w:eastAsiaTheme="majorEastAsia" w:hAnsiTheme="majorHAnsi" w:cstheme="majorBidi"/>
      <w:b/>
      <w:bCs/>
      <w:sz w:val="24"/>
      <w:szCs w:val="28"/>
    </w:rPr>
  </w:style>
  <w:style w:type="character" w:styleId="a3">
    <w:name w:val="FollowedHyperlink"/>
    <w:basedOn w:val="a0"/>
    <w:qFormat/>
    <w:rsid w:val="005107AC"/>
    <w:rPr>
      <w:color w:val="800080"/>
      <w:u w:val="single"/>
    </w:rPr>
  </w:style>
  <w:style w:type="character" w:styleId="a4">
    <w:name w:val="Hyperlink"/>
    <w:basedOn w:val="a0"/>
    <w:qFormat/>
    <w:rsid w:val="005107AC"/>
    <w:rPr>
      <w:color w:val="0000FF"/>
      <w:u w:val="single"/>
    </w:rPr>
  </w:style>
  <w:style w:type="paragraph" w:customStyle="1" w:styleId="EndNoteBibliographyTitle">
    <w:name w:val="EndNote Bibliography Title"/>
    <w:qFormat/>
    <w:rsid w:val="005107AC"/>
    <w:pPr>
      <w:jc w:val="center"/>
    </w:pPr>
    <w:rPr>
      <w:sz w:val="20"/>
      <w:szCs w:val="24"/>
    </w:rPr>
  </w:style>
  <w:style w:type="paragraph" w:customStyle="1" w:styleId="EndNoteBibliography">
    <w:name w:val="EndNote Bibliography"/>
    <w:qFormat/>
    <w:rsid w:val="005107AC"/>
    <w:pPr>
      <w:jc w:val="both"/>
    </w:pPr>
    <w:rPr>
      <w:sz w:val="20"/>
      <w:szCs w:val="24"/>
    </w:rPr>
  </w:style>
  <w:style w:type="character" w:styleId="a5">
    <w:name w:val="line number"/>
    <w:basedOn w:val="a0"/>
    <w:rsid w:val="005107AC"/>
  </w:style>
  <w:style w:type="paragraph" w:styleId="a6">
    <w:name w:val="header"/>
    <w:basedOn w:val="a"/>
    <w:link w:val="a7"/>
    <w:rsid w:val="005107AC"/>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rsid w:val="005107AC"/>
    <w:rPr>
      <w:rFonts w:ascii="Times New Roman" w:hAnsi="Times New Roman"/>
      <w:sz w:val="18"/>
      <w:szCs w:val="18"/>
    </w:rPr>
  </w:style>
  <w:style w:type="paragraph" w:styleId="a8">
    <w:name w:val="footer"/>
    <w:basedOn w:val="a"/>
    <w:link w:val="a9"/>
    <w:uiPriority w:val="99"/>
    <w:rsid w:val="005107AC"/>
    <w:pPr>
      <w:tabs>
        <w:tab w:val="center" w:pos="4153"/>
        <w:tab w:val="right" w:pos="8306"/>
      </w:tabs>
      <w:snapToGrid w:val="0"/>
      <w:jc w:val="left"/>
    </w:pPr>
    <w:rPr>
      <w:sz w:val="18"/>
      <w:szCs w:val="18"/>
    </w:rPr>
  </w:style>
  <w:style w:type="character" w:customStyle="1" w:styleId="a9">
    <w:name w:val="页脚 字符"/>
    <w:basedOn w:val="a0"/>
    <w:link w:val="a8"/>
    <w:uiPriority w:val="99"/>
    <w:rsid w:val="005107AC"/>
    <w:rPr>
      <w:rFonts w:ascii="Times New Roman" w:hAnsi="Times New Roman"/>
      <w:sz w:val="18"/>
      <w:szCs w:val="18"/>
    </w:rPr>
  </w:style>
  <w:style w:type="character" w:styleId="aa">
    <w:name w:val="Unresolved Mention"/>
    <w:basedOn w:val="a0"/>
    <w:uiPriority w:val="99"/>
    <w:semiHidden/>
    <w:unhideWhenUsed/>
    <w:rsid w:val="005107AC"/>
    <w:rPr>
      <w:color w:val="605E5C"/>
      <w:shd w:val="clear" w:color="auto" w:fill="E1DFDD"/>
    </w:rPr>
  </w:style>
  <w:style w:type="character" w:customStyle="1" w:styleId="apple-converted-space">
    <w:name w:val="apple-converted-space"/>
    <w:basedOn w:val="a0"/>
    <w:rsid w:val="0044037D"/>
  </w:style>
  <w:style w:type="paragraph" w:styleId="ab">
    <w:name w:val="Revision"/>
    <w:hidden/>
    <w:uiPriority w:val="99"/>
    <w:semiHidden/>
    <w:rsid w:val="0019475A"/>
    <w:rPr>
      <w:rFonts w:ascii="Times New Roman" w:hAnsi="Times New Roman"/>
      <w:sz w:val="24"/>
      <w:szCs w:val="24"/>
    </w:rPr>
  </w:style>
  <w:style w:type="character" w:styleId="ac">
    <w:name w:val="annotation reference"/>
    <w:basedOn w:val="a0"/>
    <w:uiPriority w:val="99"/>
    <w:semiHidden/>
    <w:unhideWhenUsed/>
    <w:rsid w:val="00B3281A"/>
    <w:rPr>
      <w:sz w:val="21"/>
      <w:szCs w:val="21"/>
    </w:rPr>
  </w:style>
  <w:style w:type="paragraph" w:styleId="ad">
    <w:name w:val="annotation text"/>
    <w:basedOn w:val="a"/>
    <w:link w:val="ae"/>
    <w:uiPriority w:val="99"/>
    <w:unhideWhenUsed/>
    <w:rsid w:val="00B3281A"/>
    <w:pPr>
      <w:jc w:val="left"/>
    </w:pPr>
  </w:style>
  <w:style w:type="character" w:customStyle="1" w:styleId="ae">
    <w:name w:val="批注文字 字符"/>
    <w:basedOn w:val="a0"/>
    <w:link w:val="ad"/>
    <w:uiPriority w:val="99"/>
    <w:rsid w:val="00B3281A"/>
    <w:rPr>
      <w:rFonts w:ascii="Times New Roman" w:hAnsi="Times New Roman"/>
      <w:sz w:val="24"/>
      <w:szCs w:val="24"/>
    </w:rPr>
  </w:style>
  <w:style w:type="paragraph" w:styleId="af">
    <w:name w:val="annotation subject"/>
    <w:basedOn w:val="ad"/>
    <w:next w:val="ad"/>
    <w:link w:val="af0"/>
    <w:uiPriority w:val="99"/>
    <w:semiHidden/>
    <w:unhideWhenUsed/>
    <w:rsid w:val="00B3281A"/>
    <w:rPr>
      <w:b/>
      <w:bCs/>
    </w:rPr>
  </w:style>
  <w:style w:type="character" w:customStyle="1" w:styleId="af0">
    <w:name w:val="批注主题 字符"/>
    <w:basedOn w:val="ae"/>
    <w:link w:val="af"/>
    <w:uiPriority w:val="99"/>
    <w:semiHidden/>
    <w:rsid w:val="00B3281A"/>
    <w:rPr>
      <w:rFonts w:ascii="Times New Roman" w:hAnsi="Times New Roman"/>
      <w:b/>
      <w:bCs/>
      <w:sz w:val="24"/>
      <w:szCs w:val="24"/>
    </w:rPr>
  </w:style>
  <w:style w:type="paragraph" w:styleId="af1">
    <w:name w:val="Balloon Text"/>
    <w:basedOn w:val="a"/>
    <w:link w:val="af2"/>
    <w:uiPriority w:val="99"/>
    <w:semiHidden/>
    <w:unhideWhenUsed/>
    <w:rsid w:val="00646A0C"/>
    <w:rPr>
      <w:rFonts w:ascii="宋体" w:eastAsia="宋体"/>
      <w:sz w:val="18"/>
      <w:szCs w:val="18"/>
    </w:rPr>
  </w:style>
  <w:style w:type="character" w:customStyle="1" w:styleId="af2">
    <w:name w:val="批注框文本 字符"/>
    <w:basedOn w:val="a0"/>
    <w:link w:val="af1"/>
    <w:uiPriority w:val="99"/>
    <w:semiHidden/>
    <w:rsid w:val="00646A0C"/>
    <w:rPr>
      <w:rFonts w:ascii="宋体" w:eastAsia="宋体" w:hAnsi="Times New Roman"/>
      <w:sz w:val="18"/>
      <w:szCs w:val="18"/>
    </w:rPr>
  </w:style>
  <w:style w:type="paragraph" w:styleId="HTML">
    <w:name w:val="HTML Preformatted"/>
    <w:basedOn w:val="a"/>
    <w:link w:val="HTML0"/>
    <w:uiPriority w:val="99"/>
    <w:semiHidden/>
    <w:unhideWhenUsed/>
    <w:rsid w:val="00E15874"/>
    <w:rPr>
      <w:rFonts w:ascii="Courier New" w:hAnsi="Courier New" w:cs="Courier New"/>
      <w:sz w:val="20"/>
      <w:szCs w:val="20"/>
    </w:rPr>
  </w:style>
  <w:style w:type="character" w:customStyle="1" w:styleId="HTML0">
    <w:name w:val="HTML 预设格式 字符"/>
    <w:basedOn w:val="a0"/>
    <w:link w:val="HTML"/>
    <w:uiPriority w:val="99"/>
    <w:semiHidden/>
    <w:rsid w:val="00E15874"/>
    <w:rPr>
      <w:rFonts w:ascii="Courier New" w:hAnsi="Courier New" w:cs="Courier New"/>
      <w:sz w:val="20"/>
      <w:szCs w:val="20"/>
    </w:rPr>
  </w:style>
  <w:style w:type="paragraph" w:styleId="af3">
    <w:name w:val="Normal (Web)"/>
    <w:basedOn w:val="a"/>
    <w:uiPriority w:val="99"/>
    <w:semiHidden/>
    <w:unhideWhenUsed/>
    <w:rsid w:val="00C718A4"/>
    <w:pPr>
      <w:widowControl/>
      <w:spacing w:before="100" w:beforeAutospacing="1" w:after="100" w:afterAutospacing="1"/>
      <w:jc w:val="left"/>
    </w:pPr>
    <w:rPr>
      <w:rFonts w:ascii="宋体" w:eastAsia="宋体" w:hAnsi="宋体" w:cs="宋体"/>
      <w:kern w:val="0"/>
    </w:rPr>
  </w:style>
  <w:style w:type="paragraph" w:styleId="af4">
    <w:name w:val="Bibliography"/>
    <w:basedOn w:val="a"/>
    <w:next w:val="a"/>
    <w:uiPriority w:val="37"/>
    <w:unhideWhenUsed/>
    <w:rsid w:val="00483504"/>
    <w:pPr>
      <w:tabs>
        <w:tab w:val="left" w:pos="260"/>
        <w:tab w:val="left" w:pos="380"/>
      </w:tabs>
      <w:spacing w:after="240"/>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20384">
      <w:bodyDiv w:val="1"/>
      <w:marLeft w:val="0"/>
      <w:marRight w:val="0"/>
      <w:marTop w:val="0"/>
      <w:marBottom w:val="0"/>
      <w:divBdr>
        <w:top w:val="none" w:sz="0" w:space="0" w:color="auto"/>
        <w:left w:val="none" w:sz="0" w:space="0" w:color="auto"/>
        <w:bottom w:val="none" w:sz="0" w:space="0" w:color="auto"/>
        <w:right w:val="none" w:sz="0" w:space="0" w:color="auto"/>
      </w:divBdr>
    </w:div>
    <w:div w:id="325936576">
      <w:bodyDiv w:val="1"/>
      <w:marLeft w:val="0"/>
      <w:marRight w:val="0"/>
      <w:marTop w:val="0"/>
      <w:marBottom w:val="0"/>
      <w:divBdr>
        <w:top w:val="none" w:sz="0" w:space="0" w:color="auto"/>
        <w:left w:val="none" w:sz="0" w:space="0" w:color="auto"/>
        <w:bottom w:val="none" w:sz="0" w:space="0" w:color="auto"/>
        <w:right w:val="none" w:sz="0" w:space="0" w:color="auto"/>
      </w:divBdr>
    </w:div>
    <w:div w:id="374473068">
      <w:bodyDiv w:val="1"/>
      <w:marLeft w:val="0"/>
      <w:marRight w:val="0"/>
      <w:marTop w:val="0"/>
      <w:marBottom w:val="0"/>
      <w:divBdr>
        <w:top w:val="none" w:sz="0" w:space="0" w:color="auto"/>
        <w:left w:val="none" w:sz="0" w:space="0" w:color="auto"/>
        <w:bottom w:val="none" w:sz="0" w:space="0" w:color="auto"/>
        <w:right w:val="none" w:sz="0" w:space="0" w:color="auto"/>
      </w:divBdr>
    </w:div>
    <w:div w:id="382025842">
      <w:bodyDiv w:val="1"/>
      <w:marLeft w:val="0"/>
      <w:marRight w:val="0"/>
      <w:marTop w:val="0"/>
      <w:marBottom w:val="0"/>
      <w:divBdr>
        <w:top w:val="none" w:sz="0" w:space="0" w:color="auto"/>
        <w:left w:val="none" w:sz="0" w:space="0" w:color="auto"/>
        <w:bottom w:val="none" w:sz="0" w:space="0" w:color="auto"/>
        <w:right w:val="none" w:sz="0" w:space="0" w:color="auto"/>
      </w:divBdr>
      <w:divsChild>
        <w:div w:id="449252689">
          <w:marLeft w:val="0"/>
          <w:marRight w:val="0"/>
          <w:marTop w:val="240"/>
          <w:marBottom w:val="120"/>
          <w:divBdr>
            <w:top w:val="none" w:sz="0" w:space="0" w:color="auto"/>
            <w:left w:val="none" w:sz="0" w:space="0" w:color="auto"/>
            <w:bottom w:val="none" w:sz="0" w:space="0" w:color="auto"/>
            <w:right w:val="none" w:sz="0" w:space="0" w:color="auto"/>
          </w:divBdr>
        </w:div>
        <w:div w:id="1927222462">
          <w:marLeft w:val="0"/>
          <w:marRight w:val="0"/>
          <w:marTop w:val="240"/>
          <w:marBottom w:val="120"/>
          <w:divBdr>
            <w:top w:val="none" w:sz="0" w:space="0" w:color="auto"/>
            <w:left w:val="none" w:sz="0" w:space="0" w:color="auto"/>
            <w:bottom w:val="none" w:sz="0" w:space="0" w:color="auto"/>
            <w:right w:val="none" w:sz="0" w:space="0" w:color="auto"/>
          </w:divBdr>
        </w:div>
        <w:div w:id="1098671704">
          <w:marLeft w:val="0"/>
          <w:marRight w:val="0"/>
          <w:marTop w:val="240"/>
          <w:marBottom w:val="120"/>
          <w:divBdr>
            <w:top w:val="none" w:sz="0" w:space="0" w:color="auto"/>
            <w:left w:val="none" w:sz="0" w:space="0" w:color="auto"/>
            <w:bottom w:val="none" w:sz="0" w:space="0" w:color="auto"/>
            <w:right w:val="none" w:sz="0" w:space="0" w:color="auto"/>
          </w:divBdr>
        </w:div>
        <w:div w:id="1595089266">
          <w:marLeft w:val="0"/>
          <w:marRight w:val="0"/>
          <w:marTop w:val="240"/>
          <w:marBottom w:val="120"/>
          <w:divBdr>
            <w:top w:val="none" w:sz="0" w:space="0" w:color="auto"/>
            <w:left w:val="none" w:sz="0" w:space="0" w:color="auto"/>
            <w:bottom w:val="none" w:sz="0" w:space="0" w:color="auto"/>
            <w:right w:val="none" w:sz="0" w:space="0" w:color="auto"/>
          </w:divBdr>
        </w:div>
      </w:divsChild>
    </w:div>
    <w:div w:id="434331902">
      <w:bodyDiv w:val="1"/>
      <w:marLeft w:val="0"/>
      <w:marRight w:val="0"/>
      <w:marTop w:val="0"/>
      <w:marBottom w:val="0"/>
      <w:divBdr>
        <w:top w:val="none" w:sz="0" w:space="0" w:color="auto"/>
        <w:left w:val="none" w:sz="0" w:space="0" w:color="auto"/>
        <w:bottom w:val="none" w:sz="0" w:space="0" w:color="auto"/>
        <w:right w:val="none" w:sz="0" w:space="0" w:color="auto"/>
      </w:divBdr>
    </w:div>
    <w:div w:id="436559997">
      <w:bodyDiv w:val="1"/>
      <w:marLeft w:val="0"/>
      <w:marRight w:val="0"/>
      <w:marTop w:val="0"/>
      <w:marBottom w:val="0"/>
      <w:divBdr>
        <w:top w:val="none" w:sz="0" w:space="0" w:color="auto"/>
        <w:left w:val="none" w:sz="0" w:space="0" w:color="auto"/>
        <w:bottom w:val="none" w:sz="0" w:space="0" w:color="auto"/>
        <w:right w:val="none" w:sz="0" w:space="0" w:color="auto"/>
      </w:divBdr>
    </w:div>
    <w:div w:id="459693926">
      <w:bodyDiv w:val="1"/>
      <w:marLeft w:val="0"/>
      <w:marRight w:val="0"/>
      <w:marTop w:val="0"/>
      <w:marBottom w:val="0"/>
      <w:divBdr>
        <w:top w:val="none" w:sz="0" w:space="0" w:color="auto"/>
        <w:left w:val="none" w:sz="0" w:space="0" w:color="auto"/>
        <w:bottom w:val="none" w:sz="0" w:space="0" w:color="auto"/>
        <w:right w:val="none" w:sz="0" w:space="0" w:color="auto"/>
      </w:divBdr>
    </w:div>
    <w:div w:id="580994176">
      <w:bodyDiv w:val="1"/>
      <w:marLeft w:val="0"/>
      <w:marRight w:val="0"/>
      <w:marTop w:val="0"/>
      <w:marBottom w:val="0"/>
      <w:divBdr>
        <w:top w:val="none" w:sz="0" w:space="0" w:color="auto"/>
        <w:left w:val="none" w:sz="0" w:space="0" w:color="auto"/>
        <w:bottom w:val="none" w:sz="0" w:space="0" w:color="auto"/>
        <w:right w:val="none" w:sz="0" w:space="0" w:color="auto"/>
      </w:divBdr>
    </w:div>
    <w:div w:id="631448627">
      <w:bodyDiv w:val="1"/>
      <w:marLeft w:val="0"/>
      <w:marRight w:val="0"/>
      <w:marTop w:val="0"/>
      <w:marBottom w:val="0"/>
      <w:divBdr>
        <w:top w:val="none" w:sz="0" w:space="0" w:color="auto"/>
        <w:left w:val="none" w:sz="0" w:space="0" w:color="auto"/>
        <w:bottom w:val="none" w:sz="0" w:space="0" w:color="auto"/>
        <w:right w:val="none" w:sz="0" w:space="0" w:color="auto"/>
      </w:divBdr>
    </w:div>
    <w:div w:id="673266806">
      <w:bodyDiv w:val="1"/>
      <w:marLeft w:val="0"/>
      <w:marRight w:val="0"/>
      <w:marTop w:val="0"/>
      <w:marBottom w:val="0"/>
      <w:divBdr>
        <w:top w:val="none" w:sz="0" w:space="0" w:color="auto"/>
        <w:left w:val="none" w:sz="0" w:space="0" w:color="auto"/>
        <w:bottom w:val="none" w:sz="0" w:space="0" w:color="auto"/>
        <w:right w:val="none" w:sz="0" w:space="0" w:color="auto"/>
      </w:divBdr>
    </w:div>
    <w:div w:id="746267285">
      <w:bodyDiv w:val="1"/>
      <w:marLeft w:val="0"/>
      <w:marRight w:val="0"/>
      <w:marTop w:val="0"/>
      <w:marBottom w:val="0"/>
      <w:divBdr>
        <w:top w:val="none" w:sz="0" w:space="0" w:color="auto"/>
        <w:left w:val="none" w:sz="0" w:space="0" w:color="auto"/>
        <w:bottom w:val="none" w:sz="0" w:space="0" w:color="auto"/>
        <w:right w:val="none" w:sz="0" w:space="0" w:color="auto"/>
      </w:divBdr>
    </w:div>
    <w:div w:id="748817932">
      <w:bodyDiv w:val="1"/>
      <w:marLeft w:val="0"/>
      <w:marRight w:val="0"/>
      <w:marTop w:val="0"/>
      <w:marBottom w:val="0"/>
      <w:divBdr>
        <w:top w:val="none" w:sz="0" w:space="0" w:color="auto"/>
        <w:left w:val="none" w:sz="0" w:space="0" w:color="auto"/>
        <w:bottom w:val="none" w:sz="0" w:space="0" w:color="auto"/>
        <w:right w:val="none" w:sz="0" w:space="0" w:color="auto"/>
      </w:divBdr>
    </w:div>
    <w:div w:id="829635371">
      <w:bodyDiv w:val="1"/>
      <w:marLeft w:val="0"/>
      <w:marRight w:val="0"/>
      <w:marTop w:val="0"/>
      <w:marBottom w:val="0"/>
      <w:divBdr>
        <w:top w:val="none" w:sz="0" w:space="0" w:color="auto"/>
        <w:left w:val="none" w:sz="0" w:space="0" w:color="auto"/>
        <w:bottom w:val="none" w:sz="0" w:space="0" w:color="auto"/>
        <w:right w:val="none" w:sz="0" w:space="0" w:color="auto"/>
      </w:divBdr>
    </w:div>
    <w:div w:id="879441110">
      <w:bodyDiv w:val="1"/>
      <w:marLeft w:val="0"/>
      <w:marRight w:val="0"/>
      <w:marTop w:val="0"/>
      <w:marBottom w:val="0"/>
      <w:divBdr>
        <w:top w:val="none" w:sz="0" w:space="0" w:color="auto"/>
        <w:left w:val="none" w:sz="0" w:space="0" w:color="auto"/>
        <w:bottom w:val="none" w:sz="0" w:space="0" w:color="auto"/>
        <w:right w:val="none" w:sz="0" w:space="0" w:color="auto"/>
      </w:divBdr>
    </w:div>
    <w:div w:id="937563755">
      <w:bodyDiv w:val="1"/>
      <w:marLeft w:val="0"/>
      <w:marRight w:val="0"/>
      <w:marTop w:val="0"/>
      <w:marBottom w:val="0"/>
      <w:divBdr>
        <w:top w:val="none" w:sz="0" w:space="0" w:color="auto"/>
        <w:left w:val="none" w:sz="0" w:space="0" w:color="auto"/>
        <w:bottom w:val="none" w:sz="0" w:space="0" w:color="auto"/>
        <w:right w:val="none" w:sz="0" w:space="0" w:color="auto"/>
      </w:divBdr>
    </w:div>
    <w:div w:id="942876945">
      <w:bodyDiv w:val="1"/>
      <w:marLeft w:val="0"/>
      <w:marRight w:val="0"/>
      <w:marTop w:val="0"/>
      <w:marBottom w:val="0"/>
      <w:divBdr>
        <w:top w:val="none" w:sz="0" w:space="0" w:color="auto"/>
        <w:left w:val="none" w:sz="0" w:space="0" w:color="auto"/>
        <w:bottom w:val="none" w:sz="0" w:space="0" w:color="auto"/>
        <w:right w:val="none" w:sz="0" w:space="0" w:color="auto"/>
      </w:divBdr>
    </w:div>
    <w:div w:id="1002851319">
      <w:bodyDiv w:val="1"/>
      <w:marLeft w:val="0"/>
      <w:marRight w:val="0"/>
      <w:marTop w:val="0"/>
      <w:marBottom w:val="0"/>
      <w:divBdr>
        <w:top w:val="none" w:sz="0" w:space="0" w:color="auto"/>
        <w:left w:val="none" w:sz="0" w:space="0" w:color="auto"/>
        <w:bottom w:val="none" w:sz="0" w:space="0" w:color="auto"/>
        <w:right w:val="none" w:sz="0" w:space="0" w:color="auto"/>
      </w:divBdr>
    </w:div>
    <w:div w:id="1007244554">
      <w:bodyDiv w:val="1"/>
      <w:marLeft w:val="0"/>
      <w:marRight w:val="0"/>
      <w:marTop w:val="0"/>
      <w:marBottom w:val="0"/>
      <w:divBdr>
        <w:top w:val="none" w:sz="0" w:space="0" w:color="auto"/>
        <w:left w:val="none" w:sz="0" w:space="0" w:color="auto"/>
        <w:bottom w:val="none" w:sz="0" w:space="0" w:color="auto"/>
        <w:right w:val="none" w:sz="0" w:space="0" w:color="auto"/>
      </w:divBdr>
    </w:div>
    <w:div w:id="1105736135">
      <w:bodyDiv w:val="1"/>
      <w:marLeft w:val="0"/>
      <w:marRight w:val="0"/>
      <w:marTop w:val="0"/>
      <w:marBottom w:val="0"/>
      <w:divBdr>
        <w:top w:val="none" w:sz="0" w:space="0" w:color="auto"/>
        <w:left w:val="none" w:sz="0" w:space="0" w:color="auto"/>
        <w:bottom w:val="none" w:sz="0" w:space="0" w:color="auto"/>
        <w:right w:val="none" w:sz="0" w:space="0" w:color="auto"/>
      </w:divBdr>
    </w:div>
    <w:div w:id="1140686265">
      <w:bodyDiv w:val="1"/>
      <w:marLeft w:val="0"/>
      <w:marRight w:val="0"/>
      <w:marTop w:val="0"/>
      <w:marBottom w:val="0"/>
      <w:divBdr>
        <w:top w:val="none" w:sz="0" w:space="0" w:color="auto"/>
        <w:left w:val="none" w:sz="0" w:space="0" w:color="auto"/>
        <w:bottom w:val="none" w:sz="0" w:space="0" w:color="auto"/>
        <w:right w:val="none" w:sz="0" w:space="0" w:color="auto"/>
      </w:divBdr>
    </w:div>
    <w:div w:id="1170948410">
      <w:bodyDiv w:val="1"/>
      <w:marLeft w:val="0"/>
      <w:marRight w:val="0"/>
      <w:marTop w:val="0"/>
      <w:marBottom w:val="0"/>
      <w:divBdr>
        <w:top w:val="none" w:sz="0" w:space="0" w:color="auto"/>
        <w:left w:val="none" w:sz="0" w:space="0" w:color="auto"/>
        <w:bottom w:val="none" w:sz="0" w:space="0" w:color="auto"/>
        <w:right w:val="none" w:sz="0" w:space="0" w:color="auto"/>
      </w:divBdr>
    </w:div>
    <w:div w:id="1194684662">
      <w:bodyDiv w:val="1"/>
      <w:marLeft w:val="0"/>
      <w:marRight w:val="0"/>
      <w:marTop w:val="0"/>
      <w:marBottom w:val="0"/>
      <w:divBdr>
        <w:top w:val="none" w:sz="0" w:space="0" w:color="auto"/>
        <w:left w:val="none" w:sz="0" w:space="0" w:color="auto"/>
        <w:bottom w:val="none" w:sz="0" w:space="0" w:color="auto"/>
        <w:right w:val="none" w:sz="0" w:space="0" w:color="auto"/>
      </w:divBdr>
    </w:div>
    <w:div w:id="1199660271">
      <w:bodyDiv w:val="1"/>
      <w:marLeft w:val="0"/>
      <w:marRight w:val="0"/>
      <w:marTop w:val="0"/>
      <w:marBottom w:val="0"/>
      <w:divBdr>
        <w:top w:val="none" w:sz="0" w:space="0" w:color="auto"/>
        <w:left w:val="none" w:sz="0" w:space="0" w:color="auto"/>
        <w:bottom w:val="none" w:sz="0" w:space="0" w:color="auto"/>
        <w:right w:val="none" w:sz="0" w:space="0" w:color="auto"/>
      </w:divBdr>
    </w:div>
    <w:div w:id="1231576698">
      <w:bodyDiv w:val="1"/>
      <w:marLeft w:val="0"/>
      <w:marRight w:val="0"/>
      <w:marTop w:val="0"/>
      <w:marBottom w:val="0"/>
      <w:divBdr>
        <w:top w:val="none" w:sz="0" w:space="0" w:color="auto"/>
        <w:left w:val="none" w:sz="0" w:space="0" w:color="auto"/>
        <w:bottom w:val="none" w:sz="0" w:space="0" w:color="auto"/>
        <w:right w:val="none" w:sz="0" w:space="0" w:color="auto"/>
      </w:divBdr>
    </w:div>
    <w:div w:id="1243103293">
      <w:bodyDiv w:val="1"/>
      <w:marLeft w:val="0"/>
      <w:marRight w:val="0"/>
      <w:marTop w:val="0"/>
      <w:marBottom w:val="0"/>
      <w:divBdr>
        <w:top w:val="none" w:sz="0" w:space="0" w:color="auto"/>
        <w:left w:val="none" w:sz="0" w:space="0" w:color="auto"/>
        <w:bottom w:val="none" w:sz="0" w:space="0" w:color="auto"/>
        <w:right w:val="none" w:sz="0" w:space="0" w:color="auto"/>
      </w:divBdr>
    </w:div>
    <w:div w:id="1269697608">
      <w:bodyDiv w:val="1"/>
      <w:marLeft w:val="0"/>
      <w:marRight w:val="0"/>
      <w:marTop w:val="0"/>
      <w:marBottom w:val="0"/>
      <w:divBdr>
        <w:top w:val="none" w:sz="0" w:space="0" w:color="auto"/>
        <w:left w:val="none" w:sz="0" w:space="0" w:color="auto"/>
        <w:bottom w:val="none" w:sz="0" w:space="0" w:color="auto"/>
        <w:right w:val="none" w:sz="0" w:space="0" w:color="auto"/>
      </w:divBdr>
    </w:div>
    <w:div w:id="1321999344">
      <w:bodyDiv w:val="1"/>
      <w:marLeft w:val="0"/>
      <w:marRight w:val="0"/>
      <w:marTop w:val="0"/>
      <w:marBottom w:val="0"/>
      <w:divBdr>
        <w:top w:val="none" w:sz="0" w:space="0" w:color="auto"/>
        <w:left w:val="none" w:sz="0" w:space="0" w:color="auto"/>
        <w:bottom w:val="none" w:sz="0" w:space="0" w:color="auto"/>
        <w:right w:val="none" w:sz="0" w:space="0" w:color="auto"/>
      </w:divBdr>
    </w:div>
    <w:div w:id="1379011310">
      <w:bodyDiv w:val="1"/>
      <w:marLeft w:val="0"/>
      <w:marRight w:val="0"/>
      <w:marTop w:val="0"/>
      <w:marBottom w:val="0"/>
      <w:divBdr>
        <w:top w:val="none" w:sz="0" w:space="0" w:color="auto"/>
        <w:left w:val="none" w:sz="0" w:space="0" w:color="auto"/>
        <w:bottom w:val="none" w:sz="0" w:space="0" w:color="auto"/>
        <w:right w:val="none" w:sz="0" w:space="0" w:color="auto"/>
      </w:divBdr>
    </w:div>
    <w:div w:id="1410614389">
      <w:bodyDiv w:val="1"/>
      <w:marLeft w:val="0"/>
      <w:marRight w:val="0"/>
      <w:marTop w:val="0"/>
      <w:marBottom w:val="0"/>
      <w:divBdr>
        <w:top w:val="none" w:sz="0" w:space="0" w:color="auto"/>
        <w:left w:val="none" w:sz="0" w:space="0" w:color="auto"/>
        <w:bottom w:val="none" w:sz="0" w:space="0" w:color="auto"/>
        <w:right w:val="none" w:sz="0" w:space="0" w:color="auto"/>
      </w:divBdr>
    </w:div>
    <w:div w:id="1594708702">
      <w:bodyDiv w:val="1"/>
      <w:marLeft w:val="0"/>
      <w:marRight w:val="0"/>
      <w:marTop w:val="0"/>
      <w:marBottom w:val="0"/>
      <w:divBdr>
        <w:top w:val="none" w:sz="0" w:space="0" w:color="auto"/>
        <w:left w:val="none" w:sz="0" w:space="0" w:color="auto"/>
        <w:bottom w:val="none" w:sz="0" w:space="0" w:color="auto"/>
        <w:right w:val="none" w:sz="0" w:space="0" w:color="auto"/>
      </w:divBdr>
    </w:div>
    <w:div w:id="1641574216">
      <w:bodyDiv w:val="1"/>
      <w:marLeft w:val="0"/>
      <w:marRight w:val="0"/>
      <w:marTop w:val="0"/>
      <w:marBottom w:val="0"/>
      <w:divBdr>
        <w:top w:val="none" w:sz="0" w:space="0" w:color="auto"/>
        <w:left w:val="none" w:sz="0" w:space="0" w:color="auto"/>
        <w:bottom w:val="none" w:sz="0" w:space="0" w:color="auto"/>
        <w:right w:val="none" w:sz="0" w:space="0" w:color="auto"/>
      </w:divBdr>
    </w:div>
    <w:div w:id="1688561499">
      <w:bodyDiv w:val="1"/>
      <w:marLeft w:val="0"/>
      <w:marRight w:val="0"/>
      <w:marTop w:val="0"/>
      <w:marBottom w:val="0"/>
      <w:divBdr>
        <w:top w:val="none" w:sz="0" w:space="0" w:color="auto"/>
        <w:left w:val="none" w:sz="0" w:space="0" w:color="auto"/>
        <w:bottom w:val="none" w:sz="0" w:space="0" w:color="auto"/>
        <w:right w:val="none" w:sz="0" w:space="0" w:color="auto"/>
      </w:divBdr>
    </w:div>
    <w:div w:id="1726946713">
      <w:bodyDiv w:val="1"/>
      <w:marLeft w:val="0"/>
      <w:marRight w:val="0"/>
      <w:marTop w:val="0"/>
      <w:marBottom w:val="0"/>
      <w:divBdr>
        <w:top w:val="none" w:sz="0" w:space="0" w:color="auto"/>
        <w:left w:val="none" w:sz="0" w:space="0" w:color="auto"/>
        <w:bottom w:val="none" w:sz="0" w:space="0" w:color="auto"/>
        <w:right w:val="none" w:sz="0" w:space="0" w:color="auto"/>
      </w:divBdr>
    </w:div>
    <w:div w:id="1754669360">
      <w:bodyDiv w:val="1"/>
      <w:marLeft w:val="0"/>
      <w:marRight w:val="0"/>
      <w:marTop w:val="0"/>
      <w:marBottom w:val="0"/>
      <w:divBdr>
        <w:top w:val="none" w:sz="0" w:space="0" w:color="auto"/>
        <w:left w:val="none" w:sz="0" w:space="0" w:color="auto"/>
        <w:bottom w:val="none" w:sz="0" w:space="0" w:color="auto"/>
        <w:right w:val="none" w:sz="0" w:space="0" w:color="auto"/>
      </w:divBdr>
    </w:div>
    <w:div w:id="1803571874">
      <w:bodyDiv w:val="1"/>
      <w:marLeft w:val="0"/>
      <w:marRight w:val="0"/>
      <w:marTop w:val="0"/>
      <w:marBottom w:val="0"/>
      <w:divBdr>
        <w:top w:val="none" w:sz="0" w:space="0" w:color="auto"/>
        <w:left w:val="none" w:sz="0" w:space="0" w:color="auto"/>
        <w:bottom w:val="none" w:sz="0" w:space="0" w:color="auto"/>
        <w:right w:val="none" w:sz="0" w:space="0" w:color="auto"/>
      </w:divBdr>
    </w:div>
    <w:div w:id="1906453231">
      <w:bodyDiv w:val="1"/>
      <w:marLeft w:val="0"/>
      <w:marRight w:val="0"/>
      <w:marTop w:val="0"/>
      <w:marBottom w:val="0"/>
      <w:divBdr>
        <w:top w:val="none" w:sz="0" w:space="0" w:color="auto"/>
        <w:left w:val="none" w:sz="0" w:space="0" w:color="auto"/>
        <w:bottom w:val="none" w:sz="0" w:space="0" w:color="auto"/>
        <w:right w:val="none" w:sz="0" w:space="0" w:color="auto"/>
      </w:divBdr>
    </w:div>
    <w:div w:id="1973053258">
      <w:bodyDiv w:val="1"/>
      <w:marLeft w:val="0"/>
      <w:marRight w:val="0"/>
      <w:marTop w:val="0"/>
      <w:marBottom w:val="0"/>
      <w:divBdr>
        <w:top w:val="none" w:sz="0" w:space="0" w:color="auto"/>
        <w:left w:val="none" w:sz="0" w:space="0" w:color="auto"/>
        <w:bottom w:val="none" w:sz="0" w:space="0" w:color="auto"/>
        <w:right w:val="none" w:sz="0" w:space="0" w:color="auto"/>
      </w:divBdr>
    </w:div>
    <w:div w:id="1982493208">
      <w:bodyDiv w:val="1"/>
      <w:marLeft w:val="0"/>
      <w:marRight w:val="0"/>
      <w:marTop w:val="0"/>
      <w:marBottom w:val="0"/>
      <w:divBdr>
        <w:top w:val="none" w:sz="0" w:space="0" w:color="auto"/>
        <w:left w:val="none" w:sz="0" w:space="0" w:color="auto"/>
        <w:bottom w:val="none" w:sz="0" w:space="0" w:color="auto"/>
        <w:right w:val="none" w:sz="0" w:space="0" w:color="auto"/>
      </w:divBdr>
    </w:div>
    <w:div w:id="2030181716">
      <w:bodyDiv w:val="1"/>
      <w:marLeft w:val="0"/>
      <w:marRight w:val="0"/>
      <w:marTop w:val="0"/>
      <w:marBottom w:val="0"/>
      <w:divBdr>
        <w:top w:val="none" w:sz="0" w:space="0" w:color="auto"/>
        <w:left w:val="none" w:sz="0" w:space="0" w:color="auto"/>
        <w:bottom w:val="none" w:sz="0" w:space="0" w:color="auto"/>
        <w:right w:val="none" w:sz="0" w:space="0" w:color="auto"/>
      </w:divBdr>
    </w:div>
    <w:div w:id="2046055542">
      <w:bodyDiv w:val="1"/>
      <w:marLeft w:val="0"/>
      <w:marRight w:val="0"/>
      <w:marTop w:val="0"/>
      <w:marBottom w:val="0"/>
      <w:divBdr>
        <w:top w:val="none" w:sz="0" w:space="0" w:color="auto"/>
        <w:left w:val="none" w:sz="0" w:space="0" w:color="auto"/>
        <w:bottom w:val="none" w:sz="0" w:space="0" w:color="auto"/>
        <w:right w:val="none" w:sz="0" w:space="0" w:color="auto"/>
      </w:divBdr>
    </w:div>
    <w:div w:id="2053721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uangwb8/CCS" TargetMode="External"/><Relationship Id="rId13" Type="http://schemas.openxmlformats.org/officeDocument/2006/relationships/hyperlink" Target="https://github.com/huangwb8/CC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ext.ohmygpt.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mpbio.cn/timer2"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proteinatlas.org/humanproteome/single+cell/transcription+factor+landscape" TargetMode="External"/><Relationship Id="rId4" Type="http://schemas.openxmlformats.org/officeDocument/2006/relationships/settings" Target="settings.xml"/><Relationship Id="rId9" Type="http://schemas.openxmlformats.org/officeDocument/2006/relationships/hyperlink" Target="https://www.intogen.org" TargetMode="External"/><Relationship Id="rId14" Type="http://schemas.openxmlformats.org/officeDocument/2006/relationships/hyperlink" Target="https://www.gsea-msigdb.org/gsea/msigdb/human/collections.jsp"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38B3D7-2F04-42B2-85B7-6C82F322AA20}">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8401</TotalTime>
  <Pages>49</Pages>
  <Words>80899</Words>
  <Characters>461126</Characters>
  <Application>Microsoft Office Word</Application>
  <DocSecurity>0</DocSecurity>
  <Lines>3842</Lines>
  <Paragraphs>1081</Paragraphs>
  <ScaleCrop>false</ScaleCrop>
  <Company/>
  <LinksUpToDate>false</LinksUpToDate>
  <CharactersWithSpaces>540944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 伟斌</dc:creator>
  <cp:keywords/>
  <dc:description/>
  <cp:lastModifiedBy>黄伟斌</cp:lastModifiedBy>
  <cp:revision>5710</cp:revision>
  <dcterms:created xsi:type="dcterms:W3CDTF">2022-01-03T05:22:00Z</dcterms:created>
  <dcterms:modified xsi:type="dcterms:W3CDTF">2026-02-21T00:27:00Z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zotero-version="7.0.28"&gt;&lt;session id="dBmLGhPs"/&gt;&lt;style id="http://www.zotero.org/styles/cancer-cell" hasBibliography="1" bibliographyStyleHasBeenSet="1"/&gt;&lt;prefs&gt;&lt;pref name="fieldType" value="Field"/&gt;&lt;/prefs&gt;&lt;/data&gt;</vt:lpwstr>
  </property>
</Properties>
</file>