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黑体"/>
          <w:b/>
          <w:i w:val="0"/>
          <w:color w:val="1F3864"/>
          <w:sz w:val="48"/>
        </w:rPr>
        <w:t>多源异构安全日志中的多步攻击链关联发现</w:t>
      </w:r>
    </w:p>
    <w:p>
      <w:pPr>
        <w:spacing w:before="200"/>
        <w:jc w:val="center"/>
      </w:pPr>
      <w:r>
        <w:rPr>
          <w:rFonts w:ascii="Calibri" w:hAnsi="Calibri" w:eastAsia="黑体"/>
          <w:b w:val="0"/>
          <w:i w:val="0"/>
          <w:color w:val="595959"/>
          <w:sz w:val="26"/>
        </w:rPr>
        <w:t>—— 赛题任务、数据集与评分方法说明 ——</w:t>
      </w:r>
    </w:p>
    <w:p>
      <w:pPr>
        <w:spacing w:before="120"/>
        <w:jc w:val="center"/>
      </w:pPr>
      <w:r>
        <w:rPr>
          <w:rFonts w:ascii="Calibri" w:hAnsi="Calibri" w:eastAsia="宋体"/>
          <w:b w:val="0"/>
          <w:i w:val="0"/>
          <w:color w:val="595959"/>
          <w:sz w:val="21"/>
        </w:rPr>
        <w:t>数据集规模：14 个 APT 场景  ·  168 个攻击步骤  ·  172 个原子事件  ·  5 大类 14 种日志格式</w:t>
      </w:r>
    </w:p>
    <w:p>
      <w:pPr>
        <w:spacing w:after="400"/>
      </w:pPr>
    </w:p>
    <w:p>
      <w:pPr>
        <w:spacing w:before="600"/>
        <w:ind w:left="283" w:right="283"/>
        <w:shd w:val="clear" w:color="auto" w:fill="FBF4E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alibri" w:hAnsi="Calibri" w:eastAsia="黑体"/>
          <w:b/>
          <w:i w:val="0"/>
          <w:color w:val="C00000"/>
          <w:sz w:val="22"/>
        </w:rPr>
        <w:t>【一句话赛题】</w:t>
      </w:r>
      <w:r>
        <w:br/>
      </w:r>
      <w:r>
        <w:rPr>
          <w:rFonts w:ascii="Calibri" w:hAnsi="Calibri" w:eastAsia="宋体"/>
          <w:b w:val="0"/>
          <w:i w:val="0"/>
          <w:sz w:val="21"/>
        </w:rPr>
        <w:t>给定一份被正常业务流量与基线噪声高度淹没的企业级「多源异构日志集合」（端点 EDR、Windows 安全审计、Sysmon、Linux Syslog、Zeek 网络流量），参赛智能体需自主读取、解析、跨源关联，最终还原出一条（或多条）完整的「有序多步攻击链」，并以结构化形式输出，与攻击真值（Ground Truth）按攻击步骤比对评分。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目录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一、赛题背景与目标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二、数据集概览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三、多源异构数据类型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四、噪声、真实感与观测缺失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五、攻击链（Storyline）标签体系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六、任务定义：输入与输出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七、智能体（Agent）解题方案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八、评分方法（核心）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九、基线建议与提交规范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附录 A：数据字段速查表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附录 B：场景清单与攻击组织</w:t>
      </w:r>
    </w:p>
    <w:p>
      <w:pPr>
        <w:spacing w:after="60"/>
      </w:pPr>
      <w:r>
        <w:rPr>
          <w:rFonts w:ascii="Calibri" w:hAnsi="Calibri" w:eastAsia="宋体"/>
          <w:b w:val="0"/>
          <w:i w:val="0"/>
          <w:sz w:val="22"/>
        </w:rPr>
        <w:t>附录 C：提交输出 JSON Schema 建议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一、赛题背景与目标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1.1 背景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现代高级持续性威胁（APT）通常呈现「多阶段、多主机、多信道」特征：从初始钓鱼投递、恶意载荷执行，到命令与控制（C2）通信、横向移动、凭据窃取、权限提升，直至最终持久化与数据外传。每一阶段都会在不同安全设备上留下分散的证据碎片——一条进程创建、一次异常外联、一个被创建的计划任务、一段 DNS 查询。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真实威胁狩猎的核心难题在于：单源、单点的告警早已被海量正常业务流量淹没。安全运营人员面对的往往是数十万乃至上百万行异构日志，真正的攻击证据只占其中极小比例。能否把这些跨源、跨主机、跨时间的碎片「拼成一条完整的攻击故事」，是区分「告警噪音」与「威胁情报」的关键能力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1.2 赛题目标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本赛题要求构建一个能够自主完成下列全流程的智能体（Agent）系统：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读取并解析 5 大类、14 种格式的多源异构日志；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在海量正常基线噪声中识别出可疑的「原子攻击动作」；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通过跨源 ID、时间因果与 IOC 锚点，把分散动作关联成有序的攻击链；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以结构化形式输出攻击链，使其可与攻击真值自动比对评分。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1.3 核心挑战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挑战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数据量大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单场景日志可达近百万行（约 96 万行），端到端处理需兼顾吞吐与精度。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数据异构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JSON / JSONL / XML / 纯文本 4 种载体，5 大采集视角，字段语义各不相同。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信噪比极低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正常业务流量（登录、DNS、SMB、补丁、备份）远多于攻击流量，攻击证据被淹没。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跨源跨主机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同一攻击动作在多源留下不同形态证据，且常跨多台主机，需统一关联。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观测缺失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同一动作在不同数据源的可见性不同，存在天然采集缺口，需容忍不完整证据。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链条语义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不仅要「找出事件」，还要还原「先后顺序与因果关系」，形成可解释故事。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二、数据集概览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2.1 整体构成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数据集共包含 14 个独立 APT 攻击场景，覆盖 darkhotel、lazarus、oceanlotus、donot、sidewinder、apt36、bitter、retail-store-ftp-attack 等真实威胁组织的典型战术。攻击链长度从 6 步到 22 步不等；其中 3 个场景涉及跨主机横向移动。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全数据集合计 168 个攻击步骤、172 个原子事件，事件类型分布如下表所示。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事件类型 (event_type)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出现次数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process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97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57.7%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connection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20.2%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beacon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8.9%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logon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7.7%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scheduled_task_created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5.4%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dns_query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0.6%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create_remote_thread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0.6%</w:t>
            </w:r>
          </w:p>
        </w:tc>
      </w:tr>
    </w:tbl>
    <w:p>
      <w:pPr>
        <w:spacing w:after="200" w:line="300" w:lineRule="auto"/>
      </w:pPr>
      <w:r>
        <w:rPr>
          <w:rFonts w:ascii="Calibri" w:hAnsi="Calibri" w:eastAsia="宋体"/>
          <w:b w:val="0"/>
          <w:i w:val="0"/>
          <w:sz w:val="18"/>
        </w:rPr>
        <w:t>（说明：事件类型在攻击叙事层面的语义——process=进程执行，connection=网络连接，beacon=C2 周期信标，logon=登录，scheduled_task_created=计划任务持久化，dns_query=DNS 查询，create_remote_thread=远程线程注入。）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2.2 目录结构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每个场景为一个独立目录，结构如下：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output/&lt;scenario&gt;/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├── data/                              # 多源异构日志（参赛者唯一输入）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├── &lt;Windows主机名&gt;/               # 每台主机一个子目录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│   ├── ecar.json                  #   EDR 端点行为日志 (JSONL)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│   ├── windows_event_security.xml #   Windows 安全审计事件 (XML)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│   └── windows_event_sysmon.xml   #   Sysmon 细粒度事件 (XML)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├── &lt;Linux主机名&gt;/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│   ├── ecar.json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│   └── syslog.log                 #   Linux 系统日志 (RFC5424)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└── ZEEK-&lt;传感器&gt;/                 # 网络侧 Zeek 全流量解析 (JSONL)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    ├── conn.json   dns.json   http.json   ssl.json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    ├── files.json  x509.json  dhcp.json   ntp.json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      └── ocsp.json   pe.json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├── GROUND_TRUTH.json                  # 机器可读攻击真值（评分依据，比赛期间不下发）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├── GROUND_TRUTH.md                    # 人类可读真值（同上）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├── OBSERVATION_MANIFEST.json          # 每个攻击步骤在各数据源的可见事件计数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└── OUTPUT_TARGET.txt                  # 输出目标标记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2.3 体量示例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以 apt-c48-cnc-sbie 场景为例，单场景各类日志的行数规模：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51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行数</w:t>
            </w:r>
          </w:p>
        </w:tc>
        <w:tc>
          <w:tcPr>
            <w:tcW w:type="dxa" w:w="4139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采集视角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windows_event_security.xml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781,242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Windows 安全审计（登录/Kerberos/权限）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windows_event_sysmon.xml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116,569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Sysmon 进程/网络/文件/注册表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conn.json (Zeek)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24,133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网络连接元数据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ecar.json (EDR)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18,214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端点行为细粒度记录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dns.json (Zeek)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4,425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DNS 查询与应答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files.json / ssl.json / x509.json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合计 ~1.4 万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文件哈希 / TLS / 证书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≈ 960,000 行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单场景日志总量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三、多源异构数据类型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数据集包含 5 大类、14 种日志格式。它们从「主机端点」「身份认证」「网络流量」三个视角，对同一时空内的活动进行互补观测。同一攻击动作往往在多源同时留下证据（例如一次 C2 外联，会同时出现在 Zeek conn/ssl/http、EDR FLOW、Sysmon 网络事件中），这正是跨源关联的基础；而这些正常业务流程同样会大量出现在各源中，构成噪声。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3.1 主机端点视角</w:t>
      </w:r>
    </w:p>
    <w:p>
      <w:pPr>
        <w:spacing w:after="40" w:line="300" w:lineRule="auto"/>
      </w:pPr>
      <w:r>
        <w:rPr>
          <w:rFonts w:ascii="Calibri" w:hAnsi="Calibri" w:eastAsia="宋体"/>
          <w:b/>
          <w:i w:val="0"/>
          <w:sz w:val="21"/>
        </w:rPr>
        <w:t>(1) EDR 端点行为日志（eCAR）—— ecar.json（JSONL）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最细粒度的端点行为记录。每条记录由 object + action + properties 构成，覆盖进程、网络流（FLOW/CONNECT）、文件、注册表、模块加载等。字段含主机名、PID/TID、命令行、映像路径、源/目的 IP 端口等。是还原进程树与行为链的核心。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{"timestamp_ms":1732582836252,"hostname":"DC-01","object":"FLOW",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"action":"CONNECT","pid":2416,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"properties":{"command_line":"dns.exe","image_path":"C:\\Windows\\System32\\dns.exe",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"src_ip":"10.20.30.10","src_port":"42477","dst_ip":"10.20.20.10","dst_port":"53",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"protocol":"udp","direction":"INBOUND"}}</w:t>
      </w:r>
    </w:p>
    <w:p>
      <w:pPr>
        <w:spacing w:after="40" w:line="300" w:lineRule="auto"/>
      </w:pPr>
      <w:r>
        <w:rPr>
          <w:rFonts w:ascii="Calibri" w:hAnsi="Calibri" w:eastAsia="宋体"/>
          <w:b/>
          <w:i w:val="0"/>
          <w:sz w:val="21"/>
        </w:rPr>
        <w:t>(2) Windows 安全审计 —— windows_event_security.xml（XML）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域控制器与主机的安全事件日志。关键 EventID 包括：4624/4625（登录成功/失败）、4634/4647（注销）、4672（特殊权限）、4720/472x（账户创建/变更）、4768/4769/4771（Kerberos TGT/TGS/预认证失败）、4698（计划任务创建）、1102（日志清除）。是身份与权限类攻击动作的主要证据来源。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&lt;Event&gt;&lt;System&gt;&lt;Provider Name="Microsoft-Windows-Security-Auditing"/&gt;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&lt;EventID&gt;4769&lt;/EventID&gt;&lt;TimeCreated SystemTime="2024-11-26T01:00:07Z"/&gt;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&lt;Computer&gt;DC-01.cnc-target.local&lt;/Computer&gt;&lt;/System&gt;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&lt;EventData&gt;&lt;Data Name="TargetUserName"&gt;attacker@CNC-TARGET.LOCAL&lt;/Data&gt; ...</w:t>
      </w:r>
    </w:p>
    <w:p>
      <w:pPr>
        <w:spacing w:after="40" w:line="300" w:lineRule="auto"/>
      </w:pPr>
      <w:r>
        <w:rPr>
          <w:rFonts w:ascii="Calibri" w:hAnsi="Calibri" w:eastAsia="宋体"/>
          <w:b/>
          <w:i w:val="0"/>
          <w:sz w:val="21"/>
        </w:rPr>
        <w:t>(3) Sysmon —— windows_event_sysmon.xml（XML）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Sysmon 细粒度系统监控。EventID 1（进程创建，含完整命令行与父进程）、3（网络连接）、7（映像加载/DLL）、8（远程线程创建）、10（进程访问）、11（文件创建）、13（注册表值设置）、22（DNS 查询）等。与 EDR 互补，是进程级攻击链的关键证据。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3.2 Linux 主机视角</w:t>
      </w:r>
    </w:p>
    <w:p>
      <w:pPr>
        <w:spacing w:after="40" w:line="300" w:lineRule="auto"/>
      </w:pPr>
      <w:r>
        <w:rPr>
          <w:rFonts w:ascii="Calibri" w:hAnsi="Calibri" w:eastAsia="宋体"/>
          <w:b/>
          <w:i w:val="0"/>
          <w:sz w:val="21"/>
        </w:rPr>
        <w:t>(4) Linux Syslog —— syslog.log（RFC5424 纯文本）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Linux 主机系统日志，覆盖 sshd/PAM（SSH 登录与密钥交换）、cron（计划任务）、systemd、polkitd、apt/dnf（软件安装）、logrotate、journald 等守护进程行为。是 Linux 跳板机横向移动与持久化行为的证据来源。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&lt;86&gt;1 2024-11-26T01:00:42Z LINUX-JUMP-01 sshd 497018 - - \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pam_unix(sshd:session): session closed for user wang.fang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&lt;30&gt;1 2024-11-26T01:03:00Z LINUX-JUMP-01 CRON 498062 - - \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(sysstat) CMD (command -v debian-sa1 &gt; /dev/null &amp;&amp; debian-sa1 1 1)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3.3 网络流量视角（Zeek）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Zeek 传感器对全流量进行协议级解析，输出 10 类 JSONL 日志，是网络侧攻击行为（C2、外联下载、信标、DNS）的主要证据，也是跨主机关联的关键纽带：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Zeek 日志</w:t>
            </w:r>
          </w:p>
        </w:tc>
        <w:tc>
          <w:tcPr>
            <w:tcW w:type="dxa" w:w="731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conn.json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TCP/UDP 连接元数据（五元组、时长、字节、连接状态、Zeek UID）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dns.json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DNS 查询与应答（域名、qtype、answers、TTL）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http.json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HTTP 事务（方法、URI、host、UA、状态码、响应体大小）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ssl.json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TLS 握手（SNI、版本、密码套件、服务器证书指纹）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files.json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传输文件元数据（文件类型、SHA、大小、来源 UID）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x509.json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X.509 证书详情（颁发者、主体、有效期、序列号）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dhcp.json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DHCP 租约（MAC、主机名、分配 IP、租期）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ntp.json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NTP 同步请求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ocsp.json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证书在线状态查询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pe.json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可执行文件（PE）头解析</w:t>
            </w:r>
          </w:p>
        </w:tc>
      </w:tr>
    </w:tbl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{"ts":1732583169.77,"uid":"CrVYdtEbDC37hqxU5M",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"id.orig_h":"10.20.20.10","id.resp_h":"23.45.126.51","id.resp_p":80,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"method":"GET","host":"downloads.cloud.com","uri":"/workspace/windows/03edc8c3/manifest.json",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"user_agent":"python-requests/2.31.0","status_code":304}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四、噪声、真实感与观测缺失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4.1 为什么不能「按日志条数」评分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本数据集最关键的设计特征：不同攻击动作产生的日志条数差异极大。下表取自 OBSERVATION_MANIFEST.json，展示 apt-c48-cnc-sbie 场景中 10 个攻击步骤各自在各数据源产生的可见事件条数：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攻击步骤 (storyline)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EDR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Sysmon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Win安全</w:t>
            </w:r>
          </w:p>
        </w:tc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Zeek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evt-cnc-00 登录工作站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evt-cnc-01 执行恶意 EXE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evt-cnc-02 下载诱饵 PDF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evt-cnc-04 上线 C2 握手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evt-cnc-07 创建计划任务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evt-cnc-09 周期 C2 信标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242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666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可以看到：「登录」一步只在端点产生 1 条记录，而「周期信标」一步在网络侧产生 666 条、在 Windows 安全日志产生 242 条。若按日志条数评分，分数会被「日志多的动作」（如 beacon）严重主导，根本无法反映智能体是否「还原了完整的攻击故事」。因此，本赛题明确规定：评分单元是「攻击步骤（storyline step）」，而非单条日志。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4.2 噪声来源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基线正常活动：周一登录风暴、DNS 递归解析、SMB 文件共享、Windows 补丁（CBS）、AD 复制、备份与监控巡检、Kerberos 票据刷新等，构成海量背景噪声。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红鲱鱼（Red Herring）：刻意植入的「可疑但无害」行为（如非常规外联、扫描式连接、可疑 DNS），用于考验智能体的甄别能力，避免「见可疑即报警」。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信噪比：真实场景中攻击证据占比通常 &lt; 1%，端到端检索与关联能力是核心考点。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4.3 观测缺失（observation profile）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数据集通过 observation_profile 字段模拟真实采集缺口：同一攻击动作在不同数据源的可见性不同（如某步在 Zeek 可见、在 Sysmon 不可见）。智能体必须容忍证据不完整，不能假设「每个动作在每源都有记录」。OBSERVATION_MANIFEST.json 记录了每步在每源的可见事件数，供研究与分析使用（比赛评分阶段不下发真值文件）。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五、攻击链（Storyline）标签体系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5.1 GROUND_TRUTH.json 结构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攻击真值由 GROUND_TRUTH.json 给出，核心字段如下：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"schema_version": 1,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"scenario_name": "apt-c48-cnc-sbie",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"scenario_description": "APT-C-48 (CNC) 钓鱼攻击场景 ……",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"collection_window": { "start": "...", "end": "..." },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"storyline_steps": [ ... ],     // ★ 有序攻击步骤（评分锚点）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"red_herring_steps": [ ... ],   // 干扰项（可疑但无害）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"events": [ ... ],              // 原子事件，含 IOC / attributes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"source_evidence_status": { ... } // 每步在各源的可见事件数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5.2 storyline_steps —— 评分锚点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storyline_steps 是一个有序数组，每个元素代表攻击链中的一个原子步骤，字段包括：storyline_id（唯一标识）、index（顺序）、actor（执行主体，如受害者/攻击者/账户）、system（所在主机）、activity（人类可读动作描述）、event_types（动作类型）、attributes（关键 IOC：进程路径/PID/目的 IP/端口/Zeek UID/计划任务名/LogonID 等）。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以 apt-c48-cnc-sbie 场景为例，完整攻击链共 10 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storyline_id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70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动作描述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logon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受害者早晨登录工作站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process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打开伪装 PDF 的 EXE，触发恶意执行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connection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从 C2 下载诱饵 PDF 文档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process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cmd.exe 打开诱饵 PDF 迷惑受害者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connection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WinHTTP 上线 C2，POST 主机信息握手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connection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下载后续攻击组件 scs64.exe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connection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下载第二个组件 msfeedsync.exe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evt-cnc-07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scheduled_task_created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创建计划任务 SCS-Update 持久化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scheduled_task_created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创建计划任务 User_Feed_Synchronization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evt-cnc-09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beacon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持久化后周期性 C2 信标通信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19"/>
        </w:rPr>
        <w:t>events 数组则是 storyline 步骤的展开：一个步骤可能对应多条原子事件（如 evt-cnc-07 同时有 process 与 scheduled_task_created 两条记录），每条带精确时间戳与 IOC 属性。storyline_id 是把日志证据回挂到攻击步骤的「主键」。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六、任务定义：输入与输出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6.1 输入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参赛者获得：某场景 data/ 目录下的全部多源异构日志（5 大类、14 种格式）。比赛评测阶段不下发 GROUND_TRUTH.json / GROUND_TRUTH.md / OBSERVATION_MANIFEST.json。允许参赛者离线读取全部日志（端到端，不限制轮次，但计总耗时）。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6.2 输出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智能体须输出一条或多条结构化攻击链。每条攻击链为一个有序步骤数组，每个预测步骤应至少包含：时间戳、主机、动作类型、动作描述，以及支撑该步判断的关键 IOC 与证据引用（指向具体日志文件的记录标识）。建议的输出 JSON 结构见附录 C。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6.3 允许与禁止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允许：读取全部日志、建立索引、调用规则/模型/大模型推理、多轮迭代。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允许：输出多条候选攻击链（如怀疑存在多个攻击者/多个阶段）。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禁止：直接访问或推断 GROUND_TRUTH；禁止输出「全部可疑事件」而交代链条结构（会被高 FP 惩罚，见第八节）。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七、智能体（Agent）解题方案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推荐采用「多智能体分工协作」架构。每个 Agent 负责一个清晰阶段，通过共享的统一中间表示（IR）传递结果，最终由编排 Agent 串联工作流。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7.1 推荐 Agent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Agent</w:t>
            </w:r>
          </w:p>
        </w:tc>
        <w:tc>
          <w:tcPr>
            <w:tcW w:type="dxa" w:w="742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采集/解析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读取 14 种格式日志，逐源解析为统一 IR：{ts, host, actor, object, action, ioc_set, raw_ref}。处理 XML/JSONL/Syslog 差异。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索引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按 host / actor / IP / PID / 进程名 / Zeek UID 建倒排索引，并构建全局时间轴，支持快速邻域检索。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检测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在 IR 上识别可疑原子动作：可疑进程名/命令行、异常外联 IP、计划任务创建、C2 信标节奏、凭据相关 EventID 等。可用规则 + 大模型语义判断。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关联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跨源跨主机拼链：用 LogonID↔会话、Zeek UID↔EDR FLOW、PID↔进程树、时间因果窗、共享 IOC 把分散动作连成一条链。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去噪/排序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剔除基线噪声与红鲱鱼，按时间与 kill-chain 阶段对链内步骤排序，输出有序攻击故事。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报告/自评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生成结构化 JSON 输出，附证据引用；可对自身输出做一致性自检。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编排 Agent</w:t>
            </w:r>
          </w:p>
        </w:tc>
        <w:tc>
          <w:tcPr>
            <w:tcW w:type="dxa" w:w="742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8"/>
              </w:rPr>
              <w:t>调度上述 Agent，处理迭代与冲突（如多个候选链的合并/取舍）。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7.2 跨源关联的关键纽带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身份纽带：Windows LogonID / 用户名 ↔ Linux PAM 会话 ↔ 进程属主。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进程纽带：PID + 主机 ↔ 进程树父子关系 ↔ Sysmon/EDR 进程创建链。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网络纽带：Zeek UID 同时出现在 conn/dns/http/ssl/files，是把一次网络行为「钉死」的主键；EDR FLOW 的五元组与 Zeek conn 可按 (时间窗, 五元组) 对齐。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时间因果：DNS 查询 → TCP 连接 → TLS 握手 → HTTP 请求 → 文件落地 → 进程执行，形成可验证的因果时序。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IOC 锚点：恶意 IP/域名/进程路径/计划任务名/HASH 是高置信关联点。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7.3 推荐工作流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┌─────────────┐   统一IR   ┌──────────┐  倒排索引  ┌─────────────┐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采集/解析   │ ─────────▶ │  索引     │ ─────────▶ │   检测       │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└─────────────┘            └──────────┘            └──────┬──────┘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                                          │ 可疑原子动作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                                          ▼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┌─────────────┐  有序链   ┌──────────────┐  候选链  ┌──────────────┐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│ 报告/自评   │ ◀──────── │ 去噪/排序    │ ◀────────│   关联        │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└─────────────┘           └──────────────┘          └──────────────┘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▲                                                    ▲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└────────────── 编排 Agent（迭代/冲突仲裁）──────────┘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八、评分方法（核心）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8.1 评分原则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本赛题评分严格遵循一条原则：评分单元是「攻击步骤（storyline step）」，不是「日志条数」。一个攻击步骤无论在原始日志中产生 1 条还是 666 条记录，在评分中权重相等。这样评分才能真实反映「智能体是否还原了完整的攻击故事」，而非「是否抓住了日志量最大的动作」。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8.2 记号与集合定义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G = 真实攻击步骤集合，即 GROUND_TRUTH.storyline_steps，|G| = N。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P̂ = 智能体预测的攻击步骤集合，|P̂| = M。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M(p, g) = 匹配谓词：预测步骤 p 是否命中真实步骤 g（见 8.3）。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8.3 匹配判定规则 M(p, g)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预测步骤 p 命中真实步骤 g，当且仅当同时满足下列条件（建议裁判规则，评测方可按数据特点微调阈值）：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主机一致：p.host == g.system；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时间落在容差窗内：|p.ts − g.first_evidence_ts| ≤ Δ（建议 Δ = 60 秒，beacon 类长跨度动作可放宽到覆盖其首个信标时刻）；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语义命中（满足其一即可）：(a) 动作类型匹配 p.action_type ∈ g.event_types；或 (b) 命中 g 的至少一个关键 IOC（dst_ip / 进程路径 / PID / 计划任务名 / Zeek UID / LogonID 等）。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0"/>
        </w:rPr>
        <w:t>为避免「一个真实步骤被多个预测步骤重复消费」或「一个预测步骤命中多个真值」导致计数失真，采用一对一最优配对（如贪心或匈牙利算法）：在所有满足 M(p, g) 的 (p, g) 对中，选出一组互不冲突（每个 p 与每个 g 至多出现一次）且匹配数最大的配对作为 TP。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8.4 主公式：步骤级 Precision / Recall / F1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在一对一配对完成后，定义：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TP  =  |{ g ∈ G  :  ∃ p ∈ P̂ ,  M(p, g) 已配对 }|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FP  =  |P̂| − TP          （预测但未命中任何真值的步骤数）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FN  =  |G| − TP          （真实但未被任何预测命中的步骤数）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Precision  =  TP ÷ ( TP + FP )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Recall     =  TP ÷ ( TP + FN )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F1  =  2 × Precision × Recall ÷ ( Precision + Recall )</w:t>
      </w:r>
    </w:p>
    <w:p>
      <w:pPr>
        <w:spacing w:after="16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核心评分：步骤级精确率、召回率与 F1</w:t>
      </w:r>
    </w:p>
    <w:p>
      <w:pPr>
        <w:spacing w:after="40" w:line="300" w:lineRule="auto"/>
      </w:pPr>
      <w:r>
        <w:rPr>
          <w:rFonts w:ascii="Calibri" w:hAnsi="Calibri" w:eastAsia="宋体"/>
          <w:b/>
          <w:i w:val="0"/>
          <w:sz w:val="21"/>
        </w:rPr>
        <w:t>符号对照：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符号</w:t>
            </w:r>
          </w:p>
        </w:tc>
        <w:tc>
          <w:tcPr>
            <w:tcW w:type="dxa" w:w="82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G</w:t>
            </w:r>
          </w:p>
        </w:tc>
        <w:tc>
          <w:tcPr>
            <w:tcW w:type="dxa" w:w="82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真实攻击步骤集合（Ground Truth 的 storyline_steps）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P̂</w:t>
            </w:r>
          </w:p>
        </w:tc>
        <w:tc>
          <w:tcPr>
            <w:tcW w:type="dxa" w:w="82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智能体预测的攻击步骤集合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TP</w:t>
            </w:r>
          </w:p>
        </w:tc>
        <w:tc>
          <w:tcPr>
            <w:tcW w:type="dxa" w:w="82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正确命中的真实步骤数（True Positive，一对一配对后）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FP</w:t>
            </w:r>
          </w:p>
        </w:tc>
        <w:tc>
          <w:tcPr>
            <w:tcW w:type="dxa" w:w="82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误报步骤数（预测了但不在真实攻击链中）—— 惩罚「见可疑即报」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FN</w:t>
            </w:r>
          </w:p>
        </w:tc>
        <w:tc>
          <w:tcPr>
            <w:tcW w:type="dxa" w:w="82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漏报步骤数（真实存在但未被预测）—— 惩罚「链条不完整」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Δ</w:t>
            </w:r>
          </w:p>
        </w:tc>
        <w:tc>
          <w:tcPr>
            <w:tcW w:type="dxa" w:w="82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时间容差窗（建议 60 秒；长跨度动作按首证时刻）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8.5 顺序加权（可选进阶）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攻击链的「先后顺序」本身携带信息。在步骤级 F1 之外，可引入一个顺序得分 OrderScore，奖励预测链中步骤的相对顺序与真值一致：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OrderScore  =  |{ 保持顺序的相邻对 }|  ÷  |TP 步骤构成的全部相邻对|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即：在已命中的 TP 步骤中，考察预测序列里任意两个步骤 (g_i, g_j)，若它们在预测序列中的相对先后与在真值序列（index）中的相对先后一致，则计为「保持顺序」。最终综合得分可取加权：</w:t>
      </w:r>
    </w:p>
    <w:p>
      <w:pPr>
        <w:spacing w:before="80" w:after="80"/>
        <w:jc w:val="center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/>
          <w:i w:val="0"/>
          <w:sz w:val="22"/>
        </w:rPr>
        <w:t>Score  =  α × F1  +  ( 1 − α ) × OrderScore     ,     建议 α = 0.8</w:t>
      </w:r>
    </w:p>
    <w:p>
      <w:pPr>
        <w:spacing w:after="16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综合得分：F1 为主，顺序一致性为辅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8.6 多攻击链与多主体的处理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若场景含多个攻击者或多条独立链，先按 (actor, host) 把真值与预测各自分组，组内分别计算 P/R/F1，再做宏平均（macro-average）得到场景级分数；数据集级分数 = 各场景分数的宏平均。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8.7 计算示例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1"/>
        </w:rPr>
        <w:t>以 apt-c48-cnc-sbie 场景（|G| = 10 步）为例，假设智能体预测了 11 个步骤，其中 8 个命中真值、3 个为误报：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量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|G|（真实步骤数）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|P̂|（预测步骤数）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11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TP（命中且配对）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FP（误报）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11 − 8 = 3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FN（漏报）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10 − 8 = 2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Precision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8 ÷ 11 ≈ 0.727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Recall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8 ÷ 10 = 0.800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F1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 × 0.727 × 0.800 ÷ (0.727 + 0.800) ≈ 0.762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九、基线建议与提交规范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9.1 建议的渐进式基线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基线 A（IOC 检索）：直接对已知 IOC（IP/域名/进程名）做全文检索，召回相关步骤——简单但泛化差，作为下界参考。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基线 B（单源规则）：在某单一源（如 Sysmon 进程创建 + Zeek 外联）上跑规则，检测原子动作但不做深度跨源关联。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基线 C（多 Agent 关联）：完整第七节方案，跨源关联 + 去噪 + 排序，作为主方案。</w:t>
      </w:r>
    </w:p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20"/>
        </w:rPr>
        <w:t>建议评测方随赛题发布评分脚本与少量示例（含真值），便于参赛者本地自测 P/R/F1。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i w:val="0"/>
          <w:color w:val="2E5C8A"/>
          <w:sz w:val="27"/>
        </w:rPr>
        <w:t>9.2 提交规范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提交一个 JSON 文件 / 场景，结构见附录 C。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每个预测步骤须含 timestamp、host、action_type、description，并尽量附 iocs 与 evidence_refs（证据回链）。</w:t>
      </w:r>
    </w:p>
    <w:p>
      <w:pPr>
        <w:pStyle w:val="ListBullet"/>
        <w:spacing w:after="40"/>
        <w:ind w:left="425"/>
      </w:pPr>
      <w:r>
        <w:rPr>
          <w:rFonts w:ascii="Calibri" w:hAnsi="Calibri" w:eastAsia="宋体"/>
          <w:b w:val="0"/>
          <w:i w:val="0"/>
          <w:sz w:val="21"/>
        </w:rPr>
        <w:t>评分以 storyline step 为单元，证据引用用于人工复核，不直接计入 P/R/F1。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附录 A：数据字段速查表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日志</w:t>
            </w:r>
          </w:p>
        </w:tc>
        <w:tc>
          <w:tcPr>
            <w:tcW w:type="dxa" w:w="385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关键字段</w:t>
            </w:r>
          </w:p>
        </w:tc>
        <w:tc>
          <w:tcPr>
            <w:tcW w:type="dxa" w:w="323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要点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ecar.json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timestamp_ms, hostname, object, action, pid, tid, properties{...}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object∈{PROCESS,FLOW,MODULE,FILE,REGISTRY}; action∈{START,CONNECT,LOAD,…}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windows_event_security.xml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EventID, TimeCreated, Computer, EventData/Data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4624/4625/4634/4672/4720/4768/4769/4771/4698/1102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windows_event_sysmon.xml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EventID, Execution, EventData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1/3/7/8/10/11/13/22 对应进程/网络/DLL/远程线程/文件/注册表/DNS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syslog.log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RFC5424: pri, timestamp, host, proc, pid, msg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sshd/PAM, CRON, systemd, polkitd, apt, logrotate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zeek/*.json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ts, uid, id.orig_h/p, id.resp_h/p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uid 是跨 conn/dns/http/ssl/files 的关联主键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附录 B：场景清单与攻击组织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步骤数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主机数</w:t>
            </w:r>
          </w:p>
        </w:tc>
        <w:tc>
          <w:tcPr>
            <w:tcW w:type="dxa" w:w="459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i w:val="0"/>
                <w:color w:val="FFFFFF"/>
                <w:sz w:val="17"/>
              </w:rPr>
              <w:t>事件类型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2015-12-31-darkhotel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2018-09-20-apt-c-01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dns_query, logon, process, scheduled_task_created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2021-01-30-lazarus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2021-11-23-donot-apt-q-38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process, scheduled_task_created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2022-07-20-apt-q-39-sidewinder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2023-07-04-spyder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process, scheduled_task_created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2024-10-12-bitter-apt-q-37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2024-11-26-apt-c-48-cnc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connection, logon, process, scheduled_task_created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apt-c48-cnc-sbie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process, scheduled_task_created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apt36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16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process, scheduled_task_created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lazarus-researcher-attack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oceanlotus-sb-topic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connection, create_remote_thread, 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oceanlotus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beacon, logon, process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retail-store-ftp-attack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22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i w:val="0"/>
                <w:sz w:val="17"/>
              </w:rPr>
              <w:t>connection, process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宋体"/>
          <w:b w:val="0"/>
          <w:i w:val="0"/>
          <w:sz w:val="18"/>
        </w:rPr>
        <w:t>合计 14 个场景，168 个攻击步骤，3 个场景涉及跨主机横向移动。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i w:val="0"/>
          <w:color w:val="1F4E79"/>
          <w:sz w:val="32"/>
        </w:rPr>
        <w:t>附录 C：提交输出 JSON Schema 建议</w:t>
      </w:r>
    </w:p>
    <w:p>
      <w:pPr>
        <w:spacing w:before="80" w:after="160"/>
        <w:ind w:left="170"/>
        <w:shd w:val="clear" w:color="auto" w:fill="F4F6F8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Consolas" w:hAnsi="Consolas" w:eastAsia="Consolas"/>
          <w:b w:val="0"/>
          <w:i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"scenario": "apt-c48-cnc-sbie",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"attack_chains": [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"chain_id": "chain-1",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"actor": "zhang.wei",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"steps": [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"step_index": 0,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"timestamp": "2024-11-26T01:29:45Z",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"host": "WS-ZWEI-01",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"action_type": "logon",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"description": "受害者交互登录工作站",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"iocs": { "source_ip": "23.129.64.210", "logon_id": "0x6b878de" },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"evidence_refs": [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"data/WS-ZWEI-01.cnc-target.local/ecar.json#&lt;record_id&gt;",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"data/ZEEK-CNC-CORE/conn.json#&lt;uid&gt;"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]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// ... 其余步骤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]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],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 xml:space="preserve">  "confidence": 0.86</w:t>
      </w:r>
      <w:r>
        <w:br/>
      </w: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after="80" w:line="300" w:lineRule="auto"/>
      </w:pPr>
    </w:p>
    <w:p>
      <w:pPr>
        <w:jc w:val="center"/>
      </w:pPr>
      <w:r>
        <w:rPr>
          <w:rFonts w:ascii="Calibri" w:hAnsi="Calibri" w:eastAsia="宋体"/>
          <w:b w:val="0"/>
          <w:i/>
          <w:color w:val="808080"/>
          <w:sz w:val="18"/>
        </w:rPr>
        <w:t>— 本说明基于 output/ 下 14 个真实场景的 GROUND_TRUTH 与日志样例自动生成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