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384F" w:rsidRDefault="007C6C87" w:rsidP="007C6C87">
      <w:pPr>
        <w:pStyle w:val="1"/>
      </w:pPr>
      <w:r>
        <w:rPr>
          <w:rFonts w:hint="eastAsia"/>
        </w:rPr>
        <w:t>整体分析</w:t>
      </w:r>
    </w:p>
    <w:p w:rsidR="007C6C87" w:rsidRDefault="007C6C87" w:rsidP="007C6C87">
      <w:r w:rsidRPr="007C6C87">
        <w:rPr>
          <w:noProof/>
        </w:rPr>
        <w:drawing>
          <wp:inline distT="0" distB="0" distL="0" distR="0">
            <wp:extent cx="5274310" cy="342553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25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6C87" w:rsidRDefault="007C6C87" w:rsidP="007C6C87">
      <w:pPr>
        <w:rPr>
          <w:rFonts w:hint="eastAsia"/>
        </w:rPr>
      </w:pPr>
    </w:p>
    <w:p w:rsidR="007C6C87" w:rsidRDefault="007C6C87" w:rsidP="007C6C87">
      <w:pPr>
        <w:pStyle w:val="2"/>
      </w:pPr>
      <w:r>
        <w:rPr>
          <w:rFonts w:hint="eastAsia"/>
        </w:rPr>
        <w:t>业绩</w:t>
      </w:r>
      <w:r>
        <w:t>认定</w:t>
      </w:r>
      <w:r>
        <w:rPr>
          <w:rFonts w:hint="eastAsia"/>
        </w:rPr>
        <w:t>管理</w:t>
      </w:r>
    </w:p>
    <w:p w:rsidR="007C6C87" w:rsidRDefault="007C6C87" w:rsidP="007C6C87">
      <w:r w:rsidRPr="007C6C87">
        <w:rPr>
          <w:noProof/>
        </w:rPr>
        <w:drawing>
          <wp:inline distT="0" distB="0" distL="0" distR="0">
            <wp:extent cx="5274310" cy="197032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7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6C87" w:rsidRDefault="007C6C87" w:rsidP="007C6C87">
      <w:pPr>
        <w:pStyle w:val="3"/>
      </w:pPr>
      <w:r>
        <w:rPr>
          <w:rFonts w:hint="eastAsia"/>
        </w:rPr>
        <w:lastRenderedPageBreak/>
        <w:t>手工录入</w:t>
      </w:r>
      <w:r>
        <w:t>认定</w:t>
      </w:r>
      <w:r>
        <w:rPr>
          <w:rFonts w:hint="eastAsia"/>
        </w:rPr>
        <w:t>关系</w:t>
      </w:r>
      <w:r>
        <w:t>分析</w:t>
      </w:r>
    </w:p>
    <w:p w:rsidR="007C6C87" w:rsidRPr="007C6C87" w:rsidRDefault="007C6C87" w:rsidP="007C6C87">
      <w:pPr>
        <w:rPr>
          <w:rFonts w:hint="eastAsia"/>
        </w:rPr>
      </w:pPr>
      <w:r w:rsidRPr="007C6C87">
        <w:rPr>
          <w:rFonts w:hint="eastAsia"/>
          <w:noProof/>
        </w:rPr>
        <w:drawing>
          <wp:inline distT="0" distB="0" distL="0" distR="0">
            <wp:extent cx="5274310" cy="287487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74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6C87" w:rsidRDefault="007C6C87" w:rsidP="007C6C87">
      <w:pPr>
        <w:pStyle w:val="3"/>
        <w:rPr>
          <w:rFonts w:hint="eastAsia"/>
        </w:rPr>
      </w:pPr>
      <w:r>
        <w:rPr>
          <w:rFonts w:hint="eastAsia"/>
        </w:rPr>
        <w:t>角色</w:t>
      </w:r>
      <w:r>
        <w:t>分润分析</w:t>
      </w:r>
    </w:p>
    <w:p w:rsidR="007C6C87" w:rsidRDefault="007C6C87" w:rsidP="007C6C87">
      <w:r w:rsidRPr="007C6C87">
        <w:rPr>
          <w:noProof/>
        </w:rPr>
        <w:drawing>
          <wp:inline distT="0" distB="0" distL="0" distR="0">
            <wp:extent cx="5274310" cy="3010561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10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6C87" w:rsidRPr="007C6C87" w:rsidRDefault="007C6C87" w:rsidP="007C6C87">
      <w:pPr>
        <w:rPr>
          <w:rFonts w:hint="eastAsia"/>
        </w:rPr>
      </w:pPr>
    </w:p>
    <w:p w:rsidR="007C6C87" w:rsidRDefault="007C6C87" w:rsidP="007C6C87">
      <w:pPr>
        <w:pStyle w:val="2"/>
      </w:pPr>
      <w:r>
        <w:rPr>
          <w:rFonts w:hint="eastAsia"/>
        </w:rPr>
        <w:lastRenderedPageBreak/>
        <w:t>预约</w:t>
      </w:r>
      <w:r>
        <w:t>管理</w:t>
      </w:r>
    </w:p>
    <w:p w:rsidR="007C6C87" w:rsidRDefault="007C6C87" w:rsidP="007C6C87">
      <w:r w:rsidRPr="007C6C87">
        <w:rPr>
          <w:noProof/>
        </w:rPr>
        <w:drawing>
          <wp:inline distT="0" distB="0" distL="0" distR="0">
            <wp:extent cx="5274310" cy="2002403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02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6C87" w:rsidRDefault="007C6C87" w:rsidP="007C6C87">
      <w:pPr>
        <w:pStyle w:val="3"/>
      </w:pPr>
      <w:r>
        <w:rPr>
          <w:rFonts w:hint="eastAsia"/>
        </w:rPr>
        <w:t>预约</w:t>
      </w:r>
      <w:r>
        <w:t>参数分析</w:t>
      </w:r>
    </w:p>
    <w:p w:rsidR="007C6C87" w:rsidRPr="007C6C87" w:rsidRDefault="007C6C87" w:rsidP="007C6C87">
      <w:pPr>
        <w:rPr>
          <w:rFonts w:hint="eastAsia"/>
        </w:rPr>
      </w:pPr>
      <w:r w:rsidRPr="007C6C87">
        <w:rPr>
          <w:rFonts w:hint="eastAsia"/>
          <w:noProof/>
        </w:rPr>
        <w:drawing>
          <wp:inline distT="0" distB="0" distL="0" distR="0">
            <wp:extent cx="5274310" cy="3338432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38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6C87" w:rsidRDefault="007C6C87" w:rsidP="007C6C87">
      <w:pPr>
        <w:pStyle w:val="3"/>
        <w:rPr>
          <w:rFonts w:hint="eastAsia"/>
        </w:rPr>
      </w:pPr>
      <w:r>
        <w:rPr>
          <w:rFonts w:hint="eastAsia"/>
        </w:rPr>
        <w:lastRenderedPageBreak/>
        <w:t>预约号与</w:t>
      </w:r>
      <w:r>
        <w:t>账户关系</w:t>
      </w:r>
    </w:p>
    <w:p w:rsidR="007C6C87" w:rsidRDefault="007C6C87" w:rsidP="007C6C87">
      <w:r w:rsidRPr="007C6C87">
        <w:rPr>
          <w:noProof/>
        </w:rPr>
        <w:drawing>
          <wp:inline distT="0" distB="0" distL="0" distR="0">
            <wp:extent cx="5274310" cy="2802092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02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6C87" w:rsidRDefault="007C6C87" w:rsidP="007C6C87"/>
    <w:p w:rsidR="007C6C87" w:rsidRPr="007C6C87" w:rsidRDefault="007C6C87" w:rsidP="007C6C87">
      <w:pPr>
        <w:rPr>
          <w:rFonts w:hint="eastAsia"/>
        </w:rPr>
      </w:pPr>
    </w:p>
    <w:p w:rsidR="007C6C87" w:rsidRDefault="007C6C87" w:rsidP="007C6C87">
      <w:pPr>
        <w:pStyle w:val="2"/>
      </w:pPr>
      <w:r>
        <w:rPr>
          <w:rFonts w:hint="eastAsia"/>
        </w:rPr>
        <w:t>业绩</w:t>
      </w:r>
      <w:r>
        <w:t>转移</w:t>
      </w:r>
      <w:r>
        <w:rPr>
          <w:rFonts w:hint="eastAsia"/>
        </w:rPr>
        <w:t>管理</w:t>
      </w:r>
    </w:p>
    <w:p w:rsidR="007C6C87" w:rsidRDefault="007C6C87" w:rsidP="007C6C87">
      <w:r w:rsidRPr="007C6C87">
        <w:rPr>
          <w:rFonts w:hint="eastAsia"/>
          <w:noProof/>
        </w:rPr>
        <w:drawing>
          <wp:inline distT="0" distB="0" distL="0" distR="0">
            <wp:extent cx="5274310" cy="3324702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24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6C87" w:rsidRDefault="007C6C87" w:rsidP="007C6C87">
      <w:pPr>
        <w:pStyle w:val="3"/>
      </w:pPr>
      <w:r>
        <w:rPr>
          <w:rFonts w:hint="eastAsia"/>
        </w:rPr>
        <w:lastRenderedPageBreak/>
        <w:t>分成</w:t>
      </w:r>
      <w:r>
        <w:t>期限</w:t>
      </w:r>
      <w:r>
        <w:t>-</w:t>
      </w:r>
      <w:r>
        <w:t>分成系数</w:t>
      </w:r>
      <w:r>
        <w:rPr>
          <w:rFonts w:hint="eastAsia"/>
        </w:rPr>
        <w:t>配置</w:t>
      </w:r>
      <w:r>
        <w:t>分析</w:t>
      </w:r>
    </w:p>
    <w:p w:rsidR="007C6C87" w:rsidRPr="007C6C87" w:rsidRDefault="007C6C87" w:rsidP="007C6C87">
      <w:pPr>
        <w:rPr>
          <w:rFonts w:hint="eastAsia"/>
        </w:rPr>
      </w:pPr>
      <w:r w:rsidRPr="007C6C87">
        <w:rPr>
          <w:rFonts w:hint="eastAsia"/>
          <w:noProof/>
        </w:rPr>
        <w:drawing>
          <wp:inline distT="0" distB="0" distL="0" distR="0">
            <wp:extent cx="5274310" cy="2931826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31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6C87" w:rsidRDefault="007C6C87" w:rsidP="007C6C87">
      <w:pPr>
        <w:pStyle w:val="3"/>
      </w:pPr>
      <w:r>
        <w:rPr>
          <w:rFonts w:hint="eastAsia"/>
        </w:rPr>
        <w:t>业绩</w:t>
      </w:r>
      <w:r>
        <w:t>稳定</w:t>
      </w:r>
      <w:r>
        <w:rPr>
          <w:rFonts w:hint="eastAsia"/>
        </w:rPr>
        <w:t>系数</w:t>
      </w:r>
      <w:r>
        <w:t>分析</w:t>
      </w:r>
    </w:p>
    <w:p w:rsidR="007C6C87" w:rsidRPr="007C6C87" w:rsidRDefault="007C6C87" w:rsidP="007C6C87">
      <w:pPr>
        <w:rPr>
          <w:rFonts w:hint="eastAsia"/>
        </w:rPr>
      </w:pPr>
      <w:r w:rsidRPr="007C6C87">
        <w:rPr>
          <w:rFonts w:hint="eastAsia"/>
          <w:noProof/>
        </w:rPr>
        <w:drawing>
          <wp:inline distT="0" distB="0" distL="0" distR="0">
            <wp:extent cx="5274310" cy="286747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6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6C87" w:rsidRDefault="007C6C87" w:rsidP="007C6C87">
      <w:pPr>
        <w:pStyle w:val="3"/>
      </w:pPr>
      <w:r>
        <w:rPr>
          <w:rFonts w:hint="eastAsia"/>
        </w:rPr>
        <w:lastRenderedPageBreak/>
        <w:t>交接</w:t>
      </w:r>
      <w:r>
        <w:t>分成</w:t>
      </w:r>
      <w:r>
        <w:rPr>
          <w:rFonts w:hint="eastAsia"/>
        </w:rPr>
        <w:t>系数</w:t>
      </w:r>
      <w:r>
        <w:t>分析</w:t>
      </w:r>
    </w:p>
    <w:p w:rsidR="007C6C87" w:rsidRPr="007C6C87" w:rsidRDefault="007C6C87" w:rsidP="007C6C87">
      <w:pPr>
        <w:rPr>
          <w:rFonts w:hint="eastAsia"/>
        </w:rPr>
      </w:pPr>
      <w:r w:rsidRPr="007C6C87">
        <w:rPr>
          <w:rFonts w:hint="eastAsia"/>
          <w:noProof/>
        </w:rPr>
        <w:drawing>
          <wp:inline distT="0" distB="0" distL="0" distR="0">
            <wp:extent cx="5274310" cy="2855633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55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6C87" w:rsidRPr="007C6C87" w:rsidRDefault="007C6C87" w:rsidP="007C6C87">
      <w:pPr>
        <w:pStyle w:val="3"/>
        <w:rPr>
          <w:rFonts w:hint="eastAsia"/>
        </w:rPr>
      </w:pPr>
      <w:r>
        <w:rPr>
          <w:rFonts w:hint="eastAsia"/>
        </w:rPr>
        <w:t>业绩期望值单向</w:t>
      </w:r>
      <w:r>
        <w:t>调整分析</w:t>
      </w:r>
    </w:p>
    <w:p w:rsidR="007C6C87" w:rsidRDefault="007C6C87" w:rsidP="007C6C87">
      <w:r w:rsidRPr="007C6C87">
        <w:rPr>
          <w:noProof/>
        </w:rPr>
        <w:drawing>
          <wp:inline distT="0" distB="0" distL="0" distR="0">
            <wp:extent cx="5274310" cy="2986768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86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6C87" w:rsidRPr="007C6C87" w:rsidRDefault="007C6C87" w:rsidP="007C6C87">
      <w:pPr>
        <w:rPr>
          <w:rFonts w:hint="eastAsia"/>
        </w:rPr>
      </w:pPr>
    </w:p>
    <w:p w:rsidR="007C6C87" w:rsidRDefault="007C6C87" w:rsidP="007C6C87">
      <w:pPr>
        <w:pStyle w:val="2"/>
        <w:rPr>
          <w:rFonts w:hint="eastAsia"/>
        </w:rPr>
      </w:pPr>
      <w:r>
        <w:rPr>
          <w:rFonts w:hint="eastAsia"/>
        </w:rPr>
        <w:lastRenderedPageBreak/>
        <w:t>调度</w:t>
      </w:r>
      <w:r>
        <w:t>流程</w:t>
      </w:r>
    </w:p>
    <w:p w:rsidR="007C6C87" w:rsidRPr="007C6C87" w:rsidRDefault="009A217C" w:rsidP="007C6C87">
      <w:pPr>
        <w:rPr>
          <w:rFonts w:hint="eastAsia"/>
        </w:rPr>
      </w:pPr>
      <w:r w:rsidRPr="009A217C">
        <w:rPr>
          <w:rFonts w:hint="eastAsia"/>
          <w:noProof/>
        </w:rPr>
        <w:drawing>
          <wp:inline distT="0" distB="0" distL="0" distR="0">
            <wp:extent cx="5274310" cy="2036672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36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C6C87" w:rsidRPr="007C6C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758"/>
    <w:rsid w:val="007C6C87"/>
    <w:rsid w:val="009A217C"/>
    <w:rsid w:val="00A77A06"/>
    <w:rsid w:val="00C9359C"/>
    <w:rsid w:val="00EC6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5225B0-828F-426B-B4E6-FBF4AC2CB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C6C8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C6C8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C6C8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C6C8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C6C8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C6C87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image" Target="media/image10.emf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image" Target="media/image9.emf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emf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5" Type="http://schemas.openxmlformats.org/officeDocument/2006/relationships/image" Target="media/image2.emf"/><Relationship Id="rId15" Type="http://schemas.openxmlformats.org/officeDocument/2006/relationships/image" Target="media/image12.emf"/><Relationship Id="rId10" Type="http://schemas.openxmlformats.org/officeDocument/2006/relationships/image" Target="media/image7.emf"/><Relationship Id="rId4" Type="http://schemas.openxmlformats.org/officeDocument/2006/relationships/image" Target="media/image1.emf"/><Relationship Id="rId9" Type="http://schemas.openxmlformats.org/officeDocument/2006/relationships/image" Target="media/image6.emf"/><Relationship Id="rId14" Type="http://schemas.openxmlformats.org/officeDocument/2006/relationships/image" Target="media/image11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7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</dc:creator>
  <cp:keywords/>
  <dc:description/>
  <cp:lastModifiedBy>hs</cp:lastModifiedBy>
  <cp:revision>3</cp:revision>
  <dcterms:created xsi:type="dcterms:W3CDTF">2017-02-10T09:20:00Z</dcterms:created>
  <dcterms:modified xsi:type="dcterms:W3CDTF">2017-02-10T09:38:00Z</dcterms:modified>
</cp:coreProperties>
</file>