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A449F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关于解决黄藏寺工程9.30并网发电前资金困难问题的</w:t>
      </w:r>
    </w:p>
    <w:p w14:paraId="1B46D020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请示</w:t>
      </w:r>
    </w:p>
    <w:p w14:paraId="239F6291">
      <w:pPr>
        <w:widowControl w:val="0"/>
        <w:adjustRightInd/>
        <w:snapToGrid/>
        <w:spacing w:after="0" w:line="580" w:lineRule="exact"/>
        <w:ind w:firstLine="0"/>
        <w:jc w:val="both"/>
        <w:rPr>
          <w:rStyle w:val="165"/>
          <w:rFonts w:hint="eastAsia" w:ascii="仿宋_GB2312" w:hAnsi="Times New Roman" w:eastAsia="宋体" w:cs="Times New Roman"/>
          <w:color w:val="000000"/>
          <w:kern w:val="2"/>
          <w:sz w:val="32"/>
          <w:szCs w:val="32"/>
          <w:lang w:eastAsia="zh-CN"/>
        </w:rPr>
      </w:pPr>
      <w:r>
        <w:rPr>
          <w:rStyle w:val="165"/>
          <w:rFonts w:hint="eastAsia" w:ascii="仿宋_GB2312" w:hAnsi="Times New Roman" w:eastAsia="宋体" w:cs="Times New Roman"/>
          <w:color w:val="000000"/>
          <w:kern w:val="2"/>
          <w:sz w:val="32"/>
          <w:szCs w:val="32"/>
          <w:lang w:eastAsia="zh-CN"/>
        </w:rPr>
        <w:t>公司领导：</w:t>
      </w:r>
    </w:p>
    <w:p w14:paraId="40C8E081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黄藏寺水利枢纽工程正处于冲刺9.30并网发电目标的关键时期。9月30日机组并网发电是硬性政治任务，当前距离发电目标实现仅剩40余天，8月至9月正是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并网发电前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土建收尾、设备安装调试的高峰期，涉及多家施工单位及设备厂家的协同作业，工作任务极其繁重，面临的挑战前所未有。确保该节点按期完成，不仅关乎工程全面发挥效益，更是我们必须坚决履行的责任。</w:t>
      </w:r>
    </w:p>
    <w:p w14:paraId="37ABD152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今年以来，总包事业部和黄藏寺EPC项目部克服重重困难，推动施工单位自筹资金开展厂房修复、机组安装修复及雾化区治理等工作，目前已完成大部分任务。然而，近期因资金结算支付严重滞后，现场施工已陷入极度困境。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水电十一局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员工大半年未领到工资收入，日常配件采购资金都难以维继，甚至一日三餐花销都出现问题，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导致施工士气极度低落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已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严重影响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到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发电机组的检修和安装工作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；水电十局因资金短缺多次导致水泥断供，工地甚至出现混凝土浇筑停工的严峻局面。若现场资金缺乏问题得不到根本性改善，势必直接导致工期延误，9.30并网发电的刚性目标将面临无法实现的巨大风险。</w:t>
      </w:r>
    </w:p>
    <w:p w14:paraId="7E30D6AD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根据年初公司办公会决议，2026年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计划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垫资13700.00万元用于黄藏寺工程的边坡处置、厂房土建及设备修复工作。但截至8月12日，已累计支出费用仅2623.30万元（见附件1），资金拨付远未满足现场实际需求。为全力冲刺并网发电目标，经测算，8月、9月预计还需支出的工程款、设备款及涉网试验等费用约4317.28万元（见附件2）。</w:t>
      </w:r>
    </w:p>
    <w:p w14:paraId="7B04AFF9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鉴于当前现场资金链濒临断裂的严峻态势，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且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当前正值黄藏寺工程9.30并网发电冲刺的最紧要关头，资金保障是决定成败的关键核心。恳请公司领导优先考虑黄藏寺工程8月、9月的结算支付问题，特批上述资金计划，确保现场资金及时足额到位，且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尽量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对相关分包单位采用现金形式加快结算支付，以迅速扭转现场被动局面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为如期实现硬性政治任务提供坚实保障。</w:t>
      </w:r>
    </w:p>
    <w:p w14:paraId="216C9388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妥否？请批示。</w:t>
      </w:r>
    </w:p>
    <w:p w14:paraId="5CB0A856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28151692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786D1E2F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bookmarkStart w:id="0" w:name="_GoBack"/>
      <w:bookmarkEnd w:id="0"/>
    </w:p>
    <w:p w14:paraId="204CCBD6"/>
    <w:p w14:paraId="036A794E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lef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</w:p>
    <w:p w14:paraId="767270C0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工程总承包事业部</w:t>
      </w:r>
    </w:p>
    <w:p w14:paraId="083A2506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2026年8月13日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966C908C-C010-46BA-9E01-6C08B55FE4ED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1B80DBB5-957D-42B3-8243-CC559806CCF9}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C37AE27A-20B8-4AEF-BD2C-B78C190AB9A5}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4" w:fontKey="{5804E2AC-0C9F-41F3-9AD8-1ADC43700D6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CA42ED"/>
    <w:rsid w:val="37132924"/>
    <w:rsid w:val="479C322F"/>
    <w:rsid w:val="61E9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560" w:lineRule="exact"/>
      <w:ind w:firstLine="482"/>
    </w:pPr>
    <w:rPr>
      <w:rFonts w:ascii="仿宋_GB2312" w:hAnsi="仿宋_GB2312" w:eastAsiaTheme="minorEastAsia" w:cstheme="minorBidi"/>
      <w:sz w:val="32"/>
      <w:szCs w:val="22"/>
      <w:lang w:val="en-US" w:eastAsia="en-US" w:bidi="ar-SA"/>
    </w:rPr>
  </w:style>
  <w:style w:type="paragraph" w:styleId="4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</w:rPr>
  </w:style>
  <w:style w:type="paragraph" w:styleId="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4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6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7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8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2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4"/>
    <w:next w:val="1"/>
    <w:semiHidden/>
    <w:unhideWhenUsed/>
    <w:qFormat/>
    <w:uiPriority w:val="39"/>
    <w:pPr>
      <w:outlineLvl w:val="9"/>
    </w:pPr>
  </w:style>
  <w:style w:type="character" w:customStyle="1" w:styleId="165">
    <w:name w:val="readonly_style"/>
    <w:basedOn w:val="13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915</Words>
  <Characters>970</Characters>
  <Lines>0</Lines>
  <Paragraphs>0</Paragraphs>
  <TotalTime>2</TotalTime>
  <ScaleCrop>false</ScaleCrop>
  <LinksUpToDate>false</LinksUpToDate>
  <CharactersWithSpaces>970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黄细丁</cp:lastModifiedBy>
  <dcterms:modified xsi:type="dcterms:W3CDTF">2026-08-13T09:44:28Z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eyJoZGlkIjoiODMzNjQ2ZjE4MWNkMmQxNDFlNWYyYTEzOThjNDY2ZGQiLCJ1c2VySWQiOiIyMjIzMjQwNTkifQ==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410DD62F51AC427E9764B5081CB54433_12</vt:lpwstr>
  </property>
</Properties>
</file>