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BAA39">
      <w:pPr>
        <w:pStyle w:val="21"/>
        <w:bidi w:val="0"/>
        <w:rPr>
          <w:rFonts w:hint="eastAsia"/>
          <w:lang w:val="en-US" w:eastAsia="zh-CN"/>
        </w:rPr>
      </w:pPr>
      <w:r>
        <w:rPr>
          <w:rFonts w:hint="eastAsia"/>
          <w:lang w:val="en-US" w:eastAsia="zh-CN"/>
        </w:rPr>
        <w:t>中华人民共和国</w:t>
      </w:r>
    </w:p>
    <w:p w14:paraId="2E173382">
      <w:pPr>
        <w:pStyle w:val="16"/>
        <w:bidi w:val="0"/>
        <w:rPr>
          <w:rFonts w:hint="eastAsia"/>
          <w:lang w:val="en-US" w:eastAsia="zh-CN"/>
        </w:rPr>
      </w:pPr>
      <w:r>
        <w:rPr>
          <w:rFonts w:hint="eastAsia"/>
          <w:lang w:val="en-US" w:eastAsia="zh-CN"/>
        </w:rPr>
        <w:t>标准材料采购招标文件</w:t>
      </w:r>
    </w:p>
    <w:p w14:paraId="5C2CBFE4">
      <w:pPr>
        <w:pStyle w:val="15"/>
        <w:bidi w:val="0"/>
        <w:rPr>
          <w:rFonts w:hint="eastAsia"/>
          <w:lang w:val="en-US" w:eastAsia="zh-CN"/>
        </w:rPr>
      </w:pPr>
      <w:r>
        <w:rPr>
          <w:rFonts w:hint="eastAsia"/>
          <w:lang w:val="en-US" w:eastAsia="zh-CN"/>
        </w:rPr>
        <w:t>（2017年版）</w:t>
      </w:r>
    </w:p>
    <w:p w14:paraId="458634B7">
      <w:pPr>
        <w:pStyle w:val="2"/>
        <w:rPr>
          <w:rFonts w:hint="eastAsia"/>
          <w:lang w:val="en-US" w:eastAsia="zh-CN"/>
        </w:rPr>
      </w:pPr>
      <w:bookmarkStart w:id="15" w:name="_GoBack"/>
      <w:bookmarkEnd w:id="15"/>
    </w:p>
    <w:p w14:paraId="2188A38A">
      <w:pPr>
        <w:rPr>
          <w:rFonts w:hint="eastAsia"/>
          <w:lang w:val="en-US" w:eastAsia="zh-CN"/>
        </w:rPr>
      </w:pPr>
      <w:r>
        <w:rPr>
          <w:rFonts w:hint="eastAsia"/>
          <w:lang w:val="en-US" w:eastAsia="zh-CN"/>
        </w:rPr>
        <w:br w:type="page"/>
      </w:r>
    </w:p>
    <w:p w14:paraId="2FDA73B9">
      <w:pPr>
        <w:pStyle w:val="26"/>
        <w:bidi w:val="0"/>
        <w:rPr>
          <w:rFonts w:hint="eastAsia"/>
          <w:lang w:val="en-US" w:eastAsia="zh-CN"/>
        </w:rPr>
      </w:pPr>
      <w:r>
        <w:rPr>
          <w:rFonts w:hint="eastAsia"/>
          <w:lang w:val="en-US" w:eastAsia="zh-CN"/>
        </w:rPr>
        <w:t>样式说明：</w:t>
      </w:r>
    </w:p>
    <w:p w14:paraId="58E5237F">
      <w:pPr>
        <w:pStyle w:val="2"/>
        <w:rPr>
          <w:rFonts w:hint="default"/>
          <w:lang w:val="en-US" w:eastAsia="zh-CN"/>
        </w:rPr>
      </w:pPr>
      <w:r>
        <w:rPr>
          <w:rFonts w:hint="eastAsia"/>
          <w:lang w:val="en-US" w:eastAsia="zh-CN"/>
        </w:rPr>
        <w:t>发顺丰水电费萨芬萨芬说法萨法沙发发沙发方法水等发顺丰萨芬萨芬电风扇方式发生发顺丰萨法发生发顺丰。</w:t>
      </w:r>
    </w:p>
    <w:p w14:paraId="2176E2F2">
      <w:pPr>
        <w:pStyle w:val="36"/>
        <w:numPr>
          <w:ilvl w:val="0"/>
          <w:numId w:val="1"/>
        </w:numPr>
        <w:bidi w:val="0"/>
        <w:rPr>
          <w:rFonts w:hint="default"/>
          <w:lang w:val="en-US" w:eastAsia="zh-CN"/>
        </w:rPr>
      </w:pPr>
      <w:r>
        <w:rPr>
          <w:rFonts w:hint="eastAsia"/>
          <w:lang w:val="en-US" w:eastAsia="zh-CN"/>
        </w:rPr>
        <w:t>内嵌子文档标题样式有两种：</w:t>
      </w:r>
    </w:p>
    <w:p w14:paraId="757F145E">
      <w:pPr>
        <w:pStyle w:val="2"/>
        <w:numPr>
          <w:ilvl w:val="1"/>
          <w:numId w:val="1"/>
        </w:numPr>
        <w:ind w:left="840" w:leftChars="0" w:hanging="420" w:firstLineChars="0"/>
        <w:rPr>
          <w:rFonts w:hint="default"/>
          <w:lang w:val="en-US" w:eastAsia="zh-CN"/>
        </w:rPr>
      </w:pPr>
      <w:r>
        <w:rPr>
          <w:rStyle w:val="35"/>
          <w:rFonts w:hint="eastAsia"/>
          <w:lang w:val="en-US" w:eastAsia="zh-CN"/>
        </w:rPr>
        <w:t>正文区域内，都无目录：</w:t>
      </w:r>
      <w:r>
        <w:rPr>
          <w:rFonts w:hint="eastAsia"/>
          <w:lang w:val="en-US" w:eastAsia="zh-CN"/>
        </w:rPr>
        <w:t>内嵌文档标题1</w:t>
      </w:r>
    </w:p>
    <w:p w14:paraId="55A473AF">
      <w:pPr>
        <w:pStyle w:val="2"/>
        <w:numPr>
          <w:ilvl w:val="1"/>
          <w:numId w:val="1"/>
        </w:numPr>
        <w:ind w:left="840" w:leftChars="0" w:hanging="420" w:firstLineChars="0"/>
        <w:rPr>
          <w:rFonts w:hint="default"/>
          <w:lang w:val="en-US" w:eastAsia="zh-CN"/>
        </w:rPr>
      </w:pPr>
      <w:r>
        <w:rPr>
          <w:rStyle w:val="35"/>
          <w:rFonts w:hint="eastAsia"/>
          <w:lang w:val="en-US" w:eastAsia="zh-CN"/>
        </w:rPr>
        <w:t>正文区域内，凡是有目录：</w:t>
      </w:r>
      <w:r>
        <w:rPr>
          <w:rFonts w:hint="eastAsia"/>
          <w:lang w:val="en-US" w:eastAsia="zh-CN"/>
        </w:rPr>
        <w:t>内嵌文档标题2</w:t>
      </w:r>
    </w:p>
    <w:p w14:paraId="5EF277E1">
      <w:pPr>
        <w:pStyle w:val="2"/>
        <w:numPr>
          <w:ilvl w:val="1"/>
          <w:numId w:val="1"/>
        </w:numPr>
        <w:ind w:left="840" w:leftChars="0" w:hanging="420" w:firstLineChars="0"/>
        <w:rPr>
          <w:rFonts w:hint="default"/>
          <w:lang w:val="en-US" w:eastAsia="zh-CN"/>
        </w:rPr>
      </w:pPr>
      <w:r>
        <w:rPr>
          <w:rStyle w:val="35"/>
          <w:rFonts w:hint="eastAsia"/>
          <w:lang w:val="en-US" w:eastAsia="zh-CN"/>
        </w:rPr>
        <w:t>附录区域内：</w:t>
      </w:r>
      <w:r>
        <w:rPr>
          <w:rFonts w:hint="eastAsia"/>
          <w:lang w:val="en-US" w:eastAsia="zh-CN"/>
        </w:rPr>
        <w:t>内嵌文档标题2</w:t>
      </w:r>
    </w:p>
    <w:p w14:paraId="18B0813D">
      <w:pPr>
        <w:pStyle w:val="36"/>
        <w:numPr>
          <w:ilvl w:val="0"/>
          <w:numId w:val="1"/>
        </w:numPr>
        <w:bidi w:val="0"/>
        <w:rPr>
          <w:rFonts w:hint="default"/>
          <w:lang w:val="en-US" w:eastAsia="zh-CN"/>
        </w:rPr>
      </w:pPr>
      <w:r>
        <w:rPr>
          <w:rFonts w:hint="eastAsia"/>
          <w:lang w:val="en-US" w:eastAsia="zh-CN"/>
        </w:rPr>
        <w:t>目录级别标题（标题一~九）：</w:t>
      </w:r>
    </w:p>
    <w:p w14:paraId="6CC6BB60">
      <w:pPr>
        <w:pStyle w:val="2"/>
        <w:numPr>
          <w:ilvl w:val="1"/>
          <w:numId w:val="1"/>
        </w:numPr>
        <w:ind w:left="840" w:leftChars="0" w:hanging="420" w:firstLineChars="0"/>
        <w:rPr>
          <w:rFonts w:hint="default"/>
          <w:lang w:val="en-US" w:eastAsia="zh-CN"/>
        </w:rPr>
      </w:pPr>
      <w:r>
        <w:rPr>
          <w:rFonts w:hint="eastAsia"/>
          <w:lang w:val="en-US" w:eastAsia="zh-CN"/>
        </w:rPr>
        <w:t>标题二以上的都是同样的样式</w:t>
      </w:r>
    </w:p>
    <w:p w14:paraId="494551C9">
      <w:pPr>
        <w:pStyle w:val="36"/>
        <w:numPr>
          <w:ilvl w:val="0"/>
          <w:numId w:val="1"/>
        </w:numPr>
        <w:bidi w:val="0"/>
        <w:rPr>
          <w:rFonts w:hint="default"/>
          <w:lang w:val="en-US" w:eastAsia="zh-CN"/>
        </w:rPr>
      </w:pPr>
      <w:r>
        <w:rPr>
          <w:rFonts w:hint="eastAsia"/>
          <w:lang w:val="en-US" w:eastAsia="zh-CN"/>
        </w:rPr>
        <w:t>被过滤的正文文本&amp;落款：</w:t>
      </w:r>
    </w:p>
    <w:p w14:paraId="2642FADD">
      <w:pPr>
        <w:pStyle w:val="2"/>
        <w:numPr>
          <w:ilvl w:val="1"/>
          <w:numId w:val="1"/>
        </w:numPr>
        <w:ind w:left="840" w:leftChars="0" w:hanging="420" w:firstLineChars="0"/>
        <w:rPr>
          <w:rFonts w:hint="default"/>
          <w:highlight w:val="yellow"/>
          <w:lang w:val="en-US" w:eastAsia="zh-CN"/>
        </w:rPr>
      </w:pPr>
      <w:r>
        <w:rPr>
          <w:rFonts w:hint="eastAsia"/>
          <w:highlight w:val="yellow"/>
          <w:lang w:val="en-US" w:eastAsia="zh-CN"/>
        </w:rPr>
        <w:t>原文字号比正文文本样式小时（小于“小四”），则只变字体（“宋体 原字号”）</w:t>
      </w:r>
    </w:p>
    <w:p w14:paraId="1BDB1E59">
      <w:pPr>
        <w:pStyle w:val="2"/>
        <w:numPr>
          <w:ilvl w:val="1"/>
          <w:numId w:val="1"/>
        </w:numPr>
        <w:ind w:left="840" w:leftChars="0" w:hanging="420" w:firstLineChars="0"/>
        <w:rPr>
          <w:rFonts w:hint="default"/>
          <w:highlight w:val="yellow"/>
          <w:lang w:val="en-US" w:eastAsia="zh-CN"/>
        </w:rPr>
      </w:pPr>
      <w:r>
        <w:rPr>
          <w:rFonts w:hint="eastAsia"/>
          <w:highlight w:val="yellow"/>
          <w:lang w:val="en-US" w:eastAsia="zh-CN"/>
        </w:rPr>
        <w:t>原文字号比正文文本样式大时（大于“小四”），则变字体字号（“宋体 小四”）</w:t>
      </w:r>
    </w:p>
    <w:p w14:paraId="2B45B87E">
      <w:pPr>
        <w:pStyle w:val="2"/>
        <w:numPr>
          <w:ilvl w:val="0"/>
          <w:numId w:val="0"/>
        </w:numPr>
        <w:rPr>
          <w:rFonts w:hint="default"/>
          <w:lang w:val="en-US" w:eastAsia="zh-CN"/>
        </w:rPr>
      </w:pPr>
    </w:p>
    <w:p w14:paraId="5B95A768">
      <w:pPr>
        <w:pStyle w:val="26"/>
        <w:keepNext w:val="0"/>
        <w:keepLines w:val="0"/>
        <w:pageBreakBefore/>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章前标题（目录标题）</w:t>
      </w:r>
    </w:p>
    <w:p w14:paraId="7377101B">
      <w:pPr>
        <w:pStyle w:val="2"/>
        <w:bidi w:val="0"/>
      </w:pPr>
      <w:r>
        <w:rPr>
          <w:rFonts w:ascii="宋体" w:hAnsi="宋体"/>
          <w:color w:val="000000"/>
        </w:rPr>
        <w:t xml:space="preserve">  </w:t>
      </w:r>
      <w:r>
        <w:t xml:space="preserve">  本人</w:t>
      </w:r>
      <w:r>
        <w:rPr>
          <w:rFonts w:hint="eastAsia"/>
        </w:rPr>
        <w:t xml:space="preserve">       </w:t>
      </w:r>
      <w:r>
        <w:t xml:space="preserve"> (姓名)系</w:t>
      </w:r>
      <w:r>
        <w:rPr>
          <w:rFonts w:hint="eastAsia"/>
        </w:rPr>
        <w:t xml:space="preserve">       （</w:t>
      </w:r>
      <w:r>
        <w:t>投标人名称)的法定代表人，现委托</w:t>
      </w:r>
      <w:r>
        <w:rPr>
          <w:rFonts w:hint="eastAsia"/>
        </w:rPr>
        <w:t xml:space="preserve">    </w:t>
      </w:r>
      <w:r>
        <w:t xml:space="preserve"> (姓名)为我方代理人。代理人根据授权，以我方名义签署、澄清、说明、补正、递交、撤回、</w:t>
      </w:r>
      <w:r>
        <w:rPr>
          <w:rFonts w:hint="eastAsia"/>
        </w:rPr>
        <w:t xml:space="preserve">修改                  </w:t>
      </w:r>
      <w:r>
        <w:t>(</w:t>
      </w:r>
      <w:r>
        <w:rPr>
          <w:rFonts w:hint="eastAsia"/>
        </w:rPr>
        <w:t>工程</w:t>
      </w:r>
      <w:r>
        <w:t>名称)</w:t>
      </w:r>
      <w:r>
        <w:rPr>
          <w:rFonts w:hint="eastAsia"/>
        </w:rPr>
        <w:t>投标文件、签订合同和处理有关事宜，其法律后果由我方承担。</w:t>
      </w:r>
    </w:p>
    <w:p w14:paraId="3D63FA45">
      <w:pPr>
        <w:pStyle w:val="2"/>
        <w:bidi w:val="0"/>
      </w:pPr>
      <w:r>
        <w:rPr>
          <w:rFonts w:hint="eastAsia"/>
        </w:rPr>
        <w:t>委托期限：                。</w:t>
      </w:r>
    </w:p>
    <w:p w14:paraId="1BD7FE61">
      <w:pPr>
        <w:pStyle w:val="2"/>
        <w:bidi w:val="0"/>
        <w:rPr>
          <w:rFonts w:hint="eastAsia"/>
        </w:rPr>
      </w:pPr>
      <w:r>
        <w:rPr>
          <w:rFonts w:hint="eastAsia"/>
        </w:rPr>
        <w:t>代理人无转委托权。</w:t>
      </w:r>
    </w:p>
    <w:p w14:paraId="7A6AA3ED">
      <w:pPr>
        <w:pStyle w:val="2"/>
        <w:rPr>
          <w:rFonts w:hint="default"/>
          <w:lang w:val="en-US" w:eastAsia="zh-CN"/>
        </w:rPr>
      </w:pPr>
    </w:p>
    <w:p w14:paraId="05D875ED">
      <w:pPr>
        <w:pStyle w:val="22"/>
        <w:keepNext w:val="0"/>
        <w:keepLines w:val="0"/>
        <w:pageBreakBefore/>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第一章 投标书</w:t>
      </w:r>
    </w:p>
    <w:p w14:paraId="43D40AB6">
      <w:pPr>
        <w:pStyle w:val="2"/>
        <w:ind w:firstLine="0" w:firstLineChars="0"/>
        <w:jc w:val="left"/>
      </w:pPr>
      <w:r>
        <w:t>致：</w:t>
      </w:r>
      <w:r>
        <w:rPr>
          <w:u w:val="single"/>
        </w:rPr>
        <w:t xml:space="preserve"> 福州市政府采购中心       </w:t>
      </w:r>
    </w:p>
    <w:p w14:paraId="464997EC">
      <w:pPr>
        <w:pStyle w:val="2"/>
        <w:rPr>
          <w:u w:val="single"/>
        </w:rPr>
      </w:pPr>
      <w:r>
        <w:t>根据贵方为</w:t>
      </w:r>
      <w:r>
        <w:rPr>
          <w:u w:val="single"/>
        </w:rPr>
        <w:t xml:space="preserve">            </w:t>
      </w:r>
      <w:r>
        <w:t xml:space="preserve">项目的投标邀请（招标编号）: </w:t>
      </w:r>
      <w:r>
        <w:rPr>
          <w:u w:val="single"/>
        </w:rPr>
        <w:t xml:space="preserve">          </w:t>
      </w:r>
      <w:r>
        <w:t>，本签字代表（全名、职务）正式授权并代表投标人（投标人名称、地址）提交纸质投标文件一份和电子投标文件。</w:t>
      </w:r>
    </w:p>
    <w:p w14:paraId="6CDFEE29">
      <w:pPr>
        <w:pStyle w:val="2"/>
        <w:keepNext w:val="0"/>
        <w:keepLines w:val="0"/>
        <w:pageBreakBefore w:val="0"/>
        <w:widowControl w:val="0"/>
        <w:kinsoku/>
        <w:wordWrap/>
        <w:overflowPunct/>
        <w:topLinePunct w:val="0"/>
        <w:autoSpaceDE/>
        <w:autoSpaceDN/>
        <w:bidi w:val="0"/>
        <w:adjustRightInd/>
        <w:snapToGrid/>
        <w:textAlignment w:val="auto"/>
      </w:pPr>
      <w:r>
        <w:t>据此函，签字代表宣布同意如下：</w:t>
      </w:r>
    </w:p>
    <w:p w14:paraId="0AC0B01C">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 xml:space="preserve">所附开标一览表中提交的应提供和交付的货物及服务报价总价（国内现场交货价）为人民币 </w:t>
      </w:r>
      <w:r>
        <w:rPr>
          <w:u w:val="single"/>
        </w:rPr>
        <w:t xml:space="preserve">       </w:t>
      </w:r>
      <w:r>
        <w:t xml:space="preserve">，即 </w:t>
      </w:r>
      <w:r>
        <w:rPr>
          <w:u w:val="single"/>
        </w:rPr>
        <w:t xml:space="preserve">            </w:t>
      </w:r>
      <w:r>
        <w:t>（中文表述）。</w:t>
      </w:r>
    </w:p>
    <w:p w14:paraId="40B4B632">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投标人已详细审查全部招标文件，包括修改文件（如有的话）和有关附件，将自行承担因对全部招标文件理解不正确或误解而产生的相应后果。</w:t>
      </w:r>
    </w:p>
    <w:p w14:paraId="1EA396D1">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投标人保证遵守招标文件的全部规定，投标人所提交的材料中所含的信息均为真实、准确、完整，且不具有任何误导性。</w:t>
      </w:r>
    </w:p>
    <w:p w14:paraId="6FEB02DB">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投标人将按招标文件的规定履行合同责任和义务。</w:t>
      </w:r>
    </w:p>
    <w:p w14:paraId="6A75FA2F">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本投标文件自开标日起投标有效期为：在招标文件投标人须知前附表第3项所规定的期限内保持有效。</w:t>
      </w:r>
    </w:p>
    <w:p w14:paraId="216A1F76">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如果发生招标文件第二章投标人须知第12条所述情况，则同意福州市政府采购中心不予退还投标保证金。</w:t>
      </w:r>
    </w:p>
    <w:p w14:paraId="32B1EF8E">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投标人同意提供按照采购人或采购机构可能要求的与其投标有关的一切数据或资料，完全理解贵方不一定要接受最低的报价或收到的任何投标。</w:t>
      </w:r>
    </w:p>
    <w:p w14:paraId="27956B8E">
      <w:pPr>
        <w:pStyle w:val="2"/>
        <w:keepNext w:val="0"/>
        <w:keepLines w:val="0"/>
        <w:pageBreakBefore w:val="0"/>
        <w:widowControl w:val="0"/>
        <w:numPr>
          <w:ilvl w:val="0"/>
          <w:numId w:val="2"/>
        </w:numPr>
        <w:kinsoku/>
        <w:wordWrap/>
        <w:overflowPunct/>
        <w:topLinePunct w:val="0"/>
        <w:autoSpaceDE/>
        <w:autoSpaceDN/>
        <w:bidi w:val="0"/>
        <w:adjustRightInd/>
        <w:snapToGrid/>
        <w:ind w:left="703" w:leftChars="200" w:hanging="283" w:firstLineChars="0"/>
        <w:textAlignment w:val="auto"/>
        <w:rPr>
          <w:b w:val="0"/>
        </w:rPr>
      </w:pPr>
      <w:r>
        <w:t>与本投标有关的一切正式往来通讯请寄：</w:t>
      </w:r>
    </w:p>
    <w:p w14:paraId="48D67AB2">
      <w:pPr>
        <w:pStyle w:val="2"/>
        <w:keepNext w:val="0"/>
        <w:keepLines w:val="0"/>
        <w:pageBreakBefore w:val="0"/>
        <w:widowControl w:val="0"/>
        <w:kinsoku/>
        <w:wordWrap/>
        <w:overflowPunct/>
        <w:topLinePunct w:val="0"/>
        <w:autoSpaceDE/>
        <w:autoSpaceDN/>
        <w:bidi w:val="0"/>
        <w:adjustRightInd/>
        <w:snapToGrid/>
        <w:ind w:left="0" w:leftChars="0"/>
        <w:textAlignment w:val="auto"/>
        <w:rPr>
          <w:u w:val="single"/>
        </w:rPr>
      </w:pPr>
      <w:r>
        <w:t xml:space="preserve">地址： </w:t>
      </w:r>
      <w:r>
        <w:rPr>
          <w:u w:val="single"/>
        </w:rPr>
        <w:t xml:space="preserve">                </w:t>
      </w:r>
      <w:r>
        <w:t xml:space="preserve"> 邮编： </w:t>
      </w:r>
      <w:r>
        <w:rPr>
          <w:u w:val="single"/>
        </w:rPr>
        <w:t xml:space="preserve">                 </w:t>
      </w:r>
    </w:p>
    <w:p w14:paraId="20DE23A5">
      <w:pPr>
        <w:pStyle w:val="2"/>
        <w:keepNext w:val="0"/>
        <w:keepLines w:val="0"/>
        <w:pageBreakBefore w:val="0"/>
        <w:widowControl w:val="0"/>
        <w:kinsoku/>
        <w:wordWrap/>
        <w:overflowPunct/>
        <w:topLinePunct w:val="0"/>
        <w:autoSpaceDE/>
        <w:autoSpaceDN/>
        <w:bidi w:val="0"/>
        <w:adjustRightInd/>
        <w:snapToGrid/>
        <w:ind w:left="0" w:leftChars="0"/>
        <w:textAlignment w:val="auto"/>
        <w:rPr>
          <w:u w:val="single"/>
        </w:rPr>
      </w:pPr>
      <w:r>
        <w:t xml:space="preserve">电话： </w:t>
      </w:r>
      <w:r>
        <w:rPr>
          <w:u w:val="single"/>
        </w:rPr>
        <w:t xml:space="preserve">                </w:t>
      </w:r>
      <w:r>
        <w:t xml:space="preserve"> 传真： </w:t>
      </w:r>
      <w:r>
        <w:rPr>
          <w:u w:val="single"/>
        </w:rPr>
        <w:t xml:space="preserve">                 </w:t>
      </w:r>
    </w:p>
    <w:p w14:paraId="040EFA40">
      <w:pPr>
        <w:keepNext w:val="0"/>
        <w:keepLines w:val="0"/>
        <w:pageBreakBefore w:val="0"/>
        <w:widowControl w:val="0"/>
        <w:kinsoku/>
        <w:wordWrap/>
        <w:overflowPunct/>
        <w:topLinePunct w:val="0"/>
        <w:autoSpaceDE/>
        <w:autoSpaceDN/>
        <w:bidi w:val="0"/>
        <w:adjustRightInd/>
        <w:snapToGrid/>
        <w:spacing w:line="360" w:lineRule="exact"/>
        <w:ind w:left="0" w:leftChars="0" w:firstLine="480" w:firstLineChars="200"/>
        <w:textAlignment w:val="auto"/>
        <w:rPr>
          <w:rFonts w:hint="eastAsia" w:ascii="Times New Roman" w:hAnsi="Times New Roman" w:eastAsia="宋体" w:cs="Times New Roman"/>
          <w:sz w:val="24"/>
          <w:szCs w:val="24"/>
          <w:u w:val="single"/>
        </w:rPr>
      </w:pPr>
      <w:r>
        <w:rPr>
          <w:rFonts w:hint="eastAsia" w:ascii="Times New Roman" w:hAnsi="Times New Roman" w:eastAsia="宋体" w:cs="Times New Roman"/>
          <w:sz w:val="24"/>
          <w:szCs w:val="24"/>
        </w:rPr>
        <w:t xml:space="preserve">投标人代表签章： </w:t>
      </w:r>
      <w:r>
        <w:rPr>
          <w:rFonts w:hint="eastAsia" w:ascii="Times New Roman" w:hAnsi="Times New Roman" w:eastAsia="宋体" w:cs="Times New Roman"/>
          <w:sz w:val="24"/>
          <w:szCs w:val="24"/>
          <w:u w:val="single"/>
        </w:rPr>
        <w:t xml:space="preserve">                </w:t>
      </w:r>
    </w:p>
    <w:p w14:paraId="441CCE76">
      <w:pPr>
        <w:keepNext w:val="0"/>
        <w:keepLines w:val="0"/>
        <w:pageBreakBefore w:val="0"/>
        <w:widowControl w:val="0"/>
        <w:kinsoku/>
        <w:wordWrap/>
        <w:overflowPunct/>
        <w:topLinePunct w:val="0"/>
        <w:autoSpaceDE/>
        <w:autoSpaceDN/>
        <w:bidi w:val="0"/>
        <w:adjustRightInd/>
        <w:snapToGrid/>
        <w:spacing w:line="360" w:lineRule="exact"/>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投标人（全称并加盖公章）：</w:t>
      </w:r>
      <w:r>
        <w:rPr>
          <w:rFonts w:hint="eastAsia" w:ascii="Times New Roman" w:hAnsi="Times New Roman" w:eastAsia="宋体" w:cs="Times New Roman"/>
          <w:sz w:val="24"/>
          <w:szCs w:val="24"/>
          <w:u w:val="single"/>
        </w:rPr>
        <w:t xml:space="preserve">                       </w:t>
      </w:r>
    </w:p>
    <w:p w14:paraId="4BAE85D3">
      <w:pPr>
        <w:keepNext w:val="0"/>
        <w:keepLines w:val="0"/>
        <w:pageBreakBefore w:val="0"/>
        <w:widowControl w:val="0"/>
        <w:kinsoku/>
        <w:wordWrap/>
        <w:overflowPunct/>
        <w:topLinePunct w:val="0"/>
        <w:autoSpaceDE/>
        <w:autoSpaceDN/>
        <w:bidi w:val="0"/>
        <w:adjustRightInd/>
        <w:snapToGrid/>
        <w:spacing w:line="360" w:lineRule="exact"/>
        <w:ind w:left="0" w:leftChars="0" w:firstLine="480" w:firstLineChars="200"/>
        <w:textAlignment w:val="auto"/>
        <w:rPr>
          <w:rFonts w:hint="eastAsia" w:ascii="Times New Roman" w:hAnsi="Times New Roman" w:eastAsia="宋体" w:cs="Times New Roman"/>
          <w:sz w:val="24"/>
          <w:szCs w:val="24"/>
          <w:u w:val="single"/>
        </w:rPr>
      </w:pPr>
      <w:r>
        <w:rPr>
          <w:rFonts w:hint="eastAsia" w:ascii="Times New Roman" w:hAnsi="Times New Roman" w:eastAsia="宋体" w:cs="Times New Roman"/>
          <w:sz w:val="24"/>
          <w:szCs w:val="24"/>
        </w:rPr>
        <w:t xml:space="preserve">日  期：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 xml:space="preserve">年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 xml:space="preserve">月 </w:t>
      </w:r>
      <w:r>
        <w:rPr>
          <w:rFonts w:hint="eastAsia" w:ascii="Times New Roman" w:hAnsi="Times New Roman" w:eastAsia="宋体" w:cs="Times New Roman"/>
          <w:sz w:val="24"/>
          <w:szCs w:val="24"/>
          <w:u w:val="single"/>
        </w:rPr>
        <w:t xml:space="preserve">   </w:t>
      </w:r>
    </w:p>
    <w:p w14:paraId="42D123E4">
      <w:pPr>
        <w:spacing w:line="360" w:lineRule="exact"/>
        <w:ind w:firstLine="480" w:firstLineChars="200"/>
        <w:rPr>
          <w:rFonts w:hint="eastAsia" w:ascii="仿宋_GB2312" w:hAnsi="宋体" w:eastAsia="仿宋_GB2312"/>
          <w:sz w:val="24"/>
          <w:u w:val="single"/>
        </w:rPr>
      </w:pPr>
    </w:p>
    <w:p w14:paraId="67597D48">
      <w:pPr>
        <w:pStyle w:val="2"/>
      </w:pPr>
      <w:r>
        <w:t>（纸质投标文中个人签章应真实、有效。电子投标文件中个人签章可打字录入，并以企业电子公章为准。</w:t>
      </w:r>
      <w:r>
        <w:rPr>
          <w:b/>
        </w:rPr>
        <w:t>请各潜在投标人特别注意</w:t>
      </w:r>
      <w:r>
        <w:t>。）</w:t>
      </w:r>
    </w:p>
    <w:p w14:paraId="4B1B2F78">
      <w:pPr>
        <w:pStyle w:val="2"/>
        <w:bidi w:val="0"/>
        <w:rPr>
          <w:rFonts w:hint="default"/>
          <w:lang w:val="en-US" w:eastAsia="zh-CN"/>
        </w:rPr>
      </w:pPr>
      <w:r>
        <w:rPr>
          <w:rFonts w:hint="eastAsia"/>
          <w:lang w:val="en-US" w:eastAsia="zh-CN"/>
        </w:rPr>
        <w:t>大法师放松放松焚烧发电舒服舒服舒服舒服水电费防守打法水电费撒水电费手动阀撒旦法撒旦法地方撒防守打</w:t>
      </w:r>
    </w:p>
    <w:p w14:paraId="657F60F1">
      <w:pPr>
        <w:pStyle w:val="2"/>
        <w:numPr>
          <w:ilvl w:val="0"/>
          <w:numId w:val="3"/>
        </w:numPr>
        <w:bidi w:val="0"/>
        <w:rPr>
          <w:rStyle w:val="35"/>
          <w:rFonts w:hint="eastAsia"/>
          <w:lang w:val="en-US" w:eastAsia="zh-CN"/>
        </w:rPr>
      </w:pPr>
      <w:r>
        <w:rPr>
          <w:rStyle w:val="35"/>
          <w:rFonts w:hint="eastAsia"/>
          <w:lang w:val="en-US" w:eastAsia="zh-CN"/>
        </w:rPr>
        <w:t>招标概况：水电费萨芬萨芬</w:t>
      </w:r>
    </w:p>
    <w:p w14:paraId="6506558C">
      <w:pPr>
        <w:pStyle w:val="2"/>
        <w:bidi w:val="0"/>
        <w:rPr>
          <w:rStyle w:val="35"/>
          <w:rFonts w:hint="eastAsia"/>
          <w:b w:val="0"/>
          <w:bCs/>
          <w:lang w:val="en-US" w:eastAsia="zh-CN"/>
        </w:rPr>
      </w:pPr>
      <w:r>
        <w:rPr>
          <w:rStyle w:val="35"/>
          <w:rFonts w:hint="eastAsia"/>
          <w:b w:val="0"/>
          <w:bCs/>
          <w:lang w:val="en-US" w:eastAsia="zh-CN"/>
        </w:rPr>
        <w:t>发的发顺丰是否水电费萨芬萨芬手动阀</w:t>
      </w:r>
    </w:p>
    <w:p w14:paraId="31D9CA32">
      <w:pPr>
        <w:pStyle w:val="2"/>
        <w:bidi w:val="0"/>
        <w:rPr>
          <w:rStyle w:val="35"/>
          <w:rFonts w:hint="eastAsia"/>
          <w:b w:val="0"/>
          <w:bCs/>
          <w:lang w:val="en-US" w:eastAsia="zh-CN"/>
        </w:rPr>
      </w:pPr>
      <w:r>
        <w:rPr>
          <w:rStyle w:val="35"/>
          <w:rFonts w:hint="eastAsia"/>
          <w:b w:val="0"/>
          <w:bCs/>
          <w:lang w:val="en-US" w:eastAsia="zh-CN"/>
        </w:rPr>
        <w:t>发生发顺丰</w:t>
      </w:r>
    </w:p>
    <w:p w14:paraId="123A8F84">
      <w:pPr>
        <w:pStyle w:val="2"/>
        <w:bidi w:val="0"/>
        <w:rPr>
          <w:rStyle w:val="35"/>
          <w:rFonts w:hint="default"/>
          <w:b w:val="0"/>
          <w:bCs/>
          <w:lang w:val="en-US" w:eastAsia="zh-CN"/>
        </w:rPr>
      </w:pPr>
      <w:r>
        <w:rPr>
          <w:rStyle w:val="35"/>
          <w:rFonts w:hint="eastAsia"/>
          <w:b w:val="0"/>
          <w:bCs/>
          <w:lang w:val="en-US" w:eastAsia="zh-CN"/>
        </w:rPr>
        <w:t>水等发顺丰</w:t>
      </w:r>
    </w:p>
    <w:p w14:paraId="50081557">
      <w:pPr>
        <w:pStyle w:val="2"/>
        <w:numPr>
          <w:ilvl w:val="0"/>
          <w:numId w:val="3"/>
        </w:numPr>
        <w:bidi w:val="0"/>
        <w:rPr>
          <w:rStyle w:val="35"/>
          <w:rFonts w:hint="eastAsia"/>
          <w:lang w:val="en-US" w:eastAsia="zh-CN"/>
        </w:rPr>
      </w:pPr>
      <w:r>
        <w:rPr>
          <w:rStyle w:val="35"/>
          <w:rFonts w:hint="eastAsia"/>
          <w:lang w:val="en-US" w:eastAsia="zh-CN"/>
        </w:rPr>
        <w:t>水电费防辐射服</w:t>
      </w:r>
    </w:p>
    <w:p w14:paraId="77610C0E">
      <w:pPr>
        <w:pStyle w:val="2"/>
        <w:bidi w:val="0"/>
        <w:rPr>
          <w:rStyle w:val="35"/>
          <w:rFonts w:hint="eastAsia"/>
          <w:b w:val="0"/>
          <w:bCs/>
          <w:lang w:val="en-US" w:eastAsia="zh-CN"/>
        </w:rPr>
      </w:pPr>
      <w:r>
        <w:rPr>
          <w:rStyle w:val="35"/>
          <w:rFonts w:hint="eastAsia"/>
          <w:b w:val="0"/>
          <w:bCs/>
          <w:lang w:val="en-US" w:eastAsia="zh-CN"/>
        </w:rPr>
        <w:t>沙发发放</w:t>
      </w:r>
    </w:p>
    <w:p w14:paraId="3C33699A">
      <w:pPr>
        <w:pStyle w:val="2"/>
        <w:bidi w:val="0"/>
        <w:rPr>
          <w:rStyle w:val="35"/>
          <w:rFonts w:hint="default"/>
          <w:b w:val="0"/>
          <w:bCs/>
          <w:lang w:val="en-US" w:eastAsia="zh-CN"/>
        </w:rPr>
      </w:pPr>
      <w:r>
        <w:rPr>
          <w:rStyle w:val="35"/>
          <w:rFonts w:hint="eastAsia"/>
          <w:b w:val="0"/>
          <w:bCs/>
          <w:lang w:val="en-US" w:eastAsia="zh-CN"/>
        </w:rPr>
        <w:t>三大发的</w:t>
      </w:r>
    </w:p>
    <w:p w14:paraId="43DE0548">
      <w:pPr>
        <w:pStyle w:val="2"/>
        <w:numPr>
          <w:ilvl w:val="0"/>
          <w:numId w:val="3"/>
        </w:numPr>
        <w:bidi w:val="0"/>
        <w:rPr>
          <w:rStyle w:val="35"/>
          <w:rFonts w:hint="eastAsia"/>
          <w:lang w:val="en-US" w:eastAsia="zh-CN"/>
        </w:rPr>
      </w:pPr>
      <w:r>
        <w:rPr>
          <w:rStyle w:val="35"/>
          <w:rFonts w:hint="eastAsia"/>
          <w:lang w:val="en-US" w:eastAsia="zh-CN"/>
        </w:rPr>
        <w:t>水电费撒发生的</w:t>
      </w:r>
    </w:p>
    <w:p w14:paraId="66E3D1F9">
      <w:pPr>
        <w:pStyle w:val="2"/>
        <w:bidi w:val="0"/>
        <w:rPr>
          <w:rStyle w:val="35"/>
          <w:rFonts w:hint="default"/>
          <w:b w:val="0"/>
          <w:bCs/>
          <w:lang w:val="en-US" w:eastAsia="zh-CN"/>
        </w:rPr>
      </w:pPr>
      <w:r>
        <w:rPr>
          <w:rStyle w:val="35"/>
          <w:rFonts w:hint="eastAsia"/>
          <w:b w:val="0"/>
          <w:bCs/>
          <w:lang w:val="en-US" w:eastAsia="zh-CN"/>
        </w:rPr>
        <w:t>发顺丰水电费萨芬萨芬萨法送达方水电费撒发生的防守打法四大分三大发发顺丰水电费水电费</w:t>
      </w:r>
    </w:p>
    <w:p w14:paraId="4E470496">
      <w:pPr>
        <w:pStyle w:val="2"/>
      </w:pPr>
    </w:p>
    <w:p w14:paraId="7C9B5229">
      <w:pPr>
        <w:bidi w:val="0"/>
        <w:rPr>
          <w:rFonts w:hint="eastAsia"/>
          <w:lang w:val="en-US" w:eastAsia="zh-CN"/>
        </w:rPr>
      </w:pPr>
      <w:r>
        <w:rPr>
          <w:rFonts w:hint="default"/>
          <w:lang w:val="en-US" w:eastAsia="zh-CN"/>
        </w:rPr>
        <w:br w:type="page"/>
      </w:r>
    </w:p>
    <w:p w14:paraId="6778097E">
      <w:pPr>
        <w:pStyle w:val="22"/>
        <w:numPr>
          <w:ilvl w:val="0"/>
          <w:numId w:val="4"/>
        </w:numPr>
        <w:bidi w:val="0"/>
        <w:rPr>
          <w:rFonts w:hint="eastAsia"/>
          <w:lang w:val="en-US" w:eastAsia="zh-CN"/>
        </w:rPr>
      </w:pPr>
      <w:bookmarkStart w:id="0" w:name="_Toc28663"/>
      <w:r>
        <w:rPr>
          <w:rFonts w:hint="eastAsia"/>
          <w:lang w:val="en-US" w:eastAsia="zh-CN"/>
        </w:rPr>
        <w:t>投标说明</w:t>
      </w:r>
    </w:p>
    <w:p w14:paraId="038AC0B0">
      <w:pPr>
        <w:pStyle w:val="31"/>
        <w:bidi w:val="0"/>
        <w:rPr>
          <w:rFonts w:hint="default"/>
          <w:lang w:val="en-US" w:eastAsia="zh-CN"/>
        </w:rPr>
      </w:pPr>
      <w:r>
        <w:rPr>
          <w:rFonts w:hint="eastAsia"/>
          <w:lang w:val="en-US" w:eastAsia="zh-CN"/>
        </w:rPr>
        <w:t>第一节 试试节标题</w:t>
      </w:r>
    </w:p>
    <w:p w14:paraId="1CA4D748">
      <w:pPr>
        <w:pStyle w:val="3"/>
        <w:bidi w:val="0"/>
        <w:rPr>
          <w:rFonts w:hint="default"/>
          <w:lang w:val="en-US" w:eastAsia="zh-CN"/>
        </w:rPr>
      </w:pPr>
      <w:r>
        <w:rPr>
          <w:rFonts w:hint="eastAsia"/>
          <w:lang w:val="en-US" w:eastAsia="zh-CN"/>
        </w:rPr>
        <w:t>一、是的是的发顺丰</w:t>
      </w:r>
    </w:p>
    <w:p w14:paraId="6D70B676">
      <w:pPr>
        <w:pStyle w:val="4"/>
        <w:bidi w:val="0"/>
        <w:rPr>
          <w:rFonts w:hint="eastAsia"/>
          <w:lang w:val="en-US" w:eastAsia="zh-CN"/>
        </w:rPr>
      </w:pPr>
      <w:r>
        <w:rPr>
          <w:rFonts w:hint="eastAsia"/>
          <w:lang w:val="en-US" w:eastAsia="zh-CN"/>
        </w:rPr>
        <w:t xml:space="preserve">1. </w:t>
      </w:r>
      <w:r>
        <w:rPr>
          <w:rFonts w:hint="eastAsia"/>
        </w:rPr>
        <w:t>招标公告</w:t>
      </w:r>
      <w:bookmarkEnd w:id="0"/>
    </w:p>
    <w:p w14:paraId="586C294D">
      <w:pPr>
        <w:pStyle w:val="5"/>
        <w:bidi w:val="0"/>
        <w:rPr>
          <w:rFonts w:hint="eastAsia" w:ascii="宋体" w:hAnsi="宋体" w:eastAsia="宋体" w:cs="宋体"/>
          <w:lang w:val="en-US" w:eastAsia="zh-CN"/>
        </w:rPr>
      </w:pPr>
      <w:r>
        <w:rPr>
          <w:rFonts w:hint="eastAsia" w:ascii="宋体" w:hAnsi="宋体" w:cs="宋体"/>
          <w:lang w:val="en-US" w:eastAsia="zh-CN"/>
        </w:rPr>
        <w:t>1.1</w:t>
      </w:r>
      <w:r>
        <w:rPr>
          <w:rFonts w:hint="eastAsia" w:ascii="宋体" w:hAnsi="宋体" w:eastAsia="宋体" w:cs="宋体"/>
          <w:lang w:val="en-US" w:eastAsia="zh-CN"/>
        </w:rPr>
        <w:t xml:space="preserve"> 招标条件</w:t>
      </w:r>
    </w:p>
    <w:p w14:paraId="75419F08">
      <w:pPr>
        <w:pStyle w:val="6"/>
        <w:bidi w:val="0"/>
        <w:rPr>
          <w:rFonts w:hint="eastAsia"/>
          <w:lang w:val="en-US" w:eastAsia="zh-CN"/>
        </w:rPr>
      </w:pPr>
      <w:r>
        <w:rPr>
          <w:rFonts w:hint="eastAsia"/>
          <w:lang w:val="en-US" w:eastAsia="zh-CN"/>
        </w:rPr>
        <w:t>（1） 招标条件</w:t>
      </w:r>
    </w:p>
    <w:p w14:paraId="6A30B99E">
      <w:pPr>
        <w:pStyle w:val="2"/>
        <w:bidi w:val="0"/>
      </w:pPr>
      <w:r>
        <w:t>本招标项目         (项目名称)招标人为            ,招标项目资金 来自             (资金来源),出资比例为             。该项目已具备招标条件，现对             (材料名称)采购进行公开招标。</w:t>
      </w:r>
    </w:p>
    <w:p w14:paraId="037D6F66">
      <w:pPr>
        <w:pStyle w:val="5"/>
        <w:bidi w:val="0"/>
        <w:rPr>
          <w:rFonts w:hint="eastAsia" w:ascii="宋体" w:hAnsi="宋体" w:eastAsia="宋体" w:cs="宋体"/>
        </w:rPr>
      </w:pPr>
      <w:bookmarkStart w:id="1" w:name="_Toc3969"/>
      <w:r>
        <w:rPr>
          <w:rFonts w:hint="eastAsia" w:ascii="宋体" w:hAnsi="宋体" w:eastAsia="宋体" w:cs="宋体"/>
          <w:lang w:val="en-US" w:eastAsia="zh-CN"/>
        </w:rPr>
        <w:t xml:space="preserve">1.2 </w:t>
      </w:r>
      <w:r>
        <w:rPr>
          <w:rFonts w:hint="eastAsia" w:ascii="宋体" w:hAnsi="宋体" w:eastAsia="宋体" w:cs="宋体"/>
        </w:rPr>
        <w:t>项目概况与招标范围</w:t>
      </w:r>
      <w:bookmarkEnd w:id="1"/>
    </w:p>
    <w:p w14:paraId="1B74F2B3">
      <w:pPr>
        <w:pStyle w:val="2"/>
        <w:bidi w:val="0"/>
      </w:pPr>
      <w:r>
        <w:t xml:space="preserve">             (说明工程建设项目的建设地点、规模、建设工期、标段划分和本次招标采购材料的名称、数量、技术规格、交货地点、交货期等)。</w:t>
      </w:r>
    </w:p>
    <w:p w14:paraId="48D07347">
      <w:pPr>
        <w:pStyle w:val="5"/>
        <w:numPr>
          <w:ilvl w:val="0"/>
          <w:numId w:val="0"/>
        </w:numPr>
        <w:bidi w:val="0"/>
        <w:rPr>
          <w:rFonts w:hint="eastAsia" w:ascii="宋体" w:hAnsi="宋体" w:eastAsia="宋体" w:cs="宋体"/>
        </w:rPr>
      </w:pPr>
      <w:bookmarkStart w:id="2" w:name="_Toc19642"/>
      <w:r>
        <w:rPr>
          <w:rFonts w:hint="eastAsia" w:ascii="宋体" w:hAnsi="宋体" w:eastAsia="宋体" w:cs="宋体"/>
          <w:lang w:val="en-US" w:eastAsia="zh-CN"/>
        </w:rPr>
        <w:t xml:space="preserve">1.3 </w:t>
      </w:r>
      <w:r>
        <w:rPr>
          <w:rFonts w:hint="eastAsia" w:ascii="宋体" w:hAnsi="宋体" w:eastAsia="宋体" w:cs="宋体"/>
        </w:rPr>
        <w:t>投标人资格要求</w:t>
      </w:r>
      <w:bookmarkEnd w:id="2"/>
    </w:p>
    <w:p w14:paraId="489B632B">
      <w:pPr>
        <w:pStyle w:val="2"/>
        <w:bidi w:val="0"/>
      </w:pPr>
      <w:r>
        <w:t>3.1 本次招标要求投标人须具备           资质，          业绩，并具有与本招标项目相</w:t>
      </w:r>
    </w:p>
    <w:p w14:paraId="3CF3D110">
      <w:pPr>
        <w:pStyle w:val="2"/>
        <w:bidi w:val="0"/>
      </w:pPr>
      <w:r>
        <w:t>应的供货能力。</w:t>
      </w:r>
    </w:p>
    <w:p w14:paraId="545176EA">
      <w:pPr>
        <w:bidi w:val="0"/>
        <w:jc w:val="center"/>
        <w:rPr>
          <w:rFonts w:hint="eastAsia"/>
          <w:lang w:val="en-US" w:eastAsia="zh-CN"/>
        </w:rPr>
      </w:pPr>
      <w:r>
        <w:drawing>
          <wp:inline distT="0" distB="0" distL="114300" distR="114300">
            <wp:extent cx="3562350" cy="1628775"/>
            <wp:effectExtent l="9525" t="9525" r="952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62350" cy="1628775"/>
                    </a:xfrm>
                    <a:prstGeom prst="rect">
                      <a:avLst/>
                    </a:prstGeom>
                    <a:noFill/>
                    <a:ln>
                      <a:solidFill>
                        <a:srgbClr val="0000FF"/>
                      </a:solidFill>
                    </a:ln>
                  </pic:spPr>
                </pic:pic>
              </a:graphicData>
            </a:graphic>
          </wp:inline>
        </w:drawing>
      </w:r>
    </w:p>
    <w:p w14:paraId="208A5623">
      <w:pPr>
        <w:pStyle w:val="24"/>
        <w:bidi w:val="0"/>
        <w:rPr>
          <w:rFonts w:hint="eastAsia"/>
          <w:lang w:val="en-US" w:eastAsia="zh-CN"/>
        </w:rPr>
      </w:pPr>
      <w:r>
        <w:rPr>
          <w:rFonts w:hint="eastAsia"/>
          <w:lang w:val="en-US" w:eastAsia="zh-CN"/>
        </w:rPr>
        <w:t>图片1</w:t>
      </w:r>
    </w:p>
    <w:p w14:paraId="370E5CAD">
      <w:pPr>
        <w:pStyle w:val="2"/>
        <w:bidi w:val="0"/>
      </w:pPr>
      <w:r>
        <w:t>3.2 本次招标           (接受或不接受)联合体投标。联合体投标的，应满足下列要求：                                     。</w:t>
      </w:r>
    </w:p>
    <w:p w14:paraId="79A714C4">
      <w:pPr>
        <w:pStyle w:val="2"/>
        <w:bidi w:val="0"/>
      </w:pPr>
      <w:r>
        <w:t>3.3一个制造商对同一品牌同一型号的材料，仅能委托一个代理商参加投标。</w:t>
      </w:r>
    </w:p>
    <w:p w14:paraId="598A8F85">
      <w:pPr>
        <w:pStyle w:val="5"/>
        <w:numPr>
          <w:ilvl w:val="0"/>
          <w:numId w:val="0"/>
        </w:numPr>
        <w:bidi w:val="0"/>
        <w:ind w:leftChars="0"/>
        <w:rPr>
          <w:rFonts w:hint="eastAsia" w:ascii="宋体" w:hAnsi="宋体" w:eastAsia="宋体" w:cs="宋体"/>
        </w:rPr>
      </w:pPr>
      <w:bookmarkStart w:id="3" w:name="_Toc4661"/>
      <w:r>
        <w:rPr>
          <w:rFonts w:hint="eastAsia" w:ascii="宋体" w:hAnsi="宋体" w:eastAsia="宋体" w:cs="宋体"/>
          <w:lang w:val="en-US" w:eastAsia="zh-CN"/>
        </w:rPr>
        <w:t xml:space="preserve">1.4 </w:t>
      </w:r>
      <w:r>
        <w:rPr>
          <w:rFonts w:hint="eastAsia" w:ascii="宋体" w:hAnsi="宋体" w:eastAsia="宋体" w:cs="宋体"/>
        </w:rPr>
        <w:t>招标文件的获取</w:t>
      </w:r>
      <w:bookmarkEnd w:id="3"/>
    </w:p>
    <w:p w14:paraId="6C4604BF">
      <w:pPr>
        <w:pStyle w:val="2"/>
        <w:bidi w:val="0"/>
      </w:pPr>
      <w:r>
        <w:t>4.1(A) 凡有意参加投标者，请于    年   月   日至    年</w:t>
      </w:r>
      <w:r>
        <w:rPr>
          <w:rFonts w:hint="eastAsia"/>
          <w:lang w:val="en-US" w:eastAsia="zh-CN"/>
        </w:rPr>
        <w:t xml:space="preserve">   </w:t>
      </w:r>
      <w:r>
        <w:t>月   日，每日上午     时至     时，下午     时至    时(北京时间</w:t>
      </w:r>
      <w:r>
        <w:rPr>
          <w:rFonts w:hint="eastAsia"/>
          <w:lang w:val="en-US" w:eastAsia="zh-CN"/>
        </w:rPr>
        <w:t>,</w:t>
      </w:r>
      <w:r>
        <w:t>下同)</w:t>
      </w:r>
      <w:r>
        <w:rPr>
          <w:rFonts w:hint="eastAsia"/>
          <w:lang w:eastAsia="zh-CN"/>
        </w:rPr>
        <w:t>，</w:t>
      </w:r>
      <w:r>
        <w:t>在     (详细地址)持单位介绍信购买招标文件。邮购招标文件的，需另加手续费(含邮费)   元。招标人在收到单位介绍信和邮购款(含手续费 ) 后      日内寄送。</w:t>
      </w:r>
    </w:p>
    <w:p w14:paraId="4DDEF6F8">
      <w:pPr>
        <w:pStyle w:val="23"/>
        <w:bidi w:val="0"/>
        <w:rPr>
          <w:rFonts w:hint="default"/>
          <w:lang w:val="en-US" w:eastAsia="zh-CN"/>
        </w:rPr>
      </w:pPr>
      <w:r>
        <w:rPr>
          <w:rFonts w:hint="eastAsia"/>
          <w:lang w:val="en-US" w:eastAsia="zh-CN"/>
        </w:rPr>
        <w:t>表格是给海南 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A0A49A1">
        <w:tc>
          <w:tcPr>
            <w:tcW w:w="2840" w:type="dxa"/>
          </w:tcPr>
          <w:p w14:paraId="66CE8FAF">
            <w:pPr>
              <w:pStyle w:val="2"/>
              <w:jc w:val="both"/>
              <w:rPr>
                <w:rFonts w:ascii="Times New Roman" w:hAnsi="Times New Roman"/>
                <w:vertAlign w:val="baseline"/>
              </w:rPr>
            </w:pPr>
          </w:p>
        </w:tc>
        <w:tc>
          <w:tcPr>
            <w:tcW w:w="2841" w:type="dxa"/>
          </w:tcPr>
          <w:p w14:paraId="590BCBA4">
            <w:pPr>
              <w:pStyle w:val="2"/>
              <w:jc w:val="both"/>
              <w:rPr>
                <w:rFonts w:ascii="Times New Roman" w:hAnsi="Times New Roman"/>
                <w:vertAlign w:val="baseline"/>
              </w:rPr>
            </w:pPr>
          </w:p>
        </w:tc>
        <w:tc>
          <w:tcPr>
            <w:tcW w:w="2841" w:type="dxa"/>
          </w:tcPr>
          <w:p w14:paraId="5817FACD">
            <w:pPr>
              <w:pStyle w:val="2"/>
              <w:jc w:val="both"/>
              <w:rPr>
                <w:rFonts w:ascii="Times New Roman" w:hAnsi="Times New Roman"/>
                <w:vertAlign w:val="baseline"/>
              </w:rPr>
            </w:pPr>
          </w:p>
        </w:tc>
      </w:tr>
      <w:tr w14:paraId="3812290C">
        <w:tc>
          <w:tcPr>
            <w:tcW w:w="2840" w:type="dxa"/>
          </w:tcPr>
          <w:p w14:paraId="2CC03541">
            <w:pPr>
              <w:pStyle w:val="2"/>
              <w:jc w:val="both"/>
              <w:rPr>
                <w:rFonts w:ascii="Times New Roman" w:hAnsi="Times New Roman"/>
                <w:vertAlign w:val="baseline"/>
              </w:rPr>
            </w:pPr>
          </w:p>
        </w:tc>
        <w:tc>
          <w:tcPr>
            <w:tcW w:w="2841" w:type="dxa"/>
          </w:tcPr>
          <w:p w14:paraId="3DCD687D">
            <w:pPr>
              <w:pStyle w:val="2"/>
              <w:jc w:val="both"/>
              <w:rPr>
                <w:rFonts w:ascii="Times New Roman" w:hAnsi="Times New Roman"/>
                <w:vertAlign w:val="baseline"/>
              </w:rPr>
            </w:pPr>
          </w:p>
        </w:tc>
        <w:tc>
          <w:tcPr>
            <w:tcW w:w="2841" w:type="dxa"/>
          </w:tcPr>
          <w:p w14:paraId="7E335A89">
            <w:pPr>
              <w:pStyle w:val="2"/>
              <w:jc w:val="both"/>
              <w:rPr>
                <w:rFonts w:ascii="Times New Roman" w:hAnsi="Times New Roman"/>
                <w:vertAlign w:val="baseline"/>
              </w:rPr>
            </w:pPr>
          </w:p>
        </w:tc>
      </w:tr>
      <w:tr w14:paraId="357561DA">
        <w:tc>
          <w:tcPr>
            <w:tcW w:w="2840" w:type="dxa"/>
          </w:tcPr>
          <w:p w14:paraId="66478189">
            <w:pPr>
              <w:pStyle w:val="2"/>
              <w:jc w:val="both"/>
              <w:rPr>
                <w:rFonts w:ascii="Times New Roman" w:hAnsi="Times New Roman"/>
                <w:vertAlign w:val="baseline"/>
              </w:rPr>
            </w:pPr>
          </w:p>
        </w:tc>
        <w:tc>
          <w:tcPr>
            <w:tcW w:w="2841" w:type="dxa"/>
          </w:tcPr>
          <w:p w14:paraId="12C34E40">
            <w:pPr>
              <w:pStyle w:val="2"/>
              <w:jc w:val="both"/>
              <w:rPr>
                <w:rFonts w:ascii="Times New Roman" w:hAnsi="Times New Roman"/>
                <w:vertAlign w:val="baseline"/>
              </w:rPr>
            </w:pPr>
          </w:p>
        </w:tc>
        <w:tc>
          <w:tcPr>
            <w:tcW w:w="2841" w:type="dxa"/>
          </w:tcPr>
          <w:p w14:paraId="26CFD857">
            <w:pPr>
              <w:pStyle w:val="2"/>
              <w:jc w:val="both"/>
              <w:rPr>
                <w:rFonts w:ascii="Times New Roman" w:hAnsi="Times New Roman"/>
                <w:vertAlign w:val="baseline"/>
              </w:rPr>
            </w:pPr>
          </w:p>
        </w:tc>
      </w:tr>
    </w:tbl>
    <w:p w14:paraId="626B12D5">
      <w:pPr>
        <w:pStyle w:val="2"/>
        <w:bidi w:val="0"/>
      </w:pPr>
    </w:p>
    <w:p w14:paraId="75BECA9A">
      <w:pPr>
        <w:pStyle w:val="2"/>
        <w:bidi w:val="0"/>
        <w:rPr>
          <w:rFonts w:ascii="Times New Roman" w:hAnsi="Times New Roman"/>
        </w:rPr>
      </w:pPr>
      <w:r>
        <w:t xml:space="preserve">4.1(B) 凡有意参加投标者，请于    年  月  日 </w:t>
      </w:r>
      <w:r>
        <w:rPr>
          <w:rFonts w:hint="eastAsia"/>
          <w:lang w:val="en-US" w:eastAsia="zh-CN"/>
        </w:rPr>
        <w:t xml:space="preserve"> </w:t>
      </w:r>
      <w:r>
        <w:t xml:space="preserve">时至    年  月  日  时(北京时间，下同),登录    </w:t>
      </w:r>
      <w:r>
        <w:rPr>
          <w:rFonts w:hint="eastAsia"/>
          <w:lang w:val="en-US" w:eastAsia="zh-CN"/>
        </w:rPr>
        <w:t xml:space="preserve"> </w:t>
      </w:r>
      <w:r>
        <w:t>(电子招标投标交易平台名称)下载电子招标文件。</w:t>
      </w:r>
    </w:p>
    <w:p w14:paraId="6DCF238C">
      <w:pPr>
        <w:pStyle w:val="28"/>
        <w:bidi w:val="0"/>
        <w:rPr>
          <w:rFonts w:hint="eastAsia"/>
          <w:lang w:val="en-US" w:eastAsia="zh-CN"/>
        </w:rPr>
      </w:pPr>
      <w:r>
        <w:rPr>
          <w:rFonts w:hint="eastAsia"/>
          <w:lang w:val="en-US" w:eastAsia="zh-CN"/>
        </w:rPr>
        <w:t>表格是给海南</w:t>
      </w:r>
    </w:p>
    <w:p w14:paraId="47DFC1BF">
      <w:pPr>
        <w:pStyle w:val="15"/>
        <w:bidi w:val="0"/>
        <w:rPr>
          <w:rFonts w:hint="eastAsia"/>
          <w:lang w:val="en-US" w:eastAsia="zh-CN"/>
        </w:rPr>
      </w:pPr>
      <w:r>
        <w:rPr>
          <w:rFonts w:hint="eastAsia"/>
          <w:lang w:eastAsia="zh-CN"/>
        </w:rPr>
        <w:t>（</w:t>
      </w:r>
      <w:r>
        <w:rPr>
          <w:rFonts w:hint="eastAsia"/>
        </w:rPr>
        <w:t>北京工程施细则</w:t>
      </w:r>
      <w:r>
        <w:commentReference w:id="0"/>
      </w:r>
      <w:r>
        <w:rPr>
          <w:rFonts w:hint="eastAsia"/>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723A581">
        <w:tc>
          <w:tcPr>
            <w:tcW w:w="2840" w:type="dxa"/>
          </w:tcPr>
          <w:p w14:paraId="336F258E">
            <w:pPr>
              <w:pStyle w:val="2"/>
              <w:jc w:val="both"/>
              <w:rPr>
                <w:rFonts w:ascii="Times New Roman" w:hAnsi="Times New Roman"/>
                <w:vertAlign w:val="baseline"/>
              </w:rPr>
            </w:pPr>
          </w:p>
        </w:tc>
        <w:tc>
          <w:tcPr>
            <w:tcW w:w="2841" w:type="dxa"/>
          </w:tcPr>
          <w:p w14:paraId="521194FC">
            <w:pPr>
              <w:pStyle w:val="2"/>
              <w:jc w:val="both"/>
              <w:rPr>
                <w:rFonts w:ascii="Times New Roman" w:hAnsi="Times New Roman"/>
                <w:vertAlign w:val="baseline"/>
              </w:rPr>
            </w:pPr>
          </w:p>
        </w:tc>
        <w:tc>
          <w:tcPr>
            <w:tcW w:w="2841" w:type="dxa"/>
          </w:tcPr>
          <w:p w14:paraId="0D4B4E6E">
            <w:pPr>
              <w:pStyle w:val="2"/>
              <w:jc w:val="both"/>
              <w:rPr>
                <w:rFonts w:ascii="Times New Roman" w:hAnsi="Times New Roman"/>
                <w:vertAlign w:val="baseline"/>
              </w:rPr>
            </w:pPr>
          </w:p>
        </w:tc>
      </w:tr>
      <w:tr w14:paraId="7F601E6D">
        <w:tc>
          <w:tcPr>
            <w:tcW w:w="2840" w:type="dxa"/>
          </w:tcPr>
          <w:p w14:paraId="351E496B">
            <w:pPr>
              <w:pStyle w:val="2"/>
              <w:jc w:val="both"/>
              <w:rPr>
                <w:rFonts w:ascii="Times New Roman" w:hAnsi="Times New Roman"/>
                <w:vertAlign w:val="baseline"/>
              </w:rPr>
            </w:pPr>
          </w:p>
        </w:tc>
        <w:tc>
          <w:tcPr>
            <w:tcW w:w="2841" w:type="dxa"/>
          </w:tcPr>
          <w:p w14:paraId="473E2958">
            <w:pPr>
              <w:pStyle w:val="2"/>
              <w:jc w:val="both"/>
              <w:rPr>
                <w:rFonts w:ascii="Times New Roman" w:hAnsi="Times New Roman"/>
                <w:vertAlign w:val="baseline"/>
              </w:rPr>
            </w:pPr>
          </w:p>
        </w:tc>
        <w:tc>
          <w:tcPr>
            <w:tcW w:w="2841" w:type="dxa"/>
          </w:tcPr>
          <w:p w14:paraId="1ADFDE05">
            <w:pPr>
              <w:pStyle w:val="2"/>
              <w:jc w:val="both"/>
              <w:rPr>
                <w:rFonts w:ascii="Times New Roman" w:hAnsi="Times New Roman"/>
                <w:vertAlign w:val="baseline"/>
              </w:rPr>
            </w:pPr>
          </w:p>
        </w:tc>
      </w:tr>
      <w:tr w14:paraId="2B1B1A75">
        <w:tc>
          <w:tcPr>
            <w:tcW w:w="2840" w:type="dxa"/>
          </w:tcPr>
          <w:p w14:paraId="6CC719C2">
            <w:pPr>
              <w:pStyle w:val="2"/>
              <w:jc w:val="both"/>
              <w:rPr>
                <w:rFonts w:ascii="Times New Roman" w:hAnsi="Times New Roman"/>
                <w:vertAlign w:val="baseline"/>
              </w:rPr>
            </w:pPr>
          </w:p>
        </w:tc>
        <w:tc>
          <w:tcPr>
            <w:tcW w:w="2841" w:type="dxa"/>
          </w:tcPr>
          <w:p w14:paraId="2AEB3E4A">
            <w:pPr>
              <w:pStyle w:val="2"/>
              <w:jc w:val="both"/>
              <w:rPr>
                <w:rFonts w:ascii="Times New Roman" w:hAnsi="Times New Roman"/>
                <w:vertAlign w:val="baseline"/>
              </w:rPr>
            </w:pPr>
          </w:p>
        </w:tc>
        <w:tc>
          <w:tcPr>
            <w:tcW w:w="2841" w:type="dxa"/>
          </w:tcPr>
          <w:p w14:paraId="3FA484E9">
            <w:pPr>
              <w:pStyle w:val="2"/>
              <w:jc w:val="both"/>
              <w:rPr>
                <w:rFonts w:ascii="Times New Roman" w:hAnsi="Times New Roman"/>
                <w:vertAlign w:val="baseline"/>
              </w:rPr>
            </w:pPr>
          </w:p>
        </w:tc>
      </w:tr>
    </w:tbl>
    <w:p w14:paraId="732BE20A">
      <w:pPr>
        <w:pStyle w:val="3"/>
        <w:numPr>
          <w:ilvl w:val="0"/>
          <w:numId w:val="5"/>
        </w:numPr>
        <w:bidi w:val="0"/>
        <w:rPr>
          <w:rFonts w:hint="default"/>
          <w:lang w:val="en-US" w:eastAsia="zh-CN"/>
        </w:rPr>
      </w:pPr>
      <w:r>
        <w:rPr>
          <w:rFonts w:hint="eastAsia"/>
          <w:lang w:val="en-US" w:eastAsia="zh-CN"/>
        </w:rPr>
        <w:t>经费情况</w:t>
      </w:r>
    </w:p>
    <w:p w14:paraId="5BD96246">
      <w:pPr>
        <w:pStyle w:val="25"/>
        <w:bidi w:val="0"/>
        <w:rPr>
          <w:rFonts w:hint="eastAsia"/>
        </w:rPr>
      </w:pPr>
      <w:commentRangeStart w:id="1"/>
      <w:r>
        <w:rPr>
          <w:rFonts w:hint="eastAsia"/>
        </w:rPr>
        <w:t>武汉市科技计划项目经费决算表</w:t>
      </w:r>
      <w:commentRangeEnd w:id="1"/>
      <w:r>
        <w:rPr>
          <w:rFonts w:hint="eastAsia"/>
        </w:rPr>
        <w:commentReference w:id="1"/>
      </w:r>
    </w:p>
    <w:p w14:paraId="18DDE41C">
      <w:pPr>
        <w:pStyle w:val="15"/>
        <w:bidi w:val="0"/>
        <w:rPr>
          <w:rFonts w:hint="eastAsia"/>
        </w:rPr>
      </w:pPr>
      <w:r>
        <w:rPr>
          <w:rFonts w:hint="eastAsia"/>
          <w:lang w:eastAsia="zh-CN"/>
        </w:rPr>
        <w:t>（</w:t>
      </w:r>
      <w:r>
        <w:rPr>
          <w:rFonts w:hint="eastAsia"/>
        </w:rPr>
        <w:t>北京工程施细则</w:t>
      </w:r>
      <w:r>
        <w:commentReference w:id="2"/>
      </w:r>
      <w:r>
        <w:rPr>
          <w:rFonts w:hint="eastAsia"/>
          <w:lang w:eastAsia="zh-CN"/>
        </w:rPr>
        <w:t>）</w:t>
      </w:r>
    </w:p>
    <w:p w14:paraId="02BE67F6">
      <w:pPr>
        <w:pStyle w:val="2"/>
        <w:bidi w:val="0"/>
        <w:jc w:val="right"/>
        <w:rPr>
          <w:rFonts w:hint="eastAsia"/>
        </w:rPr>
      </w:pPr>
      <w:r>
        <w:rPr>
          <w:rFonts w:hint="eastAsia"/>
        </w:rPr>
        <w:t>单位：万元</w:t>
      </w:r>
    </w:p>
    <w:tbl>
      <w:tblPr>
        <w:tblStyle w:val="17"/>
        <w:tblW w:w="8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28" w:type="dxa"/>
          <w:bottom w:w="0" w:type="dxa"/>
          <w:right w:w="28" w:type="dxa"/>
        </w:tblCellMar>
      </w:tblPr>
      <w:tblGrid>
        <w:gridCol w:w="1332"/>
        <w:gridCol w:w="964"/>
        <w:gridCol w:w="993"/>
        <w:gridCol w:w="2693"/>
        <w:gridCol w:w="70"/>
        <w:gridCol w:w="1302"/>
        <w:gridCol w:w="1535"/>
      </w:tblGrid>
      <w:tr w14:paraId="2F407D4A">
        <w:trPr>
          <w:cantSplit/>
          <w:trHeight w:val="397" w:hRule="atLeast"/>
          <w:jc w:val="center"/>
        </w:trPr>
        <w:tc>
          <w:tcPr>
            <w:tcW w:w="5982" w:type="dxa"/>
            <w:gridSpan w:val="4"/>
            <w:noWrap w:val="0"/>
            <w:vAlign w:val="center"/>
          </w:tcPr>
          <w:p w14:paraId="740D59B6">
            <w:pPr>
              <w:snapToGrid w:val="0"/>
              <w:jc w:val="left"/>
              <w:rPr>
                <w:rFonts w:hint="eastAsia" w:ascii="宋体" w:hAnsi="宋体"/>
                <w:b/>
                <w:color w:val="000000"/>
                <w:sz w:val="28"/>
              </w:rPr>
            </w:pPr>
            <w:r>
              <w:rPr>
                <w:rFonts w:hint="eastAsia" w:ascii="宋体" w:hAnsi="宋体"/>
                <w:color w:val="000000"/>
                <w:sz w:val="24"/>
              </w:rPr>
              <w:t>项目名称：基于 Mac Os 操作系统的多组件融合智能国产办公软件研发</w:t>
            </w:r>
          </w:p>
        </w:tc>
        <w:tc>
          <w:tcPr>
            <w:tcW w:w="2907" w:type="dxa"/>
            <w:gridSpan w:val="3"/>
            <w:noWrap w:val="0"/>
            <w:vAlign w:val="center"/>
          </w:tcPr>
          <w:p w14:paraId="3CDF032B">
            <w:pPr>
              <w:snapToGrid w:val="0"/>
              <w:jc w:val="left"/>
              <w:rPr>
                <w:rFonts w:hint="eastAsia" w:ascii="宋体" w:hAnsi="宋体"/>
                <w:b/>
                <w:color w:val="000000"/>
                <w:sz w:val="28"/>
              </w:rPr>
            </w:pPr>
            <w:r>
              <w:rPr>
                <w:rFonts w:hint="eastAsia" w:ascii="宋体" w:hAnsi="宋体"/>
                <w:color w:val="000000"/>
                <w:sz w:val="24"/>
              </w:rPr>
              <w:t>项目编号：2020010602012015</w:t>
            </w:r>
          </w:p>
        </w:tc>
      </w:tr>
      <w:tr w14:paraId="7294EBAD">
        <w:trPr>
          <w:cantSplit/>
          <w:trHeight w:val="397" w:hRule="atLeast"/>
          <w:jc w:val="center"/>
        </w:trPr>
        <w:tc>
          <w:tcPr>
            <w:tcW w:w="3289" w:type="dxa"/>
            <w:gridSpan w:val="3"/>
            <w:noWrap w:val="0"/>
            <w:vAlign w:val="center"/>
          </w:tcPr>
          <w:p w14:paraId="226BD478">
            <w:pPr>
              <w:snapToGrid w:val="0"/>
              <w:jc w:val="center"/>
              <w:rPr>
                <w:rFonts w:hint="eastAsia" w:ascii="黑体" w:hAnsi="黑体" w:eastAsia="黑体"/>
                <w:b/>
                <w:color w:val="000000"/>
                <w:sz w:val="24"/>
              </w:rPr>
            </w:pPr>
            <w:r>
              <w:rPr>
                <w:rFonts w:hint="eastAsia" w:ascii="黑体" w:hAnsi="黑体" w:eastAsia="黑体"/>
                <w:b/>
                <w:color w:val="000000"/>
                <w:sz w:val="24"/>
              </w:rPr>
              <w:t>收  入</w:t>
            </w:r>
          </w:p>
        </w:tc>
        <w:tc>
          <w:tcPr>
            <w:tcW w:w="5600" w:type="dxa"/>
            <w:gridSpan w:val="4"/>
            <w:noWrap w:val="0"/>
            <w:vAlign w:val="center"/>
          </w:tcPr>
          <w:p w14:paraId="1B7446DB">
            <w:pPr>
              <w:snapToGrid w:val="0"/>
              <w:jc w:val="center"/>
              <w:rPr>
                <w:rFonts w:hint="eastAsia" w:ascii="黑体" w:hAnsi="黑体" w:eastAsia="黑体"/>
                <w:b/>
                <w:color w:val="000000"/>
                <w:sz w:val="24"/>
              </w:rPr>
            </w:pPr>
            <w:r>
              <w:rPr>
                <w:rFonts w:hint="eastAsia" w:ascii="黑体" w:hAnsi="黑体" w:eastAsia="黑体"/>
                <w:b/>
                <w:color w:val="000000"/>
                <w:sz w:val="24"/>
              </w:rPr>
              <w:t>支  出</w:t>
            </w:r>
          </w:p>
        </w:tc>
      </w:tr>
      <w:tr w14:paraId="52204D61">
        <w:trPr>
          <w:cantSplit/>
          <w:trHeight w:val="397" w:hRule="atLeast"/>
          <w:jc w:val="center"/>
        </w:trPr>
        <w:tc>
          <w:tcPr>
            <w:tcW w:w="1332" w:type="dxa"/>
            <w:noWrap w:val="0"/>
            <w:vAlign w:val="center"/>
          </w:tcPr>
          <w:p w14:paraId="04387124">
            <w:pPr>
              <w:snapToGrid w:val="0"/>
              <w:jc w:val="center"/>
              <w:rPr>
                <w:rFonts w:hint="eastAsia" w:ascii="黑体" w:hAnsi="黑体" w:eastAsia="黑体"/>
                <w:color w:val="000000"/>
                <w:sz w:val="24"/>
              </w:rPr>
            </w:pPr>
            <w:r>
              <w:rPr>
                <w:rFonts w:hint="eastAsia" w:ascii="黑体" w:hAnsi="黑体" w:eastAsia="黑体"/>
                <w:color w:val="000000"/>
                <w:sz w:val="24"/>
              </w:rPr>
              <w:t>科  目</w:t>
            </w:r>
          </w:p>
        </w:tc>
        <w:tc>
          <w:tcPr>
            <w:tcW w:w="964" w:type="dxa"/>
            <w:noWrap w:val="0"/>
            <w:vAlign w:val="center"/>
          </w:tcPr>
          <w:p w14:paraId="6739A0DA">
            <w:pPr>
              <w:snapToGrid w:val="0"/>
              <w:jc w:val="center"/>
              <w:rPr>
                <w:rFonts w:hint="eastAsia" w:ascii="黑体" w:hAnsi="黑体" w:eastAsia="黑体"/>
                <w:color w:val="000000"/>
                <w:sz w:val="24"/>
              </w:rPr>
            </w:pPr>
            <w:r>
              <w:rPr>
                <w:rFonts w:hint="eastAsia" w:ascii="黑体" w:hAnsi="黑体" w:eastAsia="黑体"/>
                <w:color w:val="000000"/>
                <w:sz w:val="24"/>
              </w:rPr>
              <w:t>预算数</w:t>
            </w:r>
          </w:p>
        </w:tc>
        <w:tc>
          <w:tcPr>
            <w:tcW w:w="993" w:type="dxa"/>
            <w:noWrap w:val="0"/>
            <w:vAlign w:val="center"/>
          </w:tcPr>
          <w:p w14:paraId="080D772F">
            <w:pPr>
              <w:snapToGrid w:val="0"/>
              <w:jc w:val="center"/>
              <w:rPr>
                <w:rFonts w:hint="eastAsia" w:ascii="黑体" w:hAnsi="黑体" w:eastAsia="黑体"/>
                <w:color w:val="000000"/>
                <w:sz w:val="24"/>
              </w:rPr>
            </w:pPr>
            <w:r>
              <w:rPr>
                <w:rFonts w:hint="eastAsia" w:ascii="黑体" w:hAnsi="黑体" w:eastAsia="黑体"/>
                <w:color w:val="000000"/>
                <w:sz w:val="24"/>
              </w:rPr>
              <w:t>实际数</w:t>
            </w:r>
          </w:p>
        </w:tc>
        <w:tc>
          <w:tcPr>
            <w:tcW w:w="2763" w:type="dxa"/>
            <w:gridSpan w:val="2"/>
            <w:noWrap w:val="0"/>
            <w:vAlign w:val="center"/>
          </w:tcPr>
          <w:p w14:paraId="3841C465">
            <w:pPr>
              <w:snapToGrid w:val="0"/>
              <w:jc w:val="center"/>
              <w:rPr>
                <w:rFonts w:hint="eastAsia" w:ascii="黑体" w:hAnsi="黑体" w:eastAsia="黑体"/>
                <w:color w:val="000000"/>
                <w:sz w:val="24"/>
              </w:rPr>
            </w:pPr>
            <w:r>
              <w:rPr>
                <w:rFonts w:hint="eastAsia" w:ascii="黑体" w:hAnsi="黑体" w:eastAsia="黑体"/>
                <w:color w:val="000000"/>
                <w:sz w:val="24"/>
              </w:rPr>
              <w:t>科 目</w:t>
            </w:r>
          </w:p>
        </w:tc>
        <w:tc>
          <w:tcPr>
            <w:tcW w:w="1302" w:type="dxa"/>
            <w:noWrap w:val="0"/>
            <w:vAlign w:val="center"/>
          </w:tcPr>
          <w:p w14:paraId="1C1307F0">
            <w:pPr>
              <w:snapToGrid w:val="0"/>
              <w:jc w:val="center"/>
              <w:rPr>
                <w:rFonts w:hint="eastAsia" w:ascii="黑体" w:hAnsi="黑体" w:eastAsia="黑体"/>
                <w:color w:val="000000"/>
                <w:sz w:val="24"/>
              </w:rPr>
            </w:pPr>
            <w:r>
              <w:rPr>
                <w:rFonts w:hint="eastAsia" w:ascii="黑体" w:hAnsi="黑体" w:eastAsia="黑体"/>
                <w:color w:val="000000"/>
                <w:sz w:val="24"/>
              </w:rPr>
              <w:t>金 额</w:t>
            </w:r>
          </w:p>
        </w:tc>
        <w:tc>
          <w:tcPr>
            <w:tcW w:w="1535" w:type="dxa"/>
            <w:noWrap w:val="0"/>
            <w:vAlign w:val="center"/>
          </w:tcPr>
          <w:p w14:paraId="3FB58865">
            <w:pPr>
              <w:snapToGrid w:val="0"/>
              <w:jc w:val="center"/>
              <w:rPr>
                <w:rFonts w:hint="eastAsia" w:ascii="黑体" w:hAnsi="黑体" w:eastAsia="黑体"/>
                <w:color w:val="000000"/>
                <w:sz w:val="24"/>
              </w:rPr>
            </w:pPr>
            <w:r>
              <w:rPr>
                <w:rFonts w:hint="eastAsia" w:ascii="黑体" w:hAnsi="黑体" w:eastAsia="黑体"/>
                <w:color w:val="000000"/>
                <w:sz w:val="24"/>
              </w:rPr>
              <w:t>其中：市科技研发资金</w:t>
            </w:r>
          </w:p>
        </w:tc>
      </w:tr>
      <w:tr w14:paraId="4CBEBB5D">
        <w:trPr>
          <w:cantSplit/>
          <w:trHeight w:val="397" w:hRule="atLeast"/>
          <w:jc w:val="center"/>
        </w:trPr>
        <w:tc>
          <w:tcPr>
            <w:tcW w:w="1332" w:type="dxa"/>
            <w:noWrap w:val="0"/>
            <w:vAlign w:val="center"/>
          </w:tcPr>
          <w:p w14:paraId="345BC775">
            <w:pPr>
              <w:snapToGrid w:val="0"/>
              <w:jc w:val="center"/>
              <w:rPr>
                <w:rFonts w:hint="eastAsia" w:ascii="宋体" w:hAnsi="宋体"/>
                <w:b/>
                <w:color w:val="000000"/>
                <w:sz w:val="24"/>
              </w:rPr>
            </w:pPr>
            <w:r>
              <w:rPr>
                <w:rFonts w:hint="eastAsia" w:ascii="宋体" w:hAnsi="宋体"/>
                <w:b/>
                <w:color w:val="000000"/>
                <w:sz w:val="24"/>
              </w:rPr>
              <w:t>合  计</w:t>
            </w:r>
          </w:p>
        </w:tc>
        <w:tc>
          <w:tcPr>
            <w:tcW w:w="964" w:type="dxa"/>
            <w:noWrap w:val="0"/>
            <w:vAlign w:val="center"/>
          </w:tcPr>
          <w:p w14:paraId="1505482B">
            <w:pPr>
              <w:snapToGrid w:val="0"/>
              <w:jc w:val="center"/>
              <w:rPr>
                <w:rFonts w:hint="default" w:ascii="宋体" w:hAnsi="宋体" w:eastAsia="宋体"/>
                <w:b/>
                <w:color w:val="000000"/>
                <w:sz w:val="24"/>
                <w:lang w:val="en-US" w:eastAsia="zh-CN"/>
              </w:rPr>
            </w:pPr>
            <w:r>
              <w:rPr>
                <w:rFonts w:hint="eastAsia" w:ascii="宋体" w:hAnsi="宋体"/>
                <w:b/>
                <w:color w:val="000000"/>
                <w:sz w:val="24"/>
                <w:lang w:val="en-US" w:eastAsia="zh-CN"/>
              </w:rPr>
              <w:t>300</w:t>
            </w:r>
          </w:p>
        </w:tc>
        <w:tc>
          <w:tcPr>
            <w:tcW w:w="993" w:type="dxa"/>
            <w:noWrap w:val="0"/>
            <w:vAlign w:val="center"/>
          </w:tcPr>
          <w:p w14:paraId="33B27029">
            <w:pPr>
              <w:snapToGrid w:val="0"/>
              <w:jc w:val="center"/>
              <w:rPr>
                <w:rFonts w:hint="default" w:ascii="宋体" w:hAnsi="宋体" w:eastAsia="宋体"/>
                <w:b/>
                <w:color w:val="000000"/>
                <w:sz w:val="24"/>
                <w:lang w:val="en-US" w:eastAsia="zh-CN"/>
              </w:rPr>
            </w:pPr>
            <w:r>
              <w:rPr>
                <w:rFonts w:hint="eastAsia" w:ascii="宋体" w:hAnsi="宋体"/>
                <w:b/>
                <w:color w:val="000000"/>
                <w:sz w:val="24"/>
                <w:lang w:val="en-US" w:eastAsia="zh-CN"/>
              </w:rPr>
              <w:t>377.07</w:t>
            </w:r>
          </w:p>
        </w:tc>
        <w:tc>
          <w:tcPr>
            <w:tcW w:w="2763" w:type="dxa"/>
            <w:gridSpan w:val="2"/>
            <w:noWrap w:val="0"/>
            <w:vAlign w:val="center"/>
          </w:tcPr>
          <w:p w14:paraId="4A0CB163">
            <w:pPr>
              <w:snapToGrid w:val="0"/>
              <w:jc w:val="center"/>
              <w:rPr>
                <w:rFonts w:hint="eastAsia" w:ascii="宋体" w:hAnsi="宋体"/>
                <w:b/>
                <w:color w:val="000000"/>
                <w:sz w:val="24"/>
              </w:rPr>
            </w:pPr>
            <w:r>
              <w:rPr>
                <w:rFonts w:hint="eastAsia" w:ascii="宋体" w:hAnsi="宋体"/>
                <w:b/>
                <w:color w:val="000000"/>
                <w:sz w:val="24"/>
              </w:rPr>
              <w:t>合  计</w:t>
            </w:r>
          </w:p>
        </w:tc>
        <w:tc>
          <w:tcPr>
            <w:tcW w:w="1302" w:type="dxa"/>
            <w:noWrap w:val="0"/>
            <w:vAlign w:val="center"/>
          </w:tcPr>
          <w:p w14:paraId="0A1426E9">
            <w:pPr>
              <w:snapToGrid w:val="0"/>
              <w:jc w:val="center"/>
              <w:rPr>
                <w:rFonts w:hint="default" w:ascii="宋体" w:hAnsi="宋体"/>
                <w:b/>
                <w:color w:val="000000"/>
                <w:sz w:val="24"/>
                <w:lang w:val="en-US"/>
              </w:rPr>
            </w:pPr>
            <w:r>
              <w:rPr>
                <w:rFonts w:hint="eastAsia" w:ascii="宋体" w:hAnsi="宋体"/>
                <w:b/>
                <w:color w:val="000000"/>
                <w:sz w:val="24"/>
                <w:lang w:val="en-US" w:eastAsia="zh-CN"/>
              </w:rPr>
              <w:t>369.53</w:t>
            </w:r>
          </w:p>
        </w:tc>
        <w:tc>
          <w:tcPr>
            <w:tcW w:w="1535" w:type="dxa"/>
            <w:noWrap w:val="0"/>
            <w:vAlign w:val="center"/>
          </w:tcPr>
          <w:p w14:paraId="13D050FE">
            <w:pPr>
              <w:snapToGrid w:val="0"/>
              <w:jc w:val="center"/>
              <w:rPr>
                <w:rFonts w:hint="default" w:ascii="宋体" w:hAnsi="宋体" w:eastAsia="宋体"/>
                <w:b/>
                <w:color w:val="000000"/>
                <w:sz w:val="24"/>
                <w:lang w:val="en-US" w:eastAsia="zh-CN"/>
              </w:rPr>
            </w:pPr>
            <w:r>
              <w:rPr>
                <w:rFonts w:hint="eastAsia" w:ascii="宋体" w:hAnsi="宋体"/>
                <w:b/>
                <w:color w:val="000000"/>
                <w:sz w:val="24"/>
                <w:lang w:val="en-US" w:eastAsia="zh-CN"/>
              </w:rPr>
              <w:t>50</w:t>
            </w:r>
          </w:p>
        </w:tc>
      </w:tr>
      <w:tr w14:paraId="15E33180">
        <w:trPr>
          <w:cantSplit/>
          <w:trHeight w:val="397" w:hRule="atLeast"/>
          <w:jc w:val="center"/>
        </w:trPr>
        <w:tc>
          <w:tcPr>
            <w:tcW w:w="1332" w:type="dxa"/>
            <w:noWrap w:val="0"/>
            <w:vAlign w:val="center"/>
          </w:tcPr>
          <w:p w14:paraId="4146AE97">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市科技研发资金</w:t>
            </w:r>
          </w:p>
        </w:tc>
        <w:tc>
          <w:tcPr>
            <w:tcW w:w="964" w:type="dxa"/>
            <w:noWrap w:val="0"/>
            <w:vAlign w:val="center"/>
          </w:tcPr>
          <w:p w14:paraId="12A8CF42">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50</w:t>
            </w:r>
          </w:p>
        </w:tc>
        <w:tc>
          <w:tcPr>
            <w:tcW w:w="993" w:type="dxa"/>
            <w:noWrap w:val="0"/>
            <w:vAlign w:val="center"/>
          </w:tcPr>
          <w:p w14:paraId="280CA390">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42.46</w:t>
            </w:r>
          </w:p>
        </w:tc>
        <w:tc>
          <w:tcPr>
            <w:tcW w:w="2763" w:type="dxa"/>
            <w:gridSpan w:val="2"/>
            <w:noWrap w:val="0"/>
            <w:vAlign w:val="center"/>
          </w:tcPr>
          <w:p w14:paraId="01163D06">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一、设备费</w:t>
            </w:r>
          </w:p>
        </w:tc>
        <w:tc>
          <w:tcPr>
            <w:tcW w:w="1302" w:type="dxa"/>
            <w:noWrap w:val="0"/>
            <w:vAlign w:val="center"/>
          </w:tcPr>
          <w:p w14:paraId="7A1DA1A5">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11.86</w:t>
            </w:r>
          </w:p>
        </w:tc>
        <w:tc>
          <w:tcPr>
            <w:tcW w:w="1535" w:type="dxa"/>
            <w:noWrap w:val="0"/>
            <w:vAlign w:val="center"/>
          </w:tcPr>
          <w:p w14:paraId="4670EEC2">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11.00</w:t>
            </w:r>
          </w:p>
        </w:tc>
      </w:tr>
      <w:tr w14:paraId="5096A3D5">
        <w:trPr>
          <w:cantSplit/>
          <w:trHeight w:val="397" w:hRule="atLeast"/>
          <w:jc w:val="center"/>
        </w:trPr>
        <w:tc>
          <w:tcPr>
            <w:tcW w:w="1332" w:type="dxa"/>
            <w:noWrap w:val="0"/>
            <w:vAlign w:val="center"/>
          </w:tcPr>
          <w:p w14:paraId="0F853E1A">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自筹资金</w:t>
            </w:r>
          </w:p>
        </w:tc>
        <w:tc>
          <w:tcPr>
            <w:tcW w:w="964" w:type="dxa"/>
            <w:noWrap w:val="0"/>
            <w:vAlign w:val="center"/>
          </w:tcPr>
          <w:p w14:paraId="66E90564">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250</w:t>
            </w:r>
          </w:p>
        </w:tc>
        <w:tc>
          <w:tcPr>
            <w:tcW w:w="993" w:type="dxa"/>
            <w:noWrap w:val="0"/>
            <w:vAlign w:val="center"/>
          </w:tcPr>
          <w:p w14:paraId="5BCDA2C1">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327.07</w:t>
            </w:r>
          </w:p>
        </w:tc>
        <w:tc>
          <w:tcPr>
            <w:tcW w:w="2763" w:type="dxa"/>
            <w:gridSpan w:val="2"/>
            <w:noWrap w:val="0"/>
            <w:vAlign w:val="center"/>
          </w:tcPr>
          <w:p w14:paraId="46D1B34D">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二、能源材料费</w:t>
            </w:r>
          </w:p>
        </w:tc>
        <w:tc>
          <w:tcPr>
            <w:tcW w:w="1302" w:type="dxa"/>
            <w:noWrap w:val="0"/>
            <w:vAlign w:val="center"/>
          </w:tcPr>
          <w:p w14:paraId="7901DDEE">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0</w:t>
            </w:r>
          </w:p>
        </w:tc>
        <w:tc>
          <w:tcPr>
            <w:tcW w:w="1535" w:type="dxa"/>
            <w:noWrap w:val="0"/>
            <w:vAlign w:val="center"/>
          </w:tcPr>
          <w:p w14:paraId="1B641435">
            <w:pPr>
              <w:snapToGrid w:val="0"/>
              <w:jc w:val="righ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0</w:t>
            </w:r>
          </w:p>
        </w:tc>
      </w:tr>
      <w:tr w14:paraId="46612253">
        <w:trPr>
          <w:cantSplit/>
          <w:trHeight w:val="397" w:hRule="atLeast"/>
          <w:jc w:val="center"/>
        </w:trPr>
        <w:tc>
          <w:tcPr>
            <w:tcW w:w="1332" w:type="dxa"/>
            <w:noWrap w:val="0"/>
            <w:vAlign w:val="center"/>
          </w:tcPr>
          <w:p w14:paraId="76ADE6AC">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其  他</w:t>
            </w:r>
          </w:p>
        </w:tc>
        <w:tc>
          <w:tcPr>
            <w:tcW w:w="964" w:type="dxa"/>
            <w:noWrap w:val="0"/>
            <w:vAlign w:val="center"/>
          </w:tcPr>
          <w:p w14:paraId="4614CEC0">
            <w:pPr>
              <w:snapToGrid w:val="0"/>
              <w:jc w:val="left"/>
              <w:rPr>
                <w:rFonts w:hint="eastAsia" w:ascii="宋体" w:hAnsi="宋体" w:eastAsia="宋体" w:cs="Times New Roman"/>
                <w:color w:val="000000"/>
                <w:sz w:val="24"/>
              </w:rPr>
            </w:pPr>
          </w:p>
        </w:tc>
        <w:tc>
          <w:tcPr>
            <w:tcW w:w="993" w:type="dxa"/>
            <w:noWrap w:val="0"/>
            <w:vAlign w:val="center"/>
          </w:tcPr>
          <w:p w14:paraId="51498FC3">
            <w:pPr>
              <w:snapToGrid w:val="0"/>
              <w:jc w:val="left"/>
              <w:rPr>
                <w:rFonts w:hint="eastAsia" w:ascii="宋体" w:hAnsi="宋体" w:eastAsia="宋体" w:cs="Times New Roman"/>
                <w:color w:val="000000"/>
                <w:sz w:val="24"/>
              </w:rPr>
            </w:pPr>
          </w:p>
        </w:tc>
        <w:tc>
          <w:tcPr>
            <w:tcW w:w="2763" w:type="dxa"/>
            <w:gridSpan w:val="2"/>
            <w:noWrap w:val="0"/>
            <w:vAlign w:val="center"/>
          </w:tcPr>
          <w:p w14:paraId="5CF47F08">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三、测试化验加工费</w:t>
            </w:r>
          </w:p>
        </w:tc>
        <w:tc>
          <w:tcPr>
            <w:tcW w:w="1302" w:type="dxa"/>
            <w:noWrap w:val="0"/>
            <w:vAlign w:val="center"/>
          </w:tcPr>
          <w:p w14:paraId="58444E1D">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0</w:t>
            </w:r>
          </w:p>
        </w:tc>
        <w:tc>
          <w:tcPr>
            <w:tcW w:w="1535" w:type="dxa"/>
            <w:noWrap w:val="0"/>
            <w:vAlign w:val="center"/>
          </w:tcPr>
          <w:p w14:paraId="5E9832FA">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7.54</w:t>
            </w:r>
          </w:p>
        </w:tc>
      </w:tr>
      <w:tr w14:paraId="12E4A620">
        <w:trPr>
          <w:cantSplit/>
          <w:trHeight w:val="397" w:hRule="atLeast"/>
          <w:jc w:val="center"/>
        </w:trPr>
        <w:tc>
          <w:tcPr>
            <w:tcW w:w="1332" w:type="dxa"/>
            <w:noWrap w:val="0"/>
            <w:vAlign w:val="center"/>
          </w:tcPr>
          <w:p w14:paraId="361D854E">
            <w:pPr>
              <w:snapToGrid w:val="0"/>
              <w:jc w:val="left"/>
              <w:rPr>
                <w:rFonts w:hint="eastAsia" w:ascii="宋体" w:hAnsi="宋体" w:eastAsia="宋体" w:cs="Times New Roman"/>
                <w:color w:val="000000"/>
                <w:sz w:val="24"/>
              </w:rPr>
            </w:pPr>
          </w:p>
        </w:tc>
        <w:tc>
          <w:tcPr>
            <w:tcW w:w="964" w:type="dxa"/>
            <w:noWrap w:val="0"/>
            <w:vAlign w:val="center"/>
          </w:tcPr>
          <w:p w14:paraId="17EE3CF3">
            <w:pPr>
              <w:snapToGrid w:val="0"/>
              <w:jc w:val="left"/>
              <w:rPr>
                <w:rFonts w:hint="eastAsia" w:ascii="宋体" w:hAnsi="宋体" w:eastAsia="宋体" w:cs="Times New Roman"/>
                <w:color w:val="000000"/>
                <w:sz w:val="24"/>
              </w:rPr>
            </w:pPr>
          </w:p>
        </w:tc>
        <w:tc>
          <w:tcPr>
            <w:tcW w:w="993" w:type="dxa"/>
            <w:noWrap w:val="0"/>
            <w:vAlign w:val="center"/>
          </w:tcPr>
          <w:p w14:paraId="60DD5F3B">
            <w:pPr>
              <w:snapToGrid w:val="0"/>
              <w:jc w:val="left"/>
              <w:rPr>
                <w:rFonts w:hint="eastAsia" w:ascii="宋体" w:hAnsi="宋体" w:eastAsia="宋体" w:cs="Times New Roman"/>
                <w:color w:val="000000"/>
                <w:sz w:val="24"/>
              </w:rPr>
            </w:pPr>
          </w:p>
        </w:tc>
        <w:tc>
          <w:tcPr>
            <w:tcW w:w="2763" w:type="dxa"/>
            <w:gridSpan w:val="2"/>
            <w:noWrap w:val="0"/>
            <w:vAlign w:val="center"/>
          </w:tcPr>
          <w:p w14:paraId="2FDD0339">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四、出版/文献/信息传播/知识产权事务费</w:t>
            </w:r>
          </w:p>
        </w:tc>
        <w:tc>
          <w:tcPr>
            <w:tcW w:w="1302" w:type="dxa"/>
            <w:noWrap w:val="0"/>
            <w:vAlign w:val="center"/>
          </w:tcPr>
          <w:p w14:paraId="7D057062">
            <w:pPr>
              <w:snapToGrid w:val="0"/>
              <w:jc w:val="righ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 xml:space="preserve">6.14 </w:t>
            </w:r>
          </w:p>
        </w:tc>
        <w:tc>
          <w:tcPr>
            <w:tcW w:w="1535" w:type="dxa"/>
            <w:noWrap w:val="0"/>
            <w:vAlign w:val="center"/>
          </w:tcPr>
          <w:p w14:paraId="13D29FB7">
            <w:pPr>
              <w:snapToGrid w:val="0"/>
              <w:jc w:val="righ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6.10 </w:t>
            </w:r>
          </w:p>
        </w:tc>
      </w:tr>
      <w:tr w14:paraId="6783949D">
        <w:trPr>
          <w:cantSplit/>
          <w:trHeight w:val="397" w:hRule="atLeast"/>
          <w:jc w:val="center"/>
        </w:trPr>
        <w:tc>
          <w:tcPr>
            <w:tcW w:w="1332" w:type="dxa"/>
            <w:noWrap w:val="0"/>
            <w:vAlign w:val="center"/>
          </w:tcPr>
          <w:p w14:paraId="58E0C800">
            <w:pPr>
              <w:snapToGrid w:val="0"/>
              <w:jc w:val="left"/>
              <w:rPr>
                <w:rFonts w:hint="eastAsia" w:ascii="宋体" w:hAnsi="宋体" w:eastAsia="宋体" w:cs="Times New Roman"/>
                <w:color w:val="000000"/>
                <w:sz w:val="24"/>
              </w:rPr>
            </w:pPr>
          </w:p>
        </w:tc>
        <w:tc>
          <w:tcPr>
            <w:tcW w:w="964" w:type="dxa"/>
            <w:noWrap w:val="0"/>
            <w:vAlign w:val="center"/>
          </w:tcPr>
          <w:p w14:paraId="35A71226">
            <w:pPr>
              <w:snapToGrid w:val="0"/>
              <w:jc w:val="left"/>
              <w:rPr>
                <w:rFonts w:hint="eastAsia" w:ascii="宋体" w:hAnsi="宋体" w:eastAsia="宋体" w:cs="Times New Roman"/>
                <w:color w:val="000000"/>
                <w:sz w:val="24"/>
              </w:rPr>
            </w:pPr>
          </w:p>
        </w:tc>
        <w:tc>
          <w:tcPr>
            <w:tcW w:w="993" w:type="dxa"/>
            <w:noWrap w:val="0"/>
            <w:vAlign w:val="center"/>
          </w:tcPr>
          <w:p w14:paraId="756994C3">
            <w:pPr>
              <w:snapToGrid w:val="0"/>
              <w:jc w:val="left"/>
              <w:rPr>
                <w:rFonts w:hint="eastAsia" w:ascii="宋体" w:hAnsi="宋体" w:eastAsia="宋体" w:cs="Times New Roman"/>
                <w:color w:val="000000"/>
                <w:sz w:val="24"/>
              </w:rPr>
            </w:pPr>
          </w:p>
        </w:tc>
        <w:tc>
          <w:tcPr>
            <w:tcW w:w="2763" w:type="dxa"/>
            <w:gridSpan w:val="2"/>
            <w:noWrap w:val="0"/>
            <w:vAlign w:val="center"/>
          </w:tcPr>
          <w:p w14:paraId="753D5002">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五、会议/ 差旅/国际合作与交流费</w:t>
            </w:r>
          </w:p>
        </w:tc>
        <w:tc>
          <w:tcPr>
            <w:tcW w:w="1302" w:type="dxa"/>
            <w:noWrap w:val="0"/>
            <w:vAlign w:val="center"/>
          </w:tcPr>
          <w:p w14:paraId="15735503">
            <w:pPr>
              <w:snapToGrid w:val="0"/>
              <w:jc w:val="righ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 xml:space="preserve">2.33 </w:t>
            </w:r>
          </w:p>
        </w:tc>
        <w:tc>
          <w:tcPr>
            <w:tcW w:w="1535" w:type="dxa"/>
            <w:noWrap w:val="0"/>
            <w:vAlign w:val="center"/>
          </w:tcPr>
          <w:p w14:paraId="017A54A0">
            <w:pPr>
              <w:snapToGrid w:val="0"/>
              <w:jc w:val="righ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1.96 </w:t>
            </w:r>
          </w:p>
        </w:tc>
      </w:tr>
      <w:tr w14:paraId="68A76D9C">
        <w:trPr>
          <w:cantSplit/>
          <w:trHeight w:val="397" w:hRule="atLeast"/>
          <w:jc w:val="center"/>
        </w:trPr>
        <w:tc>
          <w:tcPr>
            <w:tcW w:w="1332" w:type="dxa"/>
            <w:noWrap w:val="0"/>
            <w:vAlign w:val="center"/>
          </w:tcPr>
          <w:p w14:paraId="74A175EC">
            <w:pPr>
              <w:snapToGrid w:val="0"/>
              <w:jc w:val="left"/>
              <w:rPr>
                <w:rFonts w:hint="eastAsia" w:ascii="宋体" w:hAnsi="宋体" w:eastAsia="宋体" w:cs="Times New Roman"/>
                <w:color w:val="000000"/>
                <w:sz w:val="24"/>
              </w:rPr>
            </w:pPr>
          </w:p>
        </w:tc>
        <w:tc>
          <w:tcPr>
            <w:tcW w:w="964" w:type="dxa"/>
            <w:noWrap w:val="0"/>
            <w:vAlign w:val="center"/>
          </w:tcPr>
          <w:p w14:paraId="72221137">
            <w:pPr>
              <w:snapToGrid w:val="0"/>
              <w:jc w:val="left"/>
              <w:rPr>
                <w:rFonts w:hint="eastAsia" w:ascii="宋体" w:hAnsi="宋体" w:eastAsia="宋体" w:cs="Times New Roman"/>
                <w:color w:val="000000"/>
                <w:sz w:val="24"/>
              </w:rPr>
            </w:pPr>
          </w:p>
        </w:tc>
        <w:tc>
          <w:tcPr>
            <w:tcW w:w="993" w:type="dxa"/>
            <w:noWrap w:val="0"/>
            <w:vAlign w:val="center"/>
          </w:tcPr>
          <w:p w14:paraId="21877D21">
            <w:pPr>
              <w:snapToGrid w:val="0"/>
              <w:jc w:val="left"/>
              <w:rPr>
                <w:rFonts w:hint="eastAsia" w:ascii="宋体" w:hAnsi="宋体" w:eastAsia="宋体" w:cs="Times New Roman"/>
                <w:color w:val="000000"/>
                <w:sz w:val="24"/>
              </w:rPr>
            </w:pPr>
          </w:p>
        </w:tc>
        <w:tc>
          <w:tcPr>
            <w:tcW w:w="2763" w:type="dxa"/>
            <w:gridSpan w:val="2"/>
            <w:noWrap w:val="0"/>
            <w:vAlign w:val="center"/>
          </w:tcPr>
          <w:p w14:paraId="7BBE33EA">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六、人力资源费</w:t>
            </w:r>
          </w:p>
        </w:tc>
        <w:tc>
          <w:tcPr>
            <w:tcW w:w="1302" w:type="dxa"/>
            <w:noWrap w:val="0"/>
            <w:vAlign w:val="center"/>
          </w:tcPr>
          <w:p w14:paraId="5F941339">
            <w:pPr>
              <w:snapToGrid w:val="0"/>
              <w:jc w:val="right"/>
              <w:rPr>
                <w:rFonts w:hint="eastAsia" w:ascii="宋体" w:hAnsi="宋体" w:eastAsia="宋体" w:cs="Times New Roman"/>
                <w:color w:val="000000"/>
                <w:sz w:val="24"/>
              </w:rPr>
            </w:pPr>
            <w:r>
              <w:rPr>
                <w:rFonts w:hint="eastAsia" w:ascii="宋体" w:hAnsi="宋体" w:eastAsia="宋体" w:cs="Times New Roman"/>
                <w:color w:val="000000"/>
                <w:sz w:val="24"/>
                <w:lang w:val="en-US" w:eastAsia="zh-CN"/>
              </w:rPr>
              <w:t xml:space="preserve">49.65 </w:t>
            </w:r>
          </w:p>
        </w:tc>
        <w:tc>
          <w:tcPr>
            <w:tcW w:w="1535" w:type="dxa"/>
            <w:noWrap w:val="0"/>
            <w:vAlign w:val="center"/>
          </w:tcPr>
          <w:p w14:paraId="61AA61D9">
            <w:pPr>
              <w:snapToGrid w:val="0"/>
              <w:jc w:val="righ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23.40 </w:t>
            </w:r>
          </w:p>
        </w:tc>
      </w:tr>
      <w:tr w14:paraId="04F6053C">
        <w:trPr>
          <w:cantSplit/>
          <w:trHeight w:val="397" w:hRule="atLeast"/>
          <w:jc w:val="center"/>
        </w:trPr>
        <w:tc>
          <w:tcPr>
            <w:tcW w:w="1332" w:type="dxa"/>
            <w:noWrap w:val="0"/>
            <w:vAlign w:val="center"/>
          </w:tcPr>
          <w:p w14:paraId="710DF10B">
            <w:pPr>
              <w:snapToGrid w:val="0"/>
              <w:jc w:val="left"/>
              <w:rPr>
                <w:rFonts w:hint="eastAsia" w:ascii="宋体" w:hAnsi="宋体" w:eastAsia="宋体" w:cs="Times New Roman"/>
                <w:color w:val="000000"/>
                <w:sz w:val="24"/>
              </w:rPr>
            </w:pPr>
          </w:p>
        </w:tc>
        <w:tc>
          <w:tcPr>
            <w:tcW w:w="964" w:type="dxa"/>
            <w:noWrap w:val="0"/>
            <w:vAlign w:val="center"/>
          </w:tcPr>
          <w:p w14:paraId="1E0FA946">
            <w:pPr>
              <w:snapToGrid w:val="0"/>
              <w:jc w:val="left"/>
              <w:rPr>
                <w:rFonts w:hint="eastAsia" w:ascii="宋体" w:hAnsi="宋体" w:eastAsia="宋体" w:cs="Times New Roman"/>
                <w:color w:val="000000"/>
                <w:sz w:val="24"/>
              </w:rPr>
            </w:pPr>
          </w:p>
        </w:tc>
        <w:tc>
          <w:tcPr>
            <w:tcW w:w="993" w:type="dxa"/>
            <w:noWrap w:val="0"/>
            <w:vAlign w:val="center"/>
          </w:tcPr>
          <w:p w14:paraId="63713A0B">
            <w:pPr>
              <w:snapToGrid w:val="0"/>
              <w:jc w:val="left"/>
              <w:rPr>
                <w:rFonts w:hint="eastAsia" w:ascii="宋体" w:hAnsi="宋体" w:eastAsia="宋体" w:cs="Times New Roman"/>
                <w:color w:val="000000"/>
                <w:sz w:val="24"/>
              </w:rPr>
            </w:pPr>
          </w:p>
        </w:tc>
        <w:tc>
          <w:tcPr>
            <w:tcW w:w="2763" w:type="dxa"/>
            <w:gridSpan w:val="2"/>
            <w:noWrap w:val="0"/>
            <w:vAlign w:val="center"/>
          </w:tcPr>
          <w:p w14:paraId="079A1F43">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1、劳务费</w:t>
            </w:r>
          </w:p>
        </w:tc>
        <w:tc>
          <w:tcPr>
            <w:tcW w:w="1302" w:type="dxa"/>
            <w:noWrap w:val="0"/>
            <w:vAlign w:val="center"/>
          </w:tcPr>
          <w:p w14:paraId="3F854509">
            <w:pPr>
              <w:snapToGrid w:val="0"/>
              <w:jc w:val="right"/>
              <w:rPr>
                <w:rFonts w:hint="eastAsia" w:ascii="宋体" w:hAnsi="宋体" w:eastAsia="宋体" w:cs="Times New Roman"/>
                <w:color w:val="000000"/>
                <w:sz w:val="24"/>
              </w:rPr>
            </w:pPr>
          </w:p>
        </w:tc>
        <w:tc>
          <w:tcPr>
            <w:tcW w:w="1535" w:type="dxa"/>
            <w:noWrap w:val="0"/>
            <w:vAlign w:val="center"/>
          </w:tcPr>
          <w:p w14:paraId="3CF9ECD5">
            <w:pPr>
              <w:snapToGrid w:val="0"/>
              <w:jc w:val="right"/>
              <w:rPr>
                <w:rFonts w:hint="eastAsia" w:ascii="宋体" w:hAnsi="宋体" w:eastAsia="宋体" w:cs="Times New Roman"/>
                <w:color w:val="000000"/>
                <w:sz w:val="24"/>
                <w:lang w:val="en-US" w:eastAsia="zh-CN"/>
              </w:rPr>
            </w:pPr>
          </w:p>
        </w:tc>
      </w:tr>
      <w:tr w14:paraId="44F987F1">
        <w:trPr>
          <w:cantSplit/>
          <w:trHeight w:val="397" w:hRule="atLeast"/>
          <w:jc w:val="center"/>
        </w:trPr>
        <w:tc>
          <w:tcPr>
            <w:tcW w:w="1332" w:type="dxa"/>
            <w:noWrap w:val="0"/>
            <w:vAlign w:val="center"/>
          </w:tcPr>
          <w:p w14:paraId="3C29DC23">
            <w:pPr>
              <w:snapToGrid w:val="0"/>
              <w:jc w:val="left"/>
              <w:rPr>
                <w:rFonts w:hint="eastAsia" w:ascii="宋体" w:hAnsi="宋体" w:eastAsia="宋体" w:cs="Times New Roman"/>
                <w:color w:val="000000"/>
                <w:sz w:val="24"/>
              </w:rPr>
            </w:pPr>
          </w:p>
        </w:tc>
        <w:tc>
          <w:tcPr>
            <w:tcW w:w="964" w:type="dxa"/>
            <w:noWrap w:val="0"/>
            <w:vAlign w:val="center"/>
          </w:tcPr>
          <w:p w14:paraId="60E17999">
            <w:pPr>
              <w:snapToGrid w:val="0"/>
              <w:jc w:val="left"/>
              <w:rPr>
                <w:rFonts w:hint="eastAsia" w:ascii="宋体" w:hAnsi="宋体" w:eastAsia="宋体" w:cs="Times New Roman"/>
                <w:color w:val="000000"/>
                <w:sz w:val="24"/>
              </w:rPr>
            </w:pPr>
          </w:p>
        </w:tc>
        <w:tc>
          <w:tcPr>
            <w:tcW w:w="993" w:type="dxa"/>
            <w:noWrap w:val="0"/>
            <w:vAlign w:val="center"/>
          </w:tcPr>
          <w:p w14:paraId="37A5D25D">
            <w:pPr>
              <w:snapToGrid w:val="0"/>
              <w:jc w:val="left"/>
              <w:rPr>
                <w:rFonts w:hint="eastAsia" w:ascii="宋体" w:hAnsi="宋体" w:eastAsia="宋体" w:cs="Times New Roman"/>
                <w:color w:val="000000"/>
                <w:sz w:val="24"/>
              </w:rPr>
            </w:pPr>
          </w:p>
        </w:tc>
        <w:tc>
          <w:tcPr>
            <w:tcW w:w="2763" w:type="dxa"/>
            <w:gridSpan w:val="2"/>
            <w:noWrap w:val="0"/>
            <w:vAlign w:val="center"/>
          </w:tcPr>
          <w:p w14:paraId="399D291B">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2、绩效支出</w:t>
            </w:r>
          </w:p>
        </w:tc>
        <w:tc>
          <w:tcPr>
            <w:tcW w:w="1302" w:type="dxa"/>
            <w:noWrap w:val="0"/>
            <w:vAlign w:val="center"/>
          </w:tcPr>
          <w:p w14:paraId="3D9CFC5E">
            <w:pPr>
              <w:snapToGrid w:val="0"/>
              <w:jc w:val="righ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49.65 </w:t>
            </w:r>
          </w:p>
        </w:tc>
        <w:tc>
          <w:tcPr>
            <w:tcW w:w="1535" w:type="dxa"/>
            <w:noWrap w:val="0"/>
            <w:vAlign w:val="center"/>
          </w:tcPr>
          <w:p w14:paraId="607B5838">
            <w:pPr>
              <w:snapToGrid w:val="0"/>
              <w:jc w:val="right"/>
              <w:rPr>
                <w:rFonts w:hint="default"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23.40 </w:t>
            </w:r>
          </w:p>
        </w:tc>
      </w:tr>
      <w:tr w14:paraId="4E804B4E">
        <w:trPr>
          <w:cantSplit/>
          <w:trHeight w:val="397" w:hRule="atLeast"/>
          <w:jc w:val="center"/>
        </w:trPr>
        <w:tc>
          <w:tcPr>
            <w:tcW w:w="1332" w:type="dxa"/>
            <w:noWrap w:val="0"/>
            <w:vAlign w:val="center"/>
          </w:tcPr>
          <w:p w14:paraId="421B1939">
            <w:pPr>
              <w:snapToGrid w:val="0"/>
              <w:jc w:val="left"/>
              <w:rPr>
                <w:rFonts w:hint="eastAsia" w:ascii="宋体" w:hAnsi="宋体" w:eastAsia="宋体" w:cs="Times New Roman"/>
                <w:color w:val="000000"/>
                <w:sz w:val="24"/>
              </w:rPr>
            </w:pPr>
          </w:p>
        </w:tc>
        <w:tc>
          <w:tcPr>
            <w:tcW w:w="964" w:type="dxa"/>
            <w:noWrap w:val="0"/>
            <w:vAlign w:val="center"/>
          </w:tcPr>
          <w:p w14:paraId="7316B2EC">
            <w:pPr>
              <w:snapToGrid w:val="0"/>
              <w:jc w:val="left"/>
              <w:rPr>
                <w:rFonts w:hint="eastAsia" w:ascii="宋体" w:hAnsi="宋体" w:eastAsia="宋体" w:cs="Times New Roman"/>
                <w:color w:val="000000"/>
                <w:sz w:val="24"/>
              </w:rPr>
            </w:pPr>
          </w:p>
        </w:tc>
        <w:tc>
          <w:tcPr>
            <w:tcW w:w="993" w:type="dxa"/>
            <w:noWrap w:val="0"/>
            <w:vAlign w:val="center"/>
          </w:tcPr>
          <w:p w14:paraId="26CD3D81">
            <w:pPr>
              <w:snapToGrid w:val="0"/>
              <w:jc w:val="left"/>
              <w:rPr>
                <w:rFonts w:hint="eastAsia" w:ascii="宋体" w:hAnsi="宋体" w:eastAsia="宋体" w:cs="Times New Roman"/>
                <w:color w:val="000000"/>
                <w:sz w:val="24"/>
              </w:rPr>
            </w:pPr>
          </w:p>
        </w:tc>
        <w:tc>
          <w:tcPr>
            <w:tcW w:w="2763" w:type="dxa"/>
            <w:gridSpan w:val="2"/>
            <w:noWrap w:val="0"/>
            <w:vAlign w:val="center"/>
          </w:tcPr>
          <w:p w14:paraId="0EE5D52A">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3、专家咨询费</w:t>
            </w:r>
          </w:p>
        </w:tc>
        <w:tc>
          <w:tcPr>
            <w:tcW w:w="1302" w:type="dxa"/>
            <w:noWrap w:val="0"/>
            <w:vAlign w:val="center"/>
          </w:tcPr>
          <w:p w14:paraId="27BF3458">
            <w:pPr>
              <w:snapToGrid w:val="0"/>
              <w:jc w:val="right"/>
              <w:rPr>
                <w:rFonts w:hint="eastAsia" w:ascii="宋体" w:hAnsi="宋体" w:eastAsia="宋体" w:cs="Times New Roman"/>
                <w:color w:val="000000"/>
                <w:sz w:val="24"/>
              </w:rPr>
            </w:pPr>
          </w:p>
        </w:tc>
        <w:tc>
          <w:tcPr>
            <w:tcW w:w="1535" w:type="dxa"/>
            <w:noWrap w:val="0"/>
            <w:vAlign w:val="center"/>
          </w:tcPr>
          <w:p w14:paraId="7FF0D602">
            <w:pPr>
              <w:snapToGrid w:val="0"/>
              <w:jc w:val="right"/>
              <w:rPr>
                <w:rFonts w:hint="eastAsia" w:ascii="宋体" w:hAnsi="宋体" w:eastAsia="宋体" w:cs="Times New Roman"/>
                <w:color w:val="000000"/>
                <w:sz w:val="24"/>
                <w:lang w:val="en-US" w:eastAsia="zh-CN"/>
              </w:rPr>
            </w:pPr>
          </w:p>
        </w:tc>
      </w:tr>
      <w:tr w14:paraId="7F366BE7">
        <w:trPr>
          <w:cantSplit/>
          <w:trHeight w:val="397" w:hRule="atLeast"/>
          <w:jc w:val="center"/>
        </w:trPr>
        <w:tc>
          <w:tcPr>
            <w:tcW w:w="1332" w:type="dxa"/>
            <w:noWrap w:val="0"/>
            <w:vAlign w:val="center"/>
          </w:tcPr>
          <w:p w14:paraId="58A0AA8F">
            <w:pPr>
              <w:snapToGrid w:val="0"/>
              <w:jc w:val="left"/>
              <w:rPr>
                <w:rFonts w:hint="eastAsia" w:ascii="宋体" w:hAnsi="宋体" w:eastAsia="宋体" w:cs="Times New Roman"/>
                <w:color w:val="000000"/>
                <w:sz w:val="24"/>
              </w:rPr>
            </w:pPr>
          </w:p>
        </w:tc>
        <w:tc>
          <w:tcPr>
            <w:tcW w:w="964" w:type="dxa"/>
            <w:noWrap w:val="0"/>
            <w:vAlign w:val="center"/>
          </w:tcPr>
          <w:p w14:paraId="333CBBDC">
            <w:pPr>
              <w:snapToGrid w:val="0"/>
              <w:jc w:val="left"/>
              <w:rPr>
                <w:rFonts w:hint="eastAsia" w:ascii="宋体" w:hAnsi="宋体" w:eastAsia="宋体" w:cs="Times New Roman"/>
                <w:color w:val="000000"/>
                <w:sz w:val="24"/>
              </w:rPr>
            </w:pPr>
          </w:p>
        </w:tc>
        <w:tc>
          <w:tcPr>
            <w:tcW w:w="993" w:type="dxa"/>
            <w:noWrap w:val="0"/>
            <w:vAlign w:val="center"/>
          </w:tcPr>
          <w:p w14:paraId="69FC082F">
            <w:pPr>
              <w:snapToGrid w:val="0"/>
              <w:jc w:val="left"/>
              <w:rPr>
                <w:rFonts w:hint="eastAsia" w:ascii="宋体" w:hAnsi="宋体" w:eastAsia="宋体" w:cs="Times New Roman"/>
                <w:color w:val="000000"/>
                <w:sz w:val="24"/>
              </w:rPr>
            </w:pPr>
          </w:p>
        </w:tc>
        <w:tc>
          <w:tcPr>
            <w:tcW w:w="2763" w:type="dxa"/>
            <w:gridSpan w:val="2"/>
            <w:noWrap w:val="0"/>
            <w:vAlign w:val="center"/>
          </w:tcPr>
          <w:p w14:paraId="5F87D0FD">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七、管理费用</w:t>
            </w:r>
          </w:p>
        </w:tc>
        <w:tc>
          <w:tcPr>
            <w:tcW w:w="1302" w:type="dxa"/>
            <w:noWrap w:val="0"/>
            <w:vAlign w:val="center"/>
          </w:tcPr>
          <w:p w14:paraId="53C6821A">
            <w:pPr>
              <w:snapToGrid w:val="0"/>
              <w:jc w:val="right"/>
              <w:rPr>
                <w:rFonts w:hint="eastAsia" w:ascii="宋体" w:hAnsi="宋体" w:eastAsia="宋体" w:cs="Times New Roman"/>
                <w:color w:val="000000"/>
                <w:sz w:val="24"/>
              </w:rPr>
            </w:pPr>
          </w:p>
        </w:tc>
        <w:tc>
          <w:tcPr>
            <w:tcW w:w="1535" w:type="dxa"/>
            <w:noWrap w:val="0"/>
            <w:vAlign w:val="center"/>
          </w:tcPr>
          <w:p w14:paraId="106B589A">
            <w:pPr>
              <w:snapToGrid w:val="0"/>
              <w:jc w:val="right"/>
              <w:rPr>
                <w:rFonts w:hint="eastAsia" w:ascii="宋体" w:hAnsi="宋体" w:eastAsia="宋体" w:cs="Times New Roman"/>
                <w:color w:val="000000"/>
                <w:sz w:val="24"/>
                <w:lang w:val="en-US" w:eastAsia="zh-CN"/>
              </w:rPr>
            </w:pPr>
          </w:p>
        </w:tc>
      </w:tr>
      <w:tr w14:paraId="7E6A2FB0">
        <w:trPr>
          <w:cantSplit/>
          <w:trHeight w:val="397" w:hRule="atLeast"/>
          <w:jc w:val="center"/>
        </w:trPr>
        <w:tc>
          <w:tcPr>
            <w:tcW w:w="1332" w:type="dxa"/>
            <w:noWrap w:val="0"/>
            <w:vAlign w:val="center"/>
          </w:tcPr>
          <w:p w14:paraId="7208551E">
            <w:pPr>
              <w:snapToGrid w:val="0"/>
              <w:jc w:val="left"/>
              <w:rPr>
                <w:rFonts w:hint="eastAsia" w:ascii="宋体" w:hAnsi="宋体" w:eastAsia="宋体" w:cs="Times New Roman"/>
                <w:color w:val="000000"/>
                <w:sz w:val="24"/>
              </w:rPr>
            </w:pPr>
          </w:p>
        </w:tc>
        <w:tc>
          <w:tcPr>
            <w:tcW w:w="964" w:type="dxa"/>
            <w:noWrap w:val="0"/>
            <w:vAlign w:val="center"/>
          </w:tcPr>
          <w:p w14:paraId="541EDD2E">
            <w:pPr>
              <w:snapToGrid w:val="0"/>
              <w:jc w:val="left"/>
              <w:rPr>
                <w:rFonts w:hint="eastAsia" w:ascii="宋体" w:hAnsi="宋体" w:eastAsia="宋体" w:cs="Times New Roman"/>
                <w:color w:val="000000"/>
                <w:sz w:val="24"/>
              </w:rPr>
            </w:pPr>
          </w:p>
        </w:tc>
        <w:tc>
          <w:tcPr>
            <w:tcW w:w="993" w:type="dxa"/>
            <w:noWrap w:val="0"/>
            <w:vAlign w:val="center"/>
          </w:tcPr>
          <w:p w14:paraId="72793976">
            <w:pPr>
              <w:snapToGrid w:val="0"/>
              <w:jc w:val="left"/>
              <w:rPr>
                <w:rFonts w:hint="eastAsia" w:ascii="宋体" w:hAnsi="宋体" w:eastAsia="宋体" w:cs="Times New Roman"/>
                <w:color w:val="000000"/>
                <w:sz w:val="24"/>
              </w:rPr>
            </w:pPr>
          </w:p>
        </w:tc>
        <w:tc>
          <w:tcPr>
            <w:tcW w:w="2763" w:type="dxa"/>
            <w:gridSpan w:val="2"/>
            <w:noWrap w:val="0"/>
            <w:vAlign w:val="center"/>
          </w:tcPr>
          <w:p w14:paraId="3D329458">
            <w:pPr>
              <w:snapToGrid w:val="0"/>
              <w:jc w:val="left"/>
              <w:rPr>
                <w:rFonts w:hint="eastAsia" w:ascii="宋体" w:hAnsi="宋体" w:eastAsia="宋体" w:cs="Times New Roman"/>
                <w:color w:val="000000"/>
                <w:sz w:val="24"/>
              </w:rPr>
            </w:pPr>
            <w:r>
              <w:rPr>
                <w:rFonts w:hint="eastAsia" w:ascii="宋体" w:hAnsi="宋体" w:eastAsia="宋体" w:cs="Times New Roman"/>
                <w:color w:val="000000"/>
                <w:sz w:val="24"/>
              </w:rPr>
              <w:t>八、其他支出</w:t>
            </w:r>
          </w:p>
        </w:tc>
        <w:tc>
          <w:tcPr>
            <w:tcW w:w="1302" w:type="dxa"/>
            <w:noWrap w:val="0"/>
            <w:vAlign w:val="center"/>
          </w:tcPr>
          <w:p w14:paraId="0D1D9629">
            <w:pPr>
              <w:snapToGrid w:val="0"/>
              <w:jc w:val="right"/>
              <w:rPr>
                <w:rFonts w:hint="eastAsia" w:ascii="宋体" w:hAnsi="宋体" w:eastAsia="宋体" w:cs="Times New Roman"/>
                <w:color w:val="000000"/>
                <w:sz w:val="24"/>
                <w:lang w:val="en-US" w:eastAsia="zh-CN"/>
              </w:rPr>
            </w:pPr>
            <w:r>
              <w:rPr>
                <w:rFonts w:hint="eastAsia" w:ascii="宋体" w:hAnsi="宋体" w:eastAsia="宋体" w:cs="Times New Roman"/>
                <w:color w:val="000000"/>
                <w:sz w:val="24"/>
                <w:lang w:val="en-US" w:eastAsia="zh-CN"/>
              </w:rPr>
              <w:t xml:space="preserve">299.55 </w:t>
            </w:r>
          </w:p>
        </w:tc>
        <w:tc>
          <w:tcPr>
            <w:tcW w:w="1535" w:type="dxa"/>
            <w:noWrap w:val="0"/>
            <w:vAlign w:val="center"/>
          </w:tcPr>
          <w:p w14:paraId="00D495D4">
            <w:pPr>
              <w:snapToGrid w:val="0"/>
              <w:jc w:val="right"/>
              <w:rPr>
                <w:rFonts w:hint="eastAsia" w:ascii="宋体" w:hAnsi="宋体" w:eastAsia="宋体" w:cs="Times New Roman"/>
                <w:color w:val="000000"/>
                <w:sz w:val="24"/>
                <w:lang w:val="en-US" w:eastAsia="zh-CN"/>
              </w:rPr>
            </w:pPr>
          </w:p>
        </w:tc>
      </w:tr>
      <w:tr w14:paraId="646CE339">
        <w:trPr>
          <w:cantSplit/>
          <w:trHeight w:val="23" w:hRule="atLeast"/>
          <w:jc w:val="center"/>
        </w:trPr>
        <w:tc>
          <w:tcPr>
            <w:tcW w:w="8889" w:type="dxa"/>
            <w:gridSpan w:val="7"/>
            <w:noWrap w:val="0"/>
            <w:vAlign w:val="top"/>
          </w:tcPr>
          <w:p w14:paraId="4B589D8F">
            <w:pPr>
              <w:snapToGrid w:val="0"/>
              <w:spacing w:line="320" w:lineRule="exact"/>
              <w:ind w:firstLine="120" w:firstLineChars="50"/>
              <w:rPr>
                <w:rFonts w:hint="eastAsia" w:ascii="宋体" w:hAnsi="宋体"/>
                <w:b/>
                <w:sz w:val="24"/>
              </w:rPr>
            </w:pPr>
            <w:r>
              <w:rPr>
                <w:rFonts w:hint="eastAsia" w:ascii="宋体" w:hAnsi="宋体"/>
                <w:b/>
                <w:sz w:val="24"/>
              </w:rPr>
              <w:t>承担单位财务部门意见：</w:t>
            </w:r>
          </w:p>
          <w:p w14:paraId="786DE5C8">
            <w:pPr>
              <w:spacing w:line="320" w:lineRule="exact"/>
              <w:ind w:firstLine="480" w:firstLineChars="200"/>
              <w:rPr>
                <w:rFonts w:hint="eastAsia" w:ascii="宋体" w:hAnsi="宋体"/>
                <w:sz w:val="24"/>
              </w:rPr>
            </w:pPr>
            <w:r>
              <w:rPr>
                <w:rFonts w:hint="eastAsia" w:ascii="宋体" w:hAnsi="宋体"/>
                <w:sz w:val="24"/>
              </w:rPr>
              <w:t>本项目单独核算，专款专用，已保存全部会计凭证备查。本项目经费决算表数据真实，若有失实和造假行为，愿承担相关责任。</w:t>
            </w:r>
          </w:p>
          <w:p w14:paraId="61984E04">
            <w:pPr>
              <w:snapToGrid w:val="0"/>
              <w:spacing w:line="320" w:lineRule="exact"/>
              <w:ind w:firstLine="2640" w:firstLineChars="1100"/>
              <w:rPr>
                <w:rFonts w:hint="eastAsia" w:ascii="宋体" w:hAnsi="宋体"/>
                <w:sz w:val="24"/>
              </w:rPr>
            </w:pPr>
          </w:p>
          <w:p w14:paraId="5F7D3703">
            <w:pPr>
              <w:snapToGrid w:val="0"/>
              <w:spacing w:line="320" w:lineRule="exact"/>
              <w:ind w:firstLine="2640" w:firstLineChars="1100"/>
              <w:rPr>
                <w:rFonts w:hint="eastAsia" w:ascii="宋体" w:hAnsi="宋体"/>
                <w:sz w:val="24"/>
              </w:rPr>
            </w:pPr>
            <w:r>
              <w:rPr>
                <w:rFonts w:hint="eastAsia" w:ascii="宋体" w:hAnsi="宋体"/>
                <w:sz w:val="24"/>
              </w:rPr>
              <w:t>单位财务负责人（签名）：</w:t>
            </w:r>
          </w:p>
          <w:p w14:paraId="6C1E288F">
            <w:pPr>
              <w:snapToGrid w:val="0"/>
              <w:spacing w:line="320" w:lineRule="exact"/>
              <w:jc w:val="right"/>
              <w:rPr>
                <w:rFonts w:hint="eastAsia" w:ascii="宋体" w:hAnsi="宋体"/>
                <w:sz w:val="24"/>
              </w:rPr>
            </w:pPr>
            <w:r>
              <w:rPr>
                <w:rFonts w:hint="eastAsia" w:ascii="宋体" w:hAnsi="宋体"/>
                <w:sz w:val="24"/>
              </w:rPr>
              <w:t>（单位财务章）</w:t>
            </w:r>
          </w:p>
          <w:p w14:paraId="57BE64D6">
            <w:pPr>
              <w:snapToGrid w:val="0"/>
              <w:spacing w:line="320" w:lineRule="exact"/>
              <w:jc w:val="right"/>
              <w:rPr>
                <w:rFonts w:hint="eastAsia" w:ascii="宋体" w:hAnsi="宋体"/>
                <w:sz w:val="24"/>
              </w:rPr>
            </w:pPr>
            <w:r>
              <w:rPr>
                <w:rFonts w:hint="eastAsia" w:ascii="宋体" w:hAnsi="宋体"/>
                <w:sz w:val="24"/>
              </w:rPr>
              <w:t>年    月    日</w:t>
            </w:r>
          </w:p>
        </w:tc>
      </w:tr>
      <w:tr w14:paraId="127A3402">
        <w:trPr>
          <w:cantSplit/>
          <w:trHeight w:val="23" w:hRule="atLeast"/>
          <w:jc w:val="center"/>
        </w:trPr>
        <w:tc>
          <w:tcPr>
            <w:tcW w:w="8889" w:type="dxa"/>
            <w:gridSpan w:val="7"/>
            <w:noWrap w:val="0"/>
            <w:vAlign w:val="top"/>
          </w:tcPr>
          <w:p w14:paraId="66664E74">
            <w:pPr>
              <w:snapToGrid w:val="0"/>
              <w:ind w:firstLine="120" w:firstLineChars="50"/>
              <w:rPr>
                <w:rFonts w:hint="eastAsia" w:ascii="仿宋" w:hAnsi="仿宋" w:eastAsia="仿宋"/>
                <w:color w:val="000000"/>
                <w:sz w:val="24"/>
              </w:rPr>
            </w:pPr>
            <w:r>
              <w:rPr>
                <w:rFonts w:hint="eastAsia" w:ascii="仿宋" w:hAnsi="仿宋" w:eastAsia="仿宋"/>
                <w:color w:val="000000"/>
                <w:sz w:val="24"/>
              </w:rPr>
              <w:t>备注：</w:t>
            </w:r>
          </w:p>
          <w:p w14:paraId="630798EC">
            <w:pPr>
              <w:snapToGrid w:val="0"/>
              <w:ind w:firstLine="120" w:firstLineChars="50"/>
              <w:rPr>
                <w:rFonts w:hint="eastAsia" w:ascii="仿宋" w:hAnsi="仿宋" w:eastAsia="仿宋"/>
                <w:color w:val="000000"/>
                <w:sz w:val="24"/>
              </w:rPr>
            </w:pPr>
            <w:r>
              <w:rPr>
                <w:rFonts w:hint="eastAsia" w:ascii="仿宋" w:hAnsi="仿宋" w:eastAsia="仿宋"/>
                <w:color w:val="000000"/>
                <w:sz w:val="24"/>
              </w:rPr>
              <w:t>1、劳务费开支不设比例限制；</w:t>
            </w:r>
            <w:r>
              <w:rPr>
                <w:rFonts w:ascii="仿宋" w:hAnsi="仿宋" w:eastAsia="仿宋"/>
                <w:color w:val="000000"/>
                <w:sz w:val="24"/>
              </w:rPr>
              <w:t>绩效支出</w:t>
            </w:r>
            <w:r>
              <w:rPr>
                <w:rFonts w:hint="eastAsia" w:ascii="仿宋" w:hAnsi="仿宋" w:eastAsia="仿宋"/>
                <w:color w:val="000000"/>
                <w:sz w:val="24"/>
              </w:rPr>
              <w:t>比例可达项目经费扣除设备购置费后的40%；软件开发类和咨询服务类项目，绩效支出比例可达60%；</w:t>
            </w:r>
            <w:r>
              <w:rPr>
                <w:rFonts w:ascii="仿宋" w:hAnsi="仿宋" w:eastAsia="仿宋"/>
                <w:color w:val="000000"/>
                <w:sz w:val="24"/>
              </w:rPr>
              <w:t>管理费用不得超过</w:t>
            </w:r>
            <w:r>
              <w:rPr>
                <w:rFonts w:hint="eastAsia" w:ascii="仿宋" w:hAnsi="仿宋" w:eastAsia="仿宋"/>
                <w:color w:val="000000"/>
                <w:sz w:val="24"/>
              </w:rPr>
              <w:t>该项目经费的5%。</w:t>
            </w:r>
          </w:p>
          <w:p w14:paraId="6B69D9E6">
            <w:pPr>
              <w:snapToGrid w:val="0"/>
              <w:ind w:firstLine="120" w:firstLineChars="50"/>
              <w:rPr>
                <w:rFonts w:hint="eastAsia" w:ascii="仿宋" w:hAnsi="仿宋" w:eastAsia="仿宋"/>
                <w:color w:val="000000"/>
                <w:sz w:val="24"/>
              </w:rPr>
            </w:pPr>
            <w:r>
              <w:rPr>
                <w:rFonts w:hint="eastAsia" w:ascii="仿宋" w:hAnsi="仿宋" w:eastAsia="仿宋"/>
                <w:color w:val="000000"/>
                <w:sz w:val="24"/>
              </w:rPr>
              <w:t>2、其他支出请详细说明。</w:t>
            </w:r>
          </w:p>
          <w:p w14:paraId="049AAFC7">
            <w:pPr>
              <w:snapToGrid w:val="0"/>
              <w:ind w:firstLine="120" w:firstLineChars="50"/>
              <w:rPr>
                <w:rFonts w:hint="eastAsia" w:ascii="宋体" w:hAnsi="宋体"/>
                <w:color w:val="000000"/>
                <w:sz w:val="24"/>
              </w:rPr>
            </w:pPr>
            <w:r>
              <w:rPr>
                <w:rFonts w:hint="eastAsia" w:ascii="仿宋" w:hAnsi="仿宋" w:eastAsia="仿宋"/>
                <w:color w:val="000000"/>
                <w:sz w:val="24"/>
              </w:rPr>
              <w:t>3、本表请打印在一页，务必签字盖章。</w:t>
            </w:r>
          </w:p>
        </w:tc>
      </w:tr>
      <w:tr w14:paraId="4496D1D1">
        <w:trPr>
          <w:cantSplit/>
          <w:trHeight w:val="23" w:hRule="atLeast"/>
          <w:jc w:val="center"/>
        </w:trPr>
        <w:tc>
          <w:tcPr>
            <w:tcW w:w="8889" w:type="dxa"/>
            <w:gridSpan w:val="7"/>
            <w:noWrap w:val="0"/>
            <w:vAlign w:val="top"/>
          </w:tcPr>
          <w:p w14:paraId="7CDB4593">
            <w:pPr>
              <w:snapToGrid w:val="0"/>
              <w:ind w:firstLine="120" w:firstLineChars="50"/>
              <w:rPr>
                <w:rFonts w:hint="eastAsia" w:ascii="仿宋" w:hAnsi="仿宋" w:eastAsia="仿宋"/>
                <w:color w:val="000000"/>
                <w:sz w:val="24"/>
              </w:rPr>
            </w:pPr>
          </w:p>
        </w:tc>
      </w:tr>
    </w:tbl>
    <w:p w14:paraId="5D1DC7A4">
      <w:pPr>
        <w:pStyle w:val="22"/>
        <w:keepNext w:val="0"/>
        <w:keepLines w:val="0"/>
        <w:pageBreakBefore/>
        <w:widowControl w:val="0"/>
        <w:kinsoku/>
        <w:wordWrap/>
        <w:overflowPunct/>
        <w:topLinePunct w:val="0"/>
        <w:autoSpaceDE/>
        <w:autoSpaceDN/>
        <w:bidi w:val="0"/>
        <w:adjustRightInd/>
        <w:snapToGrid/>
        <w:textAlignment w:val="auto"/>
        <w:rPr>
          <w:rFonts w:hint="default" w:eastAsia="黑体"/>
          <w:lang w:val="en-US" w:eastAsia="zh-CN"/>
        </w:rPr>
      </w:pPr>
      <w:r>
        <w:rPr>
          <w:rFonts w:hint="eastAsia"/>
          <w:lang w:val="en-US" w:eastAsia="zh-CN"/>
        </w:rPr>
        <w:t xml:space="preserve">第三章 </w:t>
      </w:r>
      <w:r>
        <w:t>合同</w:t>
      </w:r>
      <w:r>
        <w:rPr>
          <w:rFonts w:hint="eastAsia"/>
          <w:lang w:val="en-US" w:eastAsia="zh-CN"/>
        </w:rPr>
        <w:t>细则</w:t>
      </w:r>
    </w:p>
    <w:p w14:paraId="4628D0A0">
      <w:pPr>
        <w:pStyle w:val="28"/>
        <w:bidi w:val="0"/>
        <w:rPr>
          <w:rStyle w:val="34"/>
          <w:rFonts w:hint="default" w:eastAsia="宋体"/>
          <w:b/>
          <w:bCs/>
          <w:lang w:val="en-US" w:eastAsia="zh-CN"/>
        </w:rPr>
      </w:pPr>
      <w:r>
        <w:rPr>
          <w:rStyle w:val="34"/>
          <w:rFonts w:hint="eastAsia"/>
          <w:b/>
          <w:bCs/>
          <w:lang w:val="en-US" w:eastAsia="zh-CN"/>
        </w:rPr>
        <w:t>放松放松水等发顺丰撒司法送达发沙发是</w:t>
      </w:r>
    </w:p>
    <w:p w14:paraId="09F1A0F1">
      <w:pPr>
        <w:pStyle w:val="15"/>
        <w:bidi w:val="0"/>
      </w:pPr>
      <w:r>
        <w:rPr>
          <w:rFonts w:hint="eastAsia"/>
          <w:lang w:eastAsia="zh-CN"/>
        </w:rPr>
        <w:t>（</w:t>
      </w:r>
      <w:r>
        <w:rPr>
          <w:rFonts w:hint="eastAsia"/>
        </w:rPr>
        <w:t>北京工程实验室开放共享实施细则</w:t>
      </w:r>
      <w:r>
        <w:commentReference w:id="3"/>
      </w:r>
      <w:r>
        <w:rPr>
          <w:rFonts w:hint="eastAsia"/>
          <w:lang w:eastAsia="zh-CN"/>
        </w:rPr>
        <w:t>）</w:t>
      </w:r>
    </w:p>
    <w:p w14:paraId="5CCECC7F">
      <w:pPr>
        <w:pStyle w:val="3"/>
        <w:bidi w:val="0"/>
      </w:pPr>
      <w:r>
        <w:rPr>
          <w:rFonts w:hint="eastAsia"/>
        </w:rPr>
        <w:t>第一章 总 则</w:t>
      </w:r>
    </w:p>
    <w:p w14:paraId="43470612">
      <w:pPr>
        <w:pStyle w:val="2"/>
        <w:bidi w:val="0"/>
      </w:pPr>
      <w:r>
        <w:rPr>
          <w:rFonts w:hint="eastAsia"/>
        </w:rPr>
        <w:t xml:space="preserve">第一条  </w:t>
      </w:r>
      <w:r>
        <w:t>根据</w:t>
      </w:r>
      <w:r>
        <w:rPr>
          <w:rFonts w:hint="eastAsia"/>
        </w:rPr>
        <w:t>《关于印发北京加强全国科技创新中心建设总体方案的通知》（国发〔2016〕52号）、国家发展改革委《关于印发加强区域产业创新基础能力建设工作指导意见的通知》（发改高技〔2010〕2455号）等文件精神，建设完善本市创新能力体系，提升高技术产业、战略性新兴产业重点领域自主创新能力和核心竞争力，按照《北京市工程研究中心管理办法》、《北京市工程实验室管理办法》</w:t>
      </w:r>
      <w:r>
        <w:t>，结合</w:t>
      </w:r>
      <w:r>
        <w:rPr>
          <w:rFonts w:hint="eastAsia"/>
        </w:rPr>
        <w:t>汽车</w:t>
      </w:r>
      <w:r>
        <w:t>之家实际，制定本办法。</w:t>
      </w:r>
    </w:p>
    <w:p w14:paraId="16E735FF">
      <w:pPr>
        <w:pStyle w:val="2"/>
        <w:bidi w:val="0"/>
      </w:pPr>
      <w:r>
        <w:rPr>
          <w:rFonts w:hint="eastAsia"/>
        </w:rPr>
        <w:t xml:space="preserve">第二条 </w:t>
      </w:r>
      <w:r>
        <w:t xml:space="preserve"> </w:t>
      </w:r>
      <w:r>
        <w:rPr>
          <w:rFonts w:hint="eastAsia"/>
        </w:rPr>
        <w:t>汽车之家鼓励所属公司内部各部门在优先保证完成公司业务发展任务的同时，积极对合作伙伴开放共享，充分面向汽车产业的大数据分析处理技术平台（以下简称：大数据服务平台）的使用效益。</w:t>
      </w:r>
    </w:p>
    <w:p w14:paraId="47711E75">
      <w:pPr>
        <w:pStyle w:val="2"/>
        <w:bidi w:val="0"/>
      </w:pPr>
      <w:r>
        <w:rPr>
          <w:rFonts w:hint="eastAsia"/>
        </w:rPr>
        <w:t xml:space="preserve">第三条 </w:t>
      </w:r>
      <w:r>
        <w:t xml:space="preserve"> </w:t>
      </w:r>
      <w:r>
        <w:rPr>
          <w:rFonts w:hint="eastAsia"/>
        </w:rPr>
        <w:t>汽车之家建设的面向汽车产业的大数据分析处理平台，无论其建设资金和购置经费来源如何，其开放共享和有偿使用均纳入本办法管理。</w:t>
      </w:r>
    </w:p>
    <w:p w14:paraId="36BE9E58">
      <w:pPr>
        <w:pStyle w:val="3"/>
        <w:bidi w:val="0"/>
      </w:pPr>
      <w:r>
        <w:rPr>
          <w:rFonts w:hint="eastAsia"/>
        </w:rPr>
        <w:t>第二章 工作组织与基本要求</w:t>
      </w:r>
    </w:p>
    <w:p w14:paraId="0FB0CB39">
      <w:pPr>
        <w:pStyle w:val="2"/>
        <w:bidi w:val="0"/>
      </w:pPr>
      <w:r>
        <w:rPr>
          <w:rFonts w:hint="eastAsia"/>
        </w:rPr>
        <w:t xml:space="preserve">第四条 </w:t>
      </w:r>
      <w:r>
        <w:t xml:space="preserve"> </w:t>
      </w:r>
      <w:r>
        <w:rPr>
          <w:rFonts w:hint="eastAsia"/>
        </w:rPr>
        <w:t>技术运维部是我司大数据服务平台开放共享和有偿使用工作的归口管理部门，大数据服务平台所在部门负责本部门大数据服务平台开放共享和有偿使用的实施工作。</w:t>
      </w:r>
    </w:p>
    <w:p w14:paraId="4DE2F280">
      <w:pPr>
        <w:pStyle w:val="2"/>
        <w:bidi w:val="0"/>
      </w:pPr>
      <w:r>
        <w:rPr>
          <w:rFonts w:hint="eastAsia"/>
        </w:rPr>
        <w:t xml:space="preserve">第五条 </w:t>
      </w:r>
      <w:r>
        <w:t xml:space="preserve"> </w:t>
      </w:r>
      <w:r>
        <w:rPr>
          <w:rFonts w:hint="eastAsia"/>
        </w:rPr>
        <w:t>汽车之家合作伙伴事先应通过规定的方式技术运维部提出共享使用预约申请，说明希望使用时间与要求、所需数据等情况，以便相关人员提前做好有关准备工作。</w:t>
      </w:r>
    </w:p>
    <w:p w14:paraId="76EDC73D">
      <w:pPr>
        <w:pStyle w:val="2"/>
        <w:bidi w:val="0"/>
      </w:pPr>
      <w:r>
        <w:rPr>
          <w:rFonts w:hint="eastAsia"/>
        </w:rPr>
        <w:t xml:space="preserve">第六条 </w:t>
      </w:r>
      <w:r>
        <w:t xml:space="preserve"> </w:t>
      </w:r>
      <w:r>
        <w:rPr>
          <w:rFonts w:hint="eastAsia"/>
        </w:rPr>
        <w:t>用户应自觉遵守汽车之家管理有关规定以及大数据服务平台的操作规程，服从技术与管理人员的管理和操作指导。</w:t>
      </w:r>
    </w:p>
    <w:p w14:paraId="46A4A6A8">
      <w:pPr>
        <w:pStyle w:val="2"/>
        <w:bidi w:val="0"/>
      </w:pPr>
    </w:p>
    <w:p w14:paraId="4F100163">
      <w:pPr>
        <w:pStyle w:val="2"/>
        <w:bidi w:val="0"/>
        <w:rPr>
          <w:rFonts w:hint="default"/>
          <w:lang w:val="en-US" w:eastAsia="zh-CN"/>
        </w:rPr>
      </w:pPr>
    </w:p>
    <w:p w14:paraId="40D137E4">
      <w:pPr>
        <w:pStyle w:val="22"/>
        <w:keepNext w:val="0"/>
        <w:keepLines w:val="0"/>
        <w:pageBreakBefore/>
        <w:widowControl w:val="0"/>
        <w:kinsoku/>
        <w:wordWrap/>
        <w:overflowPunct/>
        <w:topLinePunct w:val="0"/>
        <w:autoSpaceDE/>
        <w:autoSpaceDN/>
        <w:bidi w:val="0"/>
        <w:adjustRightInd/>
        <w:snapToGrid/>
        <w:textAlignment w:val="auto"/>
        <w:rPr>
          <w:rFonts w:hint="eastAsia"/>
        </w:rPr>
      </w:pPr>
      <w:bookmarkStart w:id="4" w:name="_Toc446401756"/>
      <w:bookmarkStart w:id="5" w:name="_Toc415000745"/>
      <w:r>
        <w:rPr>
          <w:rFonts w:hint="eastAsia"/>
          <w:lang w:val="en-US" w:eastAsia="zh-CN"/>
        </w:rPr>
        <w:t>第四章 文件细则</w:t>
      </w:r>
    </w:p>
    <w:p w14:paraId="3332FA16">
      <w:pPr>
        <w:pStyle w:val="3"/>
        <w:bidi w:val="0"/>
        <w:rPr>
          <w:rFonts w:hint="eastAsia"/>
        </w:rPr>
      </w:pPr>
      <w:r>
        <w:rPr>
          <w:rFonts w:hint="eastAsia"/>
        </w:rPr>
        <w:t>一、技术投标文件</w:t>
      </w:r>
      <w:bookmarkEnd w:id="4"/>
      <w:bookmarkEnd w:id="5"/>
    </w:p>
    <w:p w14:paraId="3FA21531">
      <w:pPr>
        <w:pStyle w:val="4"/>
        <w:bidi w:val="0"/>
        <w:rPr>
          <w:rFonts w:hint="eastAsia"/>
        </w:rPr>
      </w:pPr>
      <w:bookmarkStart w:id="6" w:name="_Toc410142027"/>
      <w:bookmarkStart w:id="7" w:name="_Toc410144150"/>
      <w:bookmarkStart w:id="8" w:name="_Toc409991269"/>
      <w:bookmarkStart w:id="9" w:name="_Toc410142650"/>
      <w:bookmarkStart w:id="10" w:name="_Toc409991185"/>
      <w:bookmarkStart w:id="11" w:name="_Toc446401757"/>
      <w:r>
        <w:rPr>
          <w:rFonts w:hint="eastAsia"/>
        </w:rPr>
        <w:t>（一）投标资质</w:t>
      </w:r>
      <w:bookmarkEnd w:id="6"/>
      <w:bookmarkEnd w:id="7"/>
      <w:bookmarkEnd w:id="8"/>
      <w:bookmarkEnd w:id="9"/>
      <w:bookmarkEnd w:id="10"/>
      <w:bookmarkEnd w:id="11"/>
      <w:bookmarkStart w:id="12" w:name="_Toc446401758"/>
      <w:bookmarkStart w:id="13" w:name="_Toc415000747"/>
    </w:p>
    <w:p w14:paraId="67A8F0F3">
      <w:pPr>
        <w:pStyle w:val="25"/>
        <w:bidi w:val="0"/>
      </w:pPr>
      <w:commentRangeStart w:id="4"/>
      <w:r>
        <w:rPr>
          <w:rFonts w:hint="eastAsia"/>
        </w:rPr>
        <w:t>法定代表人授权书</w:t>
      </w:r>
      <w:commentRangeEnd w:id="4"/>
      <w:r>
        <w:commentReference w:id="4"/>
      </w:r>
      <w:bookmarkEnd w:id="12"/>
      <w:bookmarkEnd w:id="13"/>
    </w:p>
    <w:p w14:paraId="3822E013">
      <w:pPr>
        <w:pStyle w:val="2"/>
        <w:bidi w:val="0"/>
      </w:pPr>
      <w:r>
        <w:rPr>
          <w:rFonts w:hint="eastAsia"/>
        </w:rPr>
        <w:t>伊金霍洛旗政府采购中心受伊金霍洛旗残疾人联合会的委托，根据公开、公平、公正、诚信的原则，拟采用国内公开招标的方式为伊金霍洛旗残疾人联合会采购训练用扶梯、OT组合训练车、生物刺激反馈仪等康复医疗器材，具体事项如下：</w:t>
      </w:r>
    </w:p>
    <w:p w14:paraId="2BB6178D">
      <w:pPr>
        <w:pStyle w:val="2"/>
        <w:bidi w:val="0"/>
        <w:rPr>
          <w:rFonts w:hint="eastAsia"/>
        </w:rPr>
      </w:pPr>
      <w:commentRangeStart w:id="5"/>
      <w:r>
        <w:rPr>
          <w:rStyle w:val="35"/>
          <w:rFonts w:hint="eastAsia"/>
        </w:rPr>
        <w:t>1.1项目名称：</w:t>
      </w:r>
      <w:commentRangeEnd w:id="5"/>
      <w:r>
        <w:commentReference w:id="5"/>
      </w:r>
      <w:r>
        <w:rPr>
          <w:rFonts w:hint="eastAsia"/>
        </w:rPr>
        <w:t>伊金霍洛旗残疾人联合会采购训练用扶梯、OT组合训练车、生物刺激反馈仪等康复医疗器材</w:t>
      </w:r>
    </w:p>
    <w:p w14:paraId="07AD4729">
      <w:pPr>
        <w:pStyle w:val="2"/>
        <w:bidi w:val="0"/>
        <w:rPr>
          <w:rFonts w:hint="eastAsia"/>
        </w:rPr>
      </w:pPr>
      <w:r>
        <w:rPr>
          <w:rStyle w:val="35"/>
          <w:rFonts w:hint="eastAsia"/>
        </w:rPr>
        <w:t>1.2项目编号：</w:t>
      </w:r>
      <w:r>
        <w:rPr>
          <w:rFonts w:hint="eastAsia"/>
        </w:rPr>
        <w:t>YJHLQCG-H2012027</w:t>
      </w:r>
    </w:p>
    <w:p w14:paraId="0C1E8617">
      <w:pPr>
        <w:pStyle w:val="2"/>
        <w:bidi w:val="0"/>
        <w:rPr>
          <w:rFonts w:hint="eastAsia"/>
        </w:rPr>
      </w:pPr>
      <w:bookmarkStart w:id="14" w:name="_Toc230064920"/>
      <w:r>
        <w:rPr>
          <w:rStyle w:val="35"/>
          <w:rFonts w:hint="eastAsia"/>
        </w:rPr>
        <w:t>1.3采购人：</w:t>
      </w:r>
      <w:bookmarkEnd w:id="14"/>
      <w:r>
        <w:rPr>
          <w:rFonts w:hint="eastAsia"/>
        </w:rPr>
        <w:t>伊金霍洛旗残疾人联合会</w:t>
      </w:r>
    </w:p>
    <w:p w14:paraId="6CE2AD83">
      <w:pPr>
        <w:pStyle w:val="2"/>
        <w:bidi w:val="0"/>
        <w:rPr>
          <w:rFonts w:hint="eastAsia"/>
        </w:rPr>
      </w:pPr>
      <w:r>
        <w:rPr>
          <w:rStyle w:val="32"/>
          <w:rFonts w:hint="eastAsia"/>
          <w:b/>
          <w:bCs/>
        </w:rPr>
        <w:t>1.4采购代理机构：</w:t>
      </w:r>
      <w:r>
        <w:rPr>
          <w:rFonts w:hint="eastAsia"/>
        </w:rPr>
        <w:t>伊金霍洛旗政府采购中心</w:t>
      </w:r>
    </w:p>
    <w:p w14:paraId="2F6E227E">
      <w:pPr>
        <w:pStyle w:val="2"/>
        <w:bidi w:val="0"/>
        <w:rPr>
          <w:rFonts w:hint="eastAsia"/>
        </w:rPr>
      </w:pPr>
      <w:r>
        <w:rPr>
          <w:rStyle w:val="32"/>
          <w:rFonts w:hint="eastAsia"/>
          <w:b/>
          <w:bCs/>
        </w:rPr>
        <w:t>1.5采购内容：</w:t>
      </w:r>
      <w:r>
        <w:rPr>
          <w:rFonts w:hint="eastAsia"/>
        </w:rPr>
        <w:t>训练用扶梯、OT组合训练车、生物刺激反馈仪等康复医疗器材</w:t>
      </w:r>
    </w:p>
    <w:p w14:paraId="17BAC5FA">
      <w:pPr>
        <w:pStyle w:val="2"/>
        <w:bidi w:val="0"/>
        <w:rPr>
          <w:rFonts w:hint="eastAsia"/>
        </w:rPr>
      </w:pPr>
      <w:r>
        <w:rPr>
          <w:rFonts w:hint="eastAsia"/>
        </w:rPr>
        <w:t>共分为一包，具体技术规格等内容详见招标文件，拟参加投标供应商必须以整包进行投标。</w:t>
      </w:r>
    </w:p>
    <w:p w14:paraId="1852B3F4">
      <w:pPr>
        <w:pStyle w:val="2"/>
        <w:bidi w:val="0"/>
        <w:rPr>
          <w:rStyle w:val="35"/>
          <w:rFonts w:hint="eastAsia"/>
        </w:rPr>
      </w:pPr>
      <w:r>
        <w:rPr>
          <w:rStyle w:val="35"/>
          <w:rFonts w:hint="eastAsia"/>
        </w:rPr>
        <w:t>1.6供应商资质要求：</w:t>
      </w:r>
    </w:p>
    <w:p w14:paraId="030A53FA">
      <w:pPr>
        <w:pStyle w:val="2"/>
        <w:bidi w:val="0"/>
        <w:rPr>
          <w:rFonts w:hint="eastAsia"/>
        </w:rPr>
      </w:pPr>
      <w:r>
        <w:rPr>
          <w:rFonts w:hint="eastAsia"/>
        </w:rPr>
        <w:t>1.6.1供应商必须符合《中华人民共和国政府采购法》第二十二条之规定。</w:t>
      </w:r>
    </w:p>
    <w:p w14:paraId="56931261">
      <w:pPr>
        <w:pStyle w:val="2"/>
        <w:bidi w:val="0"/>
        <w:rPr>
          <w:rFonts w:hint="eastAsia"/>
        </w:rPr>
      </w:pPr>
      <w:r>
        <w:rPr>
          <w:rFonts w:hint="eastAsia"/>
        </w:rPr>
        <w:t>1.6.2供</w:t>
      </w:r>
      <w:r>
        <w:t>应</w:t>
      </w:r>
      <w:r>
        <w:rPr>
          <w:rFonts w:hint="eastAsia"/>
        </w:rPr>
        <w:t>商</w:t>
      </w:r>
      <w:r>
        <w:t>为具有独立法人资格的生产厂家或其直接委托的代理商，</w:t>
      </w:r>
      <w:r>
        <w:rPr>
          <w:rFonts w:hint="eastAsia"/>
        </w:rPr>
        <w:t>注册资金不低于人民币300万元。</w:t>
      </w:r>
    </w:p>
    <w:p w14:paraId="6E016D9A">
      <w:pPr>
        <w:pStyle w:val="22"/>
        <w:keepNext w:val="0"/>
        <w:keepLines w:val="0"/>
        <w:pageBreakBefore/>
        <w:widowControl w:val="0"/>
        <w:kinsoku/>
        <w:wordWrap/>
        <w:overflowPunct/>
        <w:topLinePunct w:val="0"/>
        <w:autoSpaceDE/>
        <w:autoSpaceDN/>
        <w:bidi w:val="0"/>
        <w:adjustRightInd/>
        <w:snapToGrid/>
        <w:textAlignment w:val="auto"/>
        <w:rPr>
          <w:rFonts w:hint="default"/>
          <w:lang w:val="en-US"/>
        </w:rPr>
      </w:pPr>
      <w:r>
        <w:rPr>
          <w:rFonts w:hint="eastAsia"/>
          <w:lang w:val="en-US" w:eastAsia="zh-CN"/>
        </w:rPr>
        <w:t>第五章 项目要求</w:t>
      </w:r>
    </w:p>
    <w:p w14:paraId="2F6C4B42">
      <w:pPr>
        <w:pStyle w:val="3"/>
        <w:bidi w:val="0"/>
        <w:rPr>
          <w:rFonts w:hint="eastAsia"/>
        </w:rPr>
      </w:pPr>
      <w:r>
        <w:rPr>
          <w:rFonts w:hint="eastAsia"/>
          <w:lang w:val="en-US" w:eastAsia="zh-CN"/>
        </w:rPr>
        <w:t>一</w:t>
      </w:r>
      <w:r>
        <w:rPr>
          <w:rFonts w:hint="eastAsia"/>
        </w:rPr>
        <w:t>、供应商实施能力</w:t>
      </w:r>
    </w:p>
    <w:p w14:paraId="20902E9F">
      <w:pPr>
        <w:pStyle w:val="2"/>
        <w:bidi w:val="0"/>
        <w:rPr>
          <w:rFonts w:hint="eastAsia" w:eastAsia="宋体"/>
          <w:lang w:eastAsia="zh-CN"/>
        </w:rPr>
      </w:pPr>
      <w:r>
        <w:rPr>
          <w:rFonts w:hint="eastAsia"/>
        </w:rPr>
        <w:t>项目组人员</w:t>
      </w:r>
      <w:r>
        <w:rPr>
          <w:rFonts w:hint="eastAsia"/>
          <w:lang w:eastAsia="zh-CN"/>
        </w:rPr>
        <w:t>：</w:t>
      </w:r>
    </w:p>
    <w:p w14:paraId="43228898">
      <w:pPr>
        <w:pStyle w:val="2"/>
        <w:bidi w:val="0"/>
        <w:rPr>
          <w:rFonts w:hint="eastAsia"/>
          <w:lang w:eastAsia="zh-CN"/>
        </w:rPr>
      </w:pPr>
      <w:commentRangeStart w:id="6"/>
      <w:r>
        <w:rPr>
          <w:rFonts w:hint="eastAsia"/>
        </w:rPr>
        <w:t>项目负责人</w:t>
      </w:r>
      <w:r>
        <w:rPr>
          <w:rFonts w:hint="eastAsia"/>
          <w:lang w:eastAsia="zh-CN"/>
        </w:rPr>
        <w:t>：</w:t>
      </w:r>
      <w:commentRangeEnd w:id="6"/>
      <w:r>
        <w:commentReference w:id="6"/>
      </w:r>
    </w:p>
    <w:p w14:paraId="321EA381">
      <w:pPr>
        <w:pStyle w:val="2"/>
        <w:bidi w:val="0"/>
        <w:rPr>
          <w:rFonts w:hint="eastAsia"/>
        </w:rPr>
      </w:pPr>
      <w:r>
        <w:rPr>
          <w:rFonts w:hint="eastAsia"/>
        </w:rPr>
        <w:t>具有注册造价工程师执业资格及中级以上职称。提供身份证、执业资格证书和职称证书，提供开标前半年内至少连续3个月的由投标单位为其缴纳的社会保险证明复印件。</w:t>
      </w:r>
    </w:p>
    <w:p w14:paraId="65618B2A">
      <w:pPr>
        <w:pStyle w:val="3"/>
        <w:bidi w:val="0"/>
      </w:pPr>
      <w:r>
        <w:rPr>
          <w:rFonts w:hint="eastAsia"/>
          <w:lang w:val="en-US" w:eastAsia="zh-CN"/>
        </w:rPr>
        <w:t>二</w:t>
      </w:r>
      <w:r>
        <w:t>、技术要求</w:t>
      </w:r>
    </w:p>
    <w:p w14:paraId="649DA1B2">
      <w:pPr>
        <w:spacing w:line="360" w:lineRule="auto"/>
        <w:ind w:firstLine="480" w:firstLineChars="200"/>
        <w:outlineLvl w:val="0"/>
        <w:rPr>
          <w:rFonts w:hint="eastAsia"/>
          <w:sz w:val="24"/>
        </w:rPr>
      </w:pPr>
      <w:r>
        <w:rPr>
          <w:rFonts w:hint="eastAsia" w:eastAsia="......."/>
          <w:kern w:val="0"/>
          <w:sz w:val="24"/>
          <w:szCs w:val="24"/>
        </w:rPr>
        <w:t>（一）</w:t>
      </w:r>
      <w:r>
        <w:rPr>
          <w:rFonts w:hint="eastAsia"/>
          <w:sz w:val="24"/>
        </w:rPr>
        <w:t>具体需求详见本部分项目需求书。</w:t>
      </w:r>
    </w:p>
    <w:p w14:paraId="510CBB7A">
      <w:pPr>
        <w:spacing w:line="360" w:lineRule="auto"/>
        <w:ind w:firstLine="480" w:firstLineChars="200"/>
        <w:outlineLvl w:val="0"/>
        <w:rPr>
          <w:rFonts w:hint="eastAsia"/>
          <w:sz w:val="24"/>
        </w:rPr>
      </w:pPr>
      <w:r>
        <w:rPr>
          <w:rFonts w:hint="eastAsia"/>
          <w:sz w:val="24"/>
        </w:rPr>
        <w:t>（二）按照项目需求书中的要求，须提供详细的服务方案。</w:t>
      </w:r>
    </w:p>
    <w:p w14:paraId="75D2C0A2">
      <w:pPr>
        <w:pStyle w:val="3"/>
        <w:bidi w:val="0"/>
      </w:pPr>
      <w:r>
        <w:rPr>
          <w:rFonts w:hint="eastAsia"/>
          <w:lang w:val="en-US" w:eastAsia="zh-CN"/>
        </w:rPr>
        <w:t>三</w:t>
      </w:r>
      <w:r>
        <w:t>、商务要求</w:t>
      </w:r>
    </w:p>
    <w:p w14:paraId="053EEB6E">
      <w:pPr>
        <w:pStyle w:val="4"/>
        <w:bidi w:val="0"/>
      </w:pPr>
      <w:r>
        <w:t>（一）报价要求</w:t>
      </w:r>
    </w:p>
    <w:p w14:paraId="7D49872D">
      <w:pPr>
        <w:spacing w:line="360" w:lineRule="auto"/>
        <w:ind w:firstLine="480" w:firstLineChars="200"/>
        <w:rPr>
          <w:rFonts w:hint="eastAsia"/>
          <w:sz w:val="24"/>
        </w:rPr>
      </w:pPr>
      <w:r>
        <w:rPr>
          <w:rFonts w:hint="eastAsia"/>
          <w:sz w:val="24"/>
        </w:rPr>
        <w:t>1. 投标报价以人民币填列。</w:t>
      </w:r>
    </w:p>
    <w:p w14:paraId="6A417731">
      <w:pPr>
        <w:spacing w:line="360" w:lineRule="auto"/>
        <w:ind w:firstLine="480" w:firstLineChars="200"/>
        <w:rPr>
          <w:rFonts w:hint="eastAsia"/>
          <w:sz w:val="24"/>
        </w:rPr>
      </w:pPr>
      <w:r>
        <w:rPr>
          <w:rFonts w:hint="eastAsia"/>
          <w:sz w:val="24"/>
        </w:rPr>
        <w:t>2. 投标人按照每项服务报单价合计报价，应包括：人员费、服务费及其他应有的费用。投标人所报价格应为最终优惠价格。</w:t>
      </w:r>
    </w:p>
    <w:p w14:paraId="767AAD5A">
      <w:pPr>
        <w:spacing w:line="360" w:lineRule="auto"/>
        <w:ind w:firstLine="480" w:firstLineChars="200"/>
        <w:rPr>
          <w:rFonts w:hint="eastAsia"/>
          <w:sz w:val="24"/>
        </w:rPr>
      </w:pPr>
      <w:r>
        <w:rPr>
          <w:rFonts w:hint="eastAsia"/>
          <w:sz w:val="24"/>
        </w:rPr>
        <w:t>3. 验收相关费用由供应商负责。</w:t>
      </w:r>
    </w:p>
    <w:p w14:paraId="5BA198EE">
      <w:pPr>
        <w:pStyle w:val="4"/>
        <w:bidi w:val="0"/>
      </w:pPr>
      <w:r>
        <w:t>（二）时间要求：</w:t>
      </w:r>
    </w:p>
    <w:p w14:paraId="77A034F2">
      <w:pPr>
        <w:spacing w:line="360" w:lineRule="auto"/>
        <w:ind w:firstLine="480" w:firstLineChars="200"/>
        <w:rPr>
          <w:rFonts w:hint="eastAsia"/>
          <w:sz w:val="24"/>
        </w:rPr>
      </w:pPr>
      <w:r>
        <w:rPr>
          <w:rFonts w:hint="eastAsia"/>
          <w:sz w:val="24"/>
        </w:rPr>
        <w:t>自合同签订开始至项目竣工决算为止。</w:t>
      </w:r>
    </w:p>
    <w:p w14:paraId="771B8E2A">
      <w:pPr>
        <w:pStyle w:val="28"/>
        <w:keepNext w:val="0"/>
        <w:keepLines w:val="0"/>
        <w:pageBreakBefore/>
        <w:widowControl/>
        <w:kinsoku/>
        <w:wordWrap/>
        <w:overflowPunct/>
        <w:topLinePunct w:val="0"/>
        <w:autoSpaceDE/>
        <w:autoSpaceDN/>
        <w:bidi w:val="0"/>
        <w:adjustRightInd/>
        <w:snapToGrid/>
        <w:textAlignment w:val="auto"/>
        <w:rPr>
          <w:rFonts w:hint="eastAsia" w:ascii="宋体" w:hAnsi="宋体"/>
          <w:sz w:val="24"/>
        </w:rPr>
      </w:pPr>
      <w:commentRangeStart w:id="7"/>
      <w:r>
        <w:rPr>
          <w:rFonts w:hint="eastAsia"/>
        </w:rPr>
        <w:t>项目需求书</w:t>
      </w:r>
      <w:commentRangeEnd w:id="7"/>
      <w:r>
        <w:commentReference w:id="7"/>
      </w:r>
    </w:p>
    <w:p w14:paraId="5EC467B2">
      <w:pPr>
        <w:pStyle w:val="3"/>
        <w:bidi w:val="0"/>
        <w:rPr>
          <w:rFonts w:hint="eastAsia"/>
        </w:rPr>
      </w:pPr>
      <w:r>
        <w:rPr>
          <w:rFonts w:hint="eastAsia"/>
        </w:rPr>
        <w:t xml:space="preserve"> 一、项目背景</w:t>
      </w:r>
    </w:p>
    <w:p w14:paraId="25170DFB">
      <w:pPr>
        <w:spacing w:line="360" w:lineRule="auto"/>
        <w:ind w:firstLine="480" w:firstLineChars="200"/>
        <w:jc w:val="left"/>
        <w:rPr>
          <w:rFonts w:hint="eastAsia" w:ascii="宋体" w:hAnsi="宋体"/>
          <w:sz w:val="24"/>
        </w:rPr>
      </w:pPr>
      <w:r>
        <w:rPr>
          <w:rFonts w:hint="eastAsia" w:ascii="宋体" w:hAnsi="宋体"/>
          <w:sz w:val="24"/>
        </w:rPr>
        <w:t>1）工程名称</w:t>
      </w:r>
    </w:p>
    <w:p w14:paraId="4E202464">
      <w:pPr>
        <w:spacing w:line="360" w:lineRule="auto"/>
        <w:ind w:firstLine="480" w:firstLineChars="200"/>
        <w:jc w:val="left"/>
        <w:rPr>
          <w:rFonts w:hint="eastAsia" w:ascii="宋体" w:hAnsi="宋体"/>
          <w:sz w:val="24"/>
        </w:rPr>
      </w:pPr>
      <w:r>
        <w:rPr>
          <w:rFonts w:hint="eastAsia" w:ascii="宋体" w:hAnsi="宋体"/>
          <w:sz w:val="24"/>
        </w:rPr>
        <w:t>天津海运职业学院水上教学训练中心项目</w:t>
      </w:r>
    </w:p>
    <w:p w14:paraId="7F5FAB20">
      <w:pPr>
        <w:spacing w:line="360" w:lineRule="auto"/>
        <w:ind w:firstLine="480" w:firstLineChars="200"/>
        <w:jc w:val="left"/>
        <w:rPr>
          <w:rFonts w:hint="eastAsia" w:ascii="宋体" w:hAnsi="宋体"/>
          <w:sz w:val="24"/>
        </w:rPr>
      </w:pPr>
      <w:r>
        <w:rPr>
          <w:rFonts w:hint="eastAsia" w:ascii="宋体" w:hAnsi="宋体"/>
          <w:sz w:val="24"/>
        </w:rPr>
        <w:t>2）工程综合说明</w:t>
      </w:r>
    </w:p>
    <w:p w14:paraId="4BE8EB08">
      <w:pPr>
        <w:spacing w:line="360" w:lineRule="auto"/>
        <w:ind w:firstLine="480" w:firstLineChars="200"/>
        <w:jc w:val="left"/>
        <w:rPr>
          <w:rFonts w:hint="eastAsia" w:ascii="宋体" w:hAnsi="宋体"/>
          <w:sz w:val="24"/>
        </w:rPr>
      </w:pPr>
      <w:r>
        <w:rPr>
          <w:rFonts w:hint="eastAsia" w:ascii="宋体" w:hAnsi="宋体"/>
          <w:sz w:val="24"/>
        </w:rPr>
        <w:t>项目建设1栋水上教学训练中心，地上三层，地下一层，规划用地面积19127.11平方米，其建筑面积为11586平方米，其中，地上建筑面积8981平方米，地下建筑面积2605平方米，主要建设内容为：地上一层为跳水池、游泳池、更衣室、淋浴室及工具间等；地上二层为机房和体能训练房等；地上三层为学生活动中心，设舞台、化妆间等；地下一层为水上设施的配套设备、控制装备及管线等；同步建设室外管网等附属配套设施。项目总投资10490万元。</w:t>
      </w:r>
    </w:p>
    <w:p w14:paraId="073D06D3">
      <w:pPr>
        <w:pStyle w:val="3"/>
        <w:bidi w:val="0"/>
        <w:rPr>
          <w:rFonts w:hint="eastAsia"/>
        </w:rPr>
      </w:pPr>
      <w:r>
        <w:rPr>
          <w:rFonts w:hint="eastAsia"/>
          <w:lang w:val="en-US" w:eastAsia="zh-CN"/>
        </w:rPr>
        <w:t>二</w:t>
      </w:r>
      <w:r>
        <w:rPr>
          <w:rFonts w:hint="eastAsia"/>
        </w:rPr>
        <w:t>、服务内容</w:t>
      </w:r>
    </w:p>
    <w:p w14:paraId="4F4D550E">
      <w:pPr>
        <w:spacing w:line="360" w:lineRule="auto"/>
        <w:ind w:firstLine="480" w:firstLineChars="200"/>
        <w:jc w:val="left"/>
        <w:rPr>
          <w:rFonts w:ascii="宋体" w:hAnsi="宋体"/>
          <w:sz w:val="24"/>
          <w:szCs w:val="24"/>
        </w:rPr>
      </w:pPr>
      <w:r>
        <w:rPr>
          <w:rFonts w:hint="eastAsia" w:ascii="宋体" w:hAnsi="宋体"/>
          <w:sz w:val="24"/>
          <w:szCs w:val="24"/>
        </w:rPr>
        <w:t>服务范围为项目全过程造价咨询管理服务工作，服务中需做到成本优化。具体</w:t>
      </w:r>
      <w:r>
        <w:rPr>
          <w:rFonts w:ascii="宋体" w:hAnsi="宋体"/>
          <w:sz w:val="24"/>
          <w:szCs w:val="24"/>
        </w:rPr>
        <w:t>服务</w:t>
      </w:r>
      <w:r>
        <w:rPr>
          <w:rFonts w:hint="eastAsia" w:ascii="宋体" w:hAnsi="宋体"/>
          <w:sz w:val="24"/>
          <w:szCs w:val="24"/>
        </w:rPr>
        <w:t>内容</w:t>
      </w:r>
      <w:r>
        <w:rPr>
          <w:rFonts w:ascii="宋体" w:hAnsi="宋体"/>
          <w:sz w:val="24"/>
          <w:szCs w:val="24"/>
        </w:rPr>
        <w:t>为：</w:t>
      </w:r>
    </w:p>
    <w:p w14:paraId="234F93C8">
      <w:pPr>
        <w:spacing w:line="360" w:lineRule="auto"/>
        <w:ind w:firstLine="480" w:firstLineChars="200"/>
        <w:jc w:val="left"/>
        <w:rPr>
          <w:rFonts w:ascii="宋体" w:hAnsi="宋体"/>
          <w:sz w:val="24"/>
          <w:szCs w:val="24"/>
        </w:rPr>
      </w:pPr>
      <w:r>
        <w:rPr>
          <w:rFonts w:hint="eastAsia" w:ascii="宋体" w:hAnsi="宋体"/>
          <w:sz w:val="24"/>
          <w:szCs w:val="24"/>
        </w:rPr>
        <w:t>1.项目设计阶段的造价审核；</w:t>
      </w:r>
    </w:p>
    <w:p w14:paraId="5575B379">
      <w:pPr>
        <w:spacing w:line="360" w:lineRule="auto"/>
        <w:ind w:firstLine="480" w:firstLineChars="200"/>
        <w:jc w:val="left"/>
        <w:rPr>
          <w:rFonts w:ascii="宋体" w:hAnsi="宋体"/>
          <w:sz w:val="24"/>
          <w:szCs w:val="24"/>
        </w:rPr>
      </w:pPr>
      <w:r>
        <w:rPr>
          <w:rFonts w:hint="eastAsia" w:ascii="宋体" w:hAnsi="宋体"/>
          <w:sz w:val="24"/>
          <w:szCs w:val="24"/>
        </w:rPr>
        <w:t>2.项目招标阶段的工程量单及控制价编制；</w:t>
      </w:r>
    </w:p>
    <w:p w14:paraId="1F4AD2D6">
      <w:pPr>
        <w:spacing w:line="360" w:lineRule="auto"/>
        <w:ind w:firstLine="480" w:firstLineChars="200"/>
        <w:jc w:val="left"/>
        <w:rPr>
          <w:rFonts w:ascii="宋体" w:hAnsi="宋体"/>
          <w:sz w:val="24"/>
          <w:szCs w:val="24"/>
        </w:rPr>
      </w:pPr>
      <w:r>
        <w:rPr>
          <w:rFonts w:ascii="宋体" w:hAnsi="宋体"/>
          <w:sz w:val="24"/>
          <w:szCs w:val="24"/>
        </w:rPr>
        <w:t>3</w:t>
      </w:r>
      <w:r>
        <w:rPr>
          <w:rFonts w:hint="eastAsia" w:ascii="宋体" w:hAnsi="宋体"/>
          <w:sz w:val="24"/>
          <w:szCs w:val="24"/>
        </w:rPr>
        <w:t>.项目实施阶段的变更、签证审核；</w:t>
      </w:r>
    </w:p>
    <w:p w14:paraId="27A45C0C">
      <w:pPr>
        <w:spacing w:line="360" w:lineRule="auto"/>
        <w:ind w:firstLine="480" w:firstLineChars="200"/>
        <w:jc w:val="left"/>
        <w:rPr>
          <w:rFonts w:ascii="宋体" w:hAnsi="宋体"/>
          <w:sz w:val="24"/>
          <w:szCs w:val="24"/>
        </w:rPr>
      </w:pPr>
      <w:r>
        <w:rPr>
          <w:rFonts w:hint="eastAsia" w:ascii="宋体" w:hAnsi="宋体"/>
          <w:sz w:val="24"/>
          <w:szCs w:val="24"/>
        </w:rPr>
        <w:t>4.项目结算；</w:t>
      </w:r>
    </w:p>
    <w:p w14:paraId="5BA5A87A">
      <w:pPr>
        <w:spacing w:line="360" w:lineRule="auto"/>
        <w:ind w:firstLine="480" w:firstLineChars="200"/>
        <w:jc w:val="left"/>
        <w:rPr>
          <w:rFonts w:hint="eastAsia" w:ascii="宋体" w:hAnsi="宋体"/>
          <w:sz w:val="24"/>
        </w:rPr>
      </w:pPr>
      <w:r>
        <w:rPr>
          <w:rFonts w:hint="eastAsia" w:ascii="宋体" w:hAnsi="宋体"/>
          <w:sz w:val="24"/>
          <w:szCs w:val="24"/>
        </w:rPr>
        <w:t>5.配合</w:t>
      </w:r>
      <w:r>
        <w:rPr>
          <w:rFonts w:ascii="宋体" w:hAnsi="宋体"/>
          <w:sz w:val="24"/>
          <w:szCs w:val="24"/>
        </w:rPr>
        <w:t>完成项目决算。</w:t>
      </w:r>
    </w:p>
    <w:p w14:paraId="0E97BEB7">
      <w:pPr>
        <w:pStyle w:val="3"/>
        <w:bidi w:val="0"/>
        <w:rPr>
          <w:rFonts w:hint="eastAsia"/>
        </w:rPr>
      </w:pPr>
      <w:r>
        <w:rPr>
          <w:rFonts w:hint="eastAsia"/>
          <w:lang w:val="en-US" w:eastAsia="zh-CN"/>
        </w:rPr>
        <w:t>三</w:t>
      </w:r>
      <w:r>
        <w:rPr>
          <w:rFonts w:hint="eastAsia"/>
        </w:rPr>
        <w:t>、服务要求</w:t>
      </w:r>
    </w:p>
    <w:p w14:paraId="705E1F67">
      <w:pPr>
        <w:spacing w:line="360" w:lineRule="auto"/>
        <w:ind w:firstLine="480" w:firstLineChars="200"/>
        <w:jc w:val="left"/>
        <w:rPr>
          <w:rFonts w:ascii="宋体" w:hAnsi="宋体"/>
          <w:sz w:val="24"/>
          <w:szCs w:val="24"/>
        </w:rPr>
      </w:pPr>
      <w:r>
        <w:rPr>
          <w:rFonts w:hint="eastAsia" w:ascii="宋体" w:hAnsi="宋体"/>
          <w:sz w:val="24"/>
          <w:szCs w:val="24"/>
        </w:rPr>
        <w:t>1.按照国家相关规定、地区要求、行业标准、市场价格编制造价成果文件；</w:t>
      </w:r>
    </w:p>
    <w:p w14:paraId="3301B0D0">
      <w:pPr>
        <w:spacing w:line="360" w:lineRule="auto"/>
        <w:ind w:firstLine="480" w:firstLineChars="200"/>
        <w:jc w:val="left"/>
        <w:rPr>
          <w:rFonts w:ascii="宋体" w:hAnsi="宋体"/>
          <w:sz w:val="24"/>
          <w:szCs w:val="24"/>
        </w:rPr>
      </w:pPr>
      <w:r>
        <w:rPr>
          <w:rFonts w:hint="eastAsia" w:ascii="宋体" w:hAnsi="宋体"/>
          <w:sz w:val="24"/>
          <w:szCs w:val="24"/>
        </w:rPr>
        <w:t>2.提供工作计划及成果文件完成时间；</w:t>
      </w:r>
    </w:p>
    <w:p w14:paraId="6479BC9E">
      <w:pPr>
        <w:spacing w:line="360" w:lineRule="auto"/>
        <w:ind w:firstLine="480" w:firstLineChars="200"/>
        <w:jc w:val="left"/>
        <w:rPr>
          <w:rFonts w:ascii="宋体" w:hAnsi="宋体"/>
          <w:sz w:val="24"/>
          <w:szCs w:val="24"/>
        </w:rPr>
      </w:pPr>
      <w:r>
        <w:rPr>
          <w:rFonts w:ascii="宋体" w:hAnsi="宋体"/>
          <w:sz w:val="24"/>
          <w:szCs w:val="24"/>
        </w:rPr>
        <w:t>3</w:t>
      </w:r>
      <w:r>
        <w:rPr>
          <w:rFonts w:hint="eastAsia" w:ascii="宋体" w:hAnsi="宋体"/>
          <w:sz w:val="24"/>
          <w:szCs w:val="24"/>
        </w:rPr>
        <w:t>.收集整理与项目有关造价的文件；</w:t>
      </w:r>
    </w:p>
    <w:p w14:paraId="3790B2B2">
      <w:pPr>
        <w:spacing w:line="360" w:lineRule="auto"/>
        <w:ind w:firstLine="480" w:firstLineChars="200"/>
        <w:jc w:val="left"/>
        <w:rPr>
          <w:rFonts w:ascii="宋体" w:hAnsi="宋体"/>
          <w:sz w:val="24"/>
          <w:szCs w:val="24"/>
        </w:rPr>
      </w:pPr>
      <w:r>
        <w:rPr>
          <w:rFonts w:hint="eastAsia" w:ascii="宋体" w:hAnsi="宋体"/>
          <w:sz w:val="24"/>
          <w:szCs w:val="24"/>
        </w:rPr>
        <w:t>4.根据业主需求推动项目造价相关工作及</w:t>
      </w:r>
      <w:r>
        <w:rPr>
          <w:rFonts w:ascii="宋体" w:hAnsi="宋体"/>
          <w:sz w:val="24"/>
          <w:szCs w:val="24"/>
        </w:rPr>
        <w:t>驻场服务</w:t>
      </w:r>
      <w:r>
        <w:rPr>
          <w:rFonts w:hint="eastAsia" w:ascii="宋体" w:hAnsi="宋体"/>
          <w:sz w:val="24"/>
          <w:szCs w:val="24"/>
        </w:rPr>
        <w:t>；</w:t>
      </w:r>
    </w:p>
    <w:p w14:paraId="338A4798">
      <w:pPr>
        <w:spacing w:line="360" w:lineRule="auto"/>
        <w:ind w:firstLine="480" w:firstLineChars="200"/>
        <w:jc w:val="left"/>
        <w:rPr>
          <w:rFonts w:hint="eastAsia" w:ascii="宋体" w:hAnsi="宋体"/>
          <w:sz w:val="24"/>
          <w:szCs w:val="24"/>
        </w:rPr>
      </w:pPr>
      <w:r>
        <w:rPr>
          <w:rFonts w:hint="eastAsia" w:ascii="宋体" w:hAnsi="宋体"/>
          <w:sz w:val="24"/>
          <w:szCs w:val="24"/>
        </w:rPr>
        <w:t>5.编制成卷完成移交。</w:t>
      </w:r>
    </w:p>
    <w:p w14:paraId="3EA617F4">
      <w:pPr>
        <w:pStyle w:val="22"/>
        <w:keepNext w:val="0"/>
        <w:keepLines w:val="0"/>
        <w:pageBreakBefore/>
        <w:widowControl w:val="0"/>
        <w:kinsoku/>
        <w:wordWrap/>
        <w:overflowPunct/>
        <w:topLinePunct w:val="0"/>
        <w:autoSpaceDE/>
        <w:autoSpaceDN/>
        <w:bidi w:val="0"/>
        <w:adjustRightInd/>
        <w:snapToGrid/>
        <w:textAlignment w:val="auto"/>
        <w:rPr>
          <w:rFonts w:hint="default"/>
          <w:lang w:val="en-US"/>
        </w:rPr>
      </w:pPr>
      <w:r>
        <w:rPr>
          <w:rFonts w:hint="eastAsia"/>
          <w:lang w:val="en-US" w:eastAsia="zh-CN"/>
        </w:rPr>
        <w:t>第六章 附件</w:t>
      </w:r>
    </w:p>
    <w:p w14:paraId="67C09B59">
      <w:pPr>
        <w:pStyle w:val="20"/>
        <w:bidi w:val="0"/>
        <w:rPr>
          <w:rFonts w:hint="eastAsia"/>
        </w:rPr>
      </w:pPr>
      <w:r>
        <w:rPr>
          <w:rFonts w:hint="eastAsia"/>
        </w:rPr>
        <w:t>附件</w:t>
      </w:r>
      <w:r>
        <w:rPr>
          <w:rFonts w:hint="eastAsia"/>
          <w:lang w:val="en-US" w:eastAsia="zh-CN"/>
        </w:rPr>
        <w:t>一</w:t>
      </w:r>
      <w:r>
        <w:rPr>
          <w:rFonts w:hint="eastAsia"/>
        </w:rPr>
        <w:t>：</w:t>
      </w:r>
    </w:p>
    <w:p w14:paraId="35615A3B">
      <w:pPr>
        <w:pStyle w:val="28"/>
        <w:bidi w:val="0"/>
        <w:rPr>
          <w:rFonts w:hint="eastAsia"/>
        </w:rPr>
      </w:pPr>
      <w:commentRangeStart w:id="8"/>
      <w:r>
        <w:rPr>
          <w:rFonts w:hint="eastAsia"/>
        </w:rPr>
        <w:t>投标文件密封格式</w:t>
      </w:r>
      <w:commentRangeEnd w:id="8"/>
      <w:r>
        <w:commentReference w:id="8"/>
      </w:r>
    </w:p>
    <w:p w14:paraId="69D220F1">
      <w:pPr>
        <w:pStyle w:val="3"/>
        <w:numPr>
          <w:ilvl w:val="0"/>
          <w:numId w:val="6"/>
        </w:numPr>
        <w:bidi w:val="0"/>
        <w:rPr>
          <w:rFonts w:hint="eastAsia"/>
          <w:b/>
          <w:sz w:val="28"/>
        </w:rPr>
      </w:pPr>
      <w:r>
        <w:rPr>
          <w:rFonts w:hint="eastAsia"/>
        </w:rPr>
        <w:t>密封信封正面格式</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7C21AB">
        <w:trPr>
          <w:trHeight w:val="3540" w:hRule="atLeast"/>
          <w:jc w:val="center"/>
        </w:trPr>
        <w:tc>
          <w:tcPr>
            <w:tcW w:w="5000" w:type="pct"/>
            <w:noWrap w:val="0"/>
            <w:vAlign w:val="top"/>
          </w:tcPr>
          <w:p w14:paraId="5F874BDD">
            <w:pPr>
              <w:spacing w:line="520" w:lineRule="exact"/>
              <w:jc w:val="center"/>
              <w:rPr>
                <w:rFonts w:hint="eastAsia" w:eastAsia="隶书"/>
                <w:sz w:val="48"/>
                <w:szCs w:val="48"/>
              </w:rPr>
            </w:pPr>
            <w:r>
              <w:rPr>
                <w:rFonts w:hint="eastAsia" w:eastAsia="隶书"/>
                <w:sz w:val="48"/>
                <w:szCs w:val="48"/>
              </w:rPr>
              <w:t>投标文件</w:t>
            </w:r>
          </w:p>
          <w:p w14:paraId="48284F15">
            <w:pPr>
              <w:tabs>
                <w:tab w:val="left" w:pos="1578"/>
                <w:tab w:val="left" w:pos="10083"/>
              </w:tabs>
              <w:spacing w:line="720" w:lineRule="auto"/>
              <w:rPr>
                <w:rFonts w:hint="eastAsia" w:eastAsia="楷体_GB2312"/>
                <w:sz w:val="28"/>
                <w:szCs w:val="28"/>
                <w:u w:val="single"/>
              </w:rPr>
            </w:pPr>
            <w:r>
              <w:rPr>
                <w:rFonts w:hint="eastAsia" w:eastAsia="楷体_GB2312"/>
                <w:sz w:val="28"/>
                <w:szCs w:val="28"/>
              </w:rPr>
              <w:t>招标项目名称：</w:t>
            </w:r>
            <w:r>
              <w:rPr>
                <w:rFonts w:hint="eastAsia" w:eastAsia="楷体_GB2312"/>
                <w:sz w:val="28"/>
                <w:szCs w:val="28"/>
                <w:u w:val="single"/>
              </w:rPr>
              <w:t xml:space="preserve">                                 </w:t>
            </w:r>
          </w:p>
          <w:p w14:paraId="7EB0FB0D">
            <w:pPr>
              <w:tabs>
                <w:tab w:val="left" w:pos="1578"/>
                <w:tab w:val="left" w:pos="10083"/>
              </w:tabs>
              <w:spacing w:line="720" w:lineRule="auto"/>
              <w:rPr>
                <w:rFonts w:hint="eastAsia" w:eastAsia="楷体_GB2312"/>
                <w:sz w:val="28"/>
                <w:szCs w:val="28"/>
              </w:rPr>
            </w:pPr>
            <w:r>
              <w:rPr>
                <w:rFonts w:hint="eastAsia" w:eastAsia="楷体_GB2312"/>
                <w:sz w:val="28"/>
                <w:szCs w:val="28"/>
              </w:rPr>
              <w:t>投标分包编号：</w:t>
            </w:r>
            <w:r>
              <w:rPr>
                <w:rFonts w:hint="eastAsia" w:eastAsia="楷体_GB2312"/>
                <w:sz w:val="28"/>
                <w:szCs w:val="28"/>
                <w:u w:val="single"/>
              </w:rPr>
              <w:t xml:space="preserve">                                 </w:t>
            </w:r>
            <w:r>
              <w:rPr>
                <w:rFonts w:hint="eastAsia" w:eastAsia="楷体_GB2312"/>
                <w:sz w:val="28"/>
                <w:szCs w:val="28"/>
              </w:rPr>
              <w:t xml:space="preserve">                  </w:t>
            </w:r>
          </w:p>
          <w:p w14:paraId="51A6FD15">
            <w:pPr>
              <w:tabs>
                <w:tab w:val="left" w:pos="1578"/>
                <w:tab w:val="left" w:pos="10083"/>
              </w:tabs>
              <w:spacing w:line="720" w:lineRule="auto"/>
              <w:rPr>
                <w:rFonts w:hint="eastAsia" w:eastAsia="楷体_GB2312"/>
                <w:sz w:val="28"/>
                <w:szCs w:val="28"/>
                <w:u w:val="single"/>
              </w:rPr>
            </w:pPr>
            <w:r>
              <w:rPr>
                <w:rFonts w:hint="eastAsia" w:eastAsia="楷体_GB2312"/>
                <w:sz w:val="28"/>
                <w:szCs w:val="28"/>
              </w:rPr>
              <w:t>投标单位全称：（盖章）</w:t>
            </w:r>
            <w:r>
              <w:rPr>
                <w:rFonts w:hint="eastAsia" w:eastAsia="楷体_GB2312"/>
                <w:sz w:val="28"/>
                <w:szCs w:val="28"/>
                <w:u w:val="single"/>
              </w:rPr>
              <w:t xml:space="preserve">                          </w:t>
            </w:r>
            <w:r>
              <w:rPr>
                <w:rFonts w:hint="eastAsia" w:eastAsia="楷体_GB2312"/>
                <w:sz w:val="28"/>
                <w:szCs w:val="28"/>
              </w:rPr>
              <w:t xml:space="preserve">    </w:t>
            </w:r>
          </w:p>
          <w:p w14:paraId="68C04810">
            <w:pPr>
              <w:spacing w:line="720" w:lineRule="auto"/>
              <w:rPr>
                <w:rFonts w:hint="eastAsia" w:eastAsia="楷体_GB2312"/>
                <w:sz w:val="28"/>
                <w:szCs w:val="28"/>
                <w:u w:val="single"/>
              </w:rPr>
            </w:pPr>
            <w:r>
              <w:rPr>
                <w:rFonts w:hint="eastAsia" w:eastAsia="楷体_GB2312"/>
                <w:sz w:val="28"/>
                <w:szCs w:val="28"/>
              </w:rPr>
              <w:t>投标单位地址：</w:t>
            </w:r>
            <w:r>
              <w:rPr>
                <w:rFonts w:hint="eastAsia" w:eastAsia="楷体_GB2312"/>
                <w:sz w:val="28"/>
                <w:szCs w:val="28"/>
                <w:u w:val="single"/>
              </w:rPr>
              <w:t xml:space="preserve">                                 </w:t>
            </w:r>
          </w:p>
          <w:p w14:paraId="5CCECC7E">
            <w:pPr>
              <w:spacing w:line="520" w:lineRule="exact"/>
              <w:rPr>
                <w:rFonts w:hint="eastAsia" w:eastAsia="楷体_GB2312"/>
                <w:sz w:val="28"/>
                <w:szCs w:val="28"/>
                <w:u w:val="single"/>
              </w:rPr>
            </w:pPr>
            <w:r>
              <w:rPr>
                <w:rFonts w:hint="eastAsia" w:eastAsia="楷体_GB2312"/>
                <w:sz w:val="28"/>
                <w:szCs w:val="28"/>
              </w:rPr>
              <w:t>投标单位联系电话：</w:t>
            </w:r>
            <w:r>
              <w:rPr>
                <w:rFonts w:hint="eastAsia" w:eastAsia="楷体_GB2312"/>
                <w:sz w:val="28"/>
                <w:szCs w:val="28"/>
                <w:u w:val="single"/>
              </w:rPr>
              <w:t xml:space="preserve">        </w:t>
            </w:r>
            <w:r>
              <w:rPr>
                <w:rFonts w:hint="eastAsia" w:eastAsia="楷体_GB2312"/>
                <w:sz w:val="28"/>
                <w:szCs w:val="28"/>
              </w:rPr>
              <w:t xml:space="preserve"> 手机：</w:t>
            </w:r>
            <w:r>
              <w:rPr>
                <w:rFonts w:hint="eastAsia" w:eastAsia="楷体_GB2312"/>
                <w:sz w:val="28"/>
                <w:szCs w:val="28"/>
                <w:u w:val="single"/>
              </w:rPr>
              <w:t xml:space="preserve">              </w:t>
            </w:r>
          </w:p>
          <w:p w14:paraId="1877EC83">
            <w:pPr>
              <w:spacing w:line="520" w:lineRule="exact"/>
              <w:rPr>
                <w:rFonts w:hint="eastAsia"/>
                <w:sz w:val="24"/>
                <w:u w:val="single"/>
              </w:rPr>
            </w:pPr>
          </w:p>
        </w:tc>
      </w:tr>
    </w:tbl>
    <w:p w14:paraId="072D8661">
      <w:pPr>
        <w:spacing w:line="520" w:lineRule="exact"/>
        <w:rPr>
          <w:rFonts w:hint="eastAsia"/>
        </w:rPr>
      </w:pPr>
    </w:p>
    <w:p w14:paraId="62FB0168">
      <w:pPr>
        <w:spacing w:line="520" w:lineRule="exact"/>
        <w:rPr>
          <w:rFonts w:hint="eastAsia"/>
        </w:rPr>
      </w:pPr>
    </w:p>
    <w:p w14:paraId="6B6927FD">
      <w:pPr>
        <w:spacing w:line="520" w:lineRule="exact"/>
        <w:rPr>
          <w:rFonts w:hint="eastAsia"/>
        </w:rPr>
      </w:pPr>
    </w:p>
    <w:p w14:paraId="6F41EC11">
      <w:pPr>
        <w:pStyle w:val="3"/>
        <w:bidi w:val="0"/>
        <w:rPr>
          <w:rFonts w:hint="eastAsia"/>
          <w:b/>
          <w:sz w:val="28"/>
        </w:rPr>
      </w:pPr>
      <w:r>
        <w:rPr>
          <w:rFonts w:hint="eastAsia"/>
        </w:rPr>
        <w:t>(二）密封信封封口格式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64A81C">
        <w:trPr>
          <w:trHeight w:val="1851" w:hRule="atLeast"/>
        </w:trPr>
        <w:tc>
          <w:tcPr>
            <w:tcW w:w="5000" w:type="pct"/>
            <w:noWrap w:val="0"/>
            <w:vAlign w:val="top"/>
          </w:tcPr>
          <w:p w14:paraId="0A402E8F">
            <w:pPr>
              <w:spacing w:line="520" w:lineRule="exact"/>
              <w:rPr>
                <w:rFonts w:hint="eastAsia"/>
                <w:sz w:val="24"/>
              </w:rPr>
            </w:pPr>
          </w:p>
          <w:p w14:paraId="02A9B1FE">
            <w:pPr>
              <w:spacing w:line="520" w:lineRule="exact"/>
              <w:ind w:firstLine="210" w:firstLineChars="100"/>
              <w:rPr>
                <w:sz w:val="32"/>
              </w:rPr>
            </w:pPr>
            <w:r>
              <w:rPr>
                <w:rFonts w:hint="eastAsia"/>
              </w:rPr>
              <w:t>……………………………… 开标前不得启封（加盖印章）……………………………………</w:t>
            </w:r>
          </w:p>
          <w:p w14:paraId="710A5356">
            <w:pPr>
              <w:tabs>
                <w:tab w:val="left" w:pos="9088"/>
              </w:tabs>
              <w:spacing w:line="520" w:lineRule="exact"/>
              <w:rPr>
                <w:rFonts w:hint="eastAsia"/>
                <w:sz w:val="32"/>
              </w:rPr>
            </w:pPr>
            <w:r>
              <w:rPr>
                <w:rFonts w:hint="eastAsia"/>
                <w:sz w:val="32"/>
              </w:rPr>
              <w:t>　　　　　　　　　　</w:t>
            </w:r>
            <w:r>
              <w:rPr>
                <w:sz w:val="32"/>
              </w:rPr>
              <w:t xml:space="preserve"> </w:t>
            </w:r>
            <w:r>
              <w:rPr>
                <w:rFonts w:hint="eastAsia"/>
                <w:sz w:val="32"/>
              </w:rPr>
              <w:t xml:space="preserve">     </w:t>
            </w:r>
          </w:p>
        </w:tc>
      </w:tr>
    </w:tbl>
    <w:p w14:paraId="09127042">
      <w:pPr>
        <w:pStyle w:val="2"/>
        <w:rPr>
          <w:rFonts w:hint="default"/>
          <w:lang w:val="en-US" w:eastAsia="zh-CN"/>
        </w:rPr>
      </w:pPr>
    </w:p>
    <w:p w14:paraId="77502B83">
      <w:pPr>
        <w:pStyle w:val="2"/>
        <w:rPr>
          <w:rFonts w:hint="default"/>
          <w:lang w:val="en-US" w:eastAsia="zh-CN"/>
        </w:rPr>
      </w:pPr>
    </w:p>
    <w:p w14:paraId="18F8D758">
      <w:pPr>
        <w:pStyle w:val="20"/>
        <w:bidi w:val="0"/>
        <w:rPr>
          <w:rFonts w:hint="eastAsia"/>
          <w:b/>
          <w:sz w:val="24"/>
        </w:rPr>
      </w:pPr>
      <w:r>
        <w:t>附件</w:t>
      </w:r>
      <w:r>
        <w:rPr>
          <w:rFonts w:hint="eastAsia"/>
          <w:lang w:val="en-US" w:eastAsia="zh-CN"/>
        </w:rPr>
        <w:t>二</w:t>
      </w:r>
      <w:r>
        <w:t>：</w:t>
      </w:r>
    </w:p>
    <w:p w14:paraId="0C5CAA84">
      <w:pPr>
        <w:pStyle w:val="28"/>
        <w:bidi w:val="0"/>
      </w:pPr>
      <w:commentRangeStart w:id="9"/>
      <w:r>
        <w:rPr>
          <w:rFonts w:hint="eastAsia"/>
        </w:rPr>
        <w:t>中小微企业声明函（供应商）</w:t>
      </w:r>
      <w:commentRangeEnd w:id="9"/>
      <w:r>
        <w:commentReference w:id="9"/>
      </w:r>
    </w:p>
    <w:p w14:paraId="3CEBF585">
      <w:pPr>
        <w:pStyle w:val="2"/>
        <w:bidi w:val="0"/>
      </w:pPr>
      <w:r>
        <w:rPr>
          <w:rFonts w:hint="eastAsia"/>
        </w:rPr>
        <w:t>本公司郑重声明，根据《政府采购促进中小企业发展暂行办法》（财库[2011]181号）的规定，本公司为______（请填写：中型、小型、微型）企业。即，本公司同时满足以下条件：</w:t>
      </w:r>
    </w:p>
    <w:p w14:paraId="05D7E9A4">
      <w:pPr>
        <w:pStyle w:val="2"/>
        <w:bidi w:val="0"/>
      </w:pPr>
      <w:r>
        <w:rPr>
          <w:rFonts w:hint="eastAsia"/>
        </w:rPr>
        <w:t>1.根据《工业和信息化部、国家统计局、国家发展和改革委员会、财政部关于印发中小企业划型标准规定的通知》（工信部联企业[2011]300号）规定的划分标准：本公司属于第四条第______项______行业，为______（请填写：中型、小型、微型）企业。</w:t>
      </w:r>
    </w:p>
    <w:p w14:paraId="6E11B671">
      <w:pPr>
        <w:pStyle w:val="2"/>
        <w:bidi w:val="0"/>
      </w:pPr>
      <w:r>
        <w:rPr>
          <w:rFonts w:hint="eastAsia"/>
        </w:rPr>
        <w:t>2. 本公司参加本项目采购活动提供本企业制造的货物，由本企业承担工程、提供服务或者提供其他______（请填写：中型、小型、微型）企业制造的货物。本条所称货物不包括使用大型企业注册商标的货物。</w:t>
      </w:r>
    </w:p>
    <w:p w14:paraId="36310A09">
      <w:pPr>
        <w:pStyle w:val="2"/>
        <w:bidi w:val="0"/>
      </w:pPr>
      <w:r>
        <w:rPr>
          <w:rFonts w:hint="eastAsia"/>
        </w:rPr>
        <w:t>本公司对上述声明的真实性负责。如有虚假，将依法承担相应责任。</w:t>
      </w:r>
    </w:p>
    <w:p w14:paraId="1A7F8323">
      <w:pPr>
        <w:snapToGrid w:val="0"/>
        <w:spacing w:line="360" w:lineRule="auto"/>
        <w:ind w:firstLine="5040" w:firstLineChars="2100"/>
        <w:rPr>
          <w:sz w:val="24"/>
          <w:szCs w:val="21"/>
        </w:rPr>
      </w:pPr>
    </w:p>
    <w:p w14:paraId="09232C94">
      <w:pPr>
        <w:snapToGrid w:val="0"/>
        <w:spacing w:line="360" w:lineRule="auto"/>
        <w:ind w:firstLine="5040" w:firstLineChars="2100"/>
        <w:rPr>
          <w:sz w:val="24"/>
          <w:szCs w:val="21"/>
        </w:rPr>
      </w:pPr>
      <w:r>
        <w:rPr>
          <w:rFonts w:hint="eastAsia"/>
          <w:sz w:val="24"/>
          <w:szCs w:val="21"/>
        </w:rPr>
        <w:t>供应商名称（公章）：</w:t>
      </w:r>
    </w:p>
    <w:p w14:paraId="089686C1">
      <w:pPr>
        <w:snapToGrid w:val="0"/>
        <w:spacing w:line="360" w:lineRule="auto"/>
        <w:ind w:firstLine="5040" w:firstLineChars="2100"/>
        <w:rPr>
          <w:sz w:val="24"/>
          <w:szCs w:val="21"/>
        </w:rPr>
      </w:pPr>
    </w:p>
    <w:p w14:paraId="7A4EEE3E">
      <w:pPr>
        <w:snapToGrid w:val="0"/>
        <w:spacing w:line="360" w:lineRule="auto"/>
        <w:ind w:firstLine="5040" w:firstLineChars="2100"/>
        <w:rPr>
          <w:sz w:val="24"/>
          <w:szCs w:val="21"/>
        </w:rPr>
      </w:pPr>
      <w:r>
        <w:rPr>
          <w:rFonts w:hint="eastAsia"/>
          <w:sz w:val="24"/>
          <w:szCs w:val="21"/>
        </w:rPr>
        <w:t>日期：20  年   月   日</w:t>
      </w:r>
    </w:p>
    <w:p w14:paraId="6ADAB573">
      <w:pPr>
        <w:snapToGrid w:val="0"/>
        <w:spacing w:line="360" w:lineRule="auto"/>
        <w:ind w:firstLine="5040" w:firstLineChars="2100"/>
        <w:rPr>
          <w:sz w:val="24"/>
          <w:szCs w:val="21"/>
        </w:rPr>
      </w:pPr>
    </w:p>
    <w:p w14:paraId="58CF7DDA">
      <w:pPr>
        <w:pStyle w:val="2"/>
        <w:bidi w:val="0"/>
        <w:rPr>
          <w:rFonts w:hint="eastAsia"/>
        </w:rPr>
      </w:pPr>
      <w:r>
        <w:rPr>
          <w:rFonts w:hint="eastAsia"/>
        </w:rPr>
        <w:t>注：提供其他中小微企业制造的货物，必须同时提供该中小微企业的声明函，并提供相关证明文件如国家企业信用信息公示系统网站截图。</w:t>
      </w:r>
    </w:p>
    <w:p w14:paraId="16229DCB">
      <w:pPr>
        <w:snapToGrid w:val="0"/>
        <w:spacing w:line="360" w:lineRule="auto"/>
        <w:ind w:firstLine="480" w:firstLineChars="200"/>
        <w:rPr>
          <w:sz w:val="24"/>
          <w:szCs w:val="21"/>
        </w:rPr>
      </w:pPr>
    </w:p>
    <w:p w14:paraId="762E4B22">
      <w:pPr>
        <w:widowControl/>
        <w:jc w:val="left"/>
        <w:rPr>
          <w:rFonts w:hint="eastAsia"/>
          <w:b/>
          <w:bCs/>
          <w:sz w:val="24"/>
        </w:rPr>
      </w:pPr>
      <w:r>
        <w:rPr>
          <w:b/>
          <w:bCs/>
          <w:sz w:val="24"/>
        </w:rPr>
        <w:br w:type="page"/>
      </w:r>
    </w:p>
    <w:p w14:paraId="04136BCB">
      <w:pPr>
        <w:pStyle w:val="28"/>
        <w:bidi w:val="0"/>
        <w:rPr>
          <w:b/>
          <w:bCs/>
        </w:rPr>
      </w:pPr>
      <w:commentRangeStart w:id="10"/>
      <w:r>
        <w:rPr>
          <w:rFonts w:hint="eastAsia"/>
        </w:rPr>
        <w:t>中小微企业声明函（制造商）</w:t>
      </w:r>
      <w:commentRangeEnd w:id="10"/>
      <w:r>
        <w:commentReference w:id="10"/>
      </w:r>
    </w:p>
    <w:p w14:paraId="2458256A">
      <w:pPr>
        <w:pStyle w:val="2"/>
        <w:bidi w:val="0"/>
      </w:pPr>
      <w:r>
        <w:rPr>
          <w:rFonts w:hint="eastAsia"/>
        </w:rPr>
        <w:t>本公司郑重声明，根据《政府采购促进中小企业发展暂行办法》（财库[2011]181号）的规定和《工业和信息化部、国家统计局、国家发展和改革委员会、财政部关于印发中小企业划型标准规定的通知》（工信部联企业[2011]300号）规定的划分标准：本公司属于第四条第______项______行业，为______（请填写：中型、小型、微型）企业。</w:t>
      </w:r>
    </w:p>
    <w:p w14:paraId="24887D41">
      <w:pPr>
        <w:pStyle w:val="2"/>
        <w:bidi w:val="0"/>
      </w:pPr>
      <w:r>
        <w:rPr>
          <w:rFonts w:hint="eastAsia"/>
        </w:rPr>
        <w:t>本公司对上述声明的真实性负责。如有虚假，将依法承担相应责任。</w:t>
      </w:r>
    </w:p>
    <w:p w14:paraId="283B2440">
      <w:pPr>
        <w:snapToGrid w:val="0"/>
        <w:spacing w:line="360" w:lineRule="auto"/>
        <w:ind w:firstLine="5040" w:firstLineChars="2100"/>
        <w:rPr>
          <w:sz w:val="24"/>
          <w:szCs w:val="21"/>
        </w:rPr>
      </w:pPr>
    </w:p>
    <w:p w14:paraId="03164431">
      <w:pPr>
        <w:snapToGrid w:val="0"/>
        <w:spacing w:line="360" w:lineRule="auto"/>
        <w:ind w:firstLine="5040" w:firstLineChars="2100"/>
        <w:rPr>
          <w:sz w:val="24"/>
          <w:szCs w:val="21"/>
        </w:rPr>
      </w:pPr>
      <w:r>
        <w:rPr>
          <w:rFonts w:hint="eastAsia"/>
          <w:sz w:val="24"/>
          <w:szCs w:val="21"/>
        </w:rPr>
        <w:t>制造商（单位公章）：</w:t>
      </w:r>
    </w:p>
    <w:p w14:paraId="78072D64">
      <w:pPr>
        <w:snapToGrid w:val="0"/>
        <w:spacing w:line="360" w:lineRule="auto"/>
        <w:ind w:firstLine="5040" w:firstLineChars="2100"/>
        <w:rPr>
          <w:sz w:val="24"/>
          <w:szCs w:val="21"/>
        </w:rPr>
      </w:pPr>
    </w:p>
    <w:p w14:paraId="4F6A2A92">
      <w:pPr>
        <w:snapToGrid w:val="0"/>
        <w:spacing w:line="360" w:lineRule="auto"/>
        <w:ind w:firstLine="5040" w:firstLineChars="2100"/>
        <w:rPr>
          <w:rFonts w:hint="eastAsia"/>
          <w:sz w:val="24"/>
          <w:szCs w:val="21"/>
        </w:rPr>
      </w:pPr>
      <w:r>
        <w:rPr>
          <w:rFonts w:hint="eastAsia"/>
          <w:sz w:val="24"/>
          <w:szCs w:val="21"/>
        </w:rPr>
        <w:t>日期：20   年   月   日</w:t>
      </w:r>
    </w:p>
    <w:p w14:paraId="29CF4153">
      <w:pPr>
        <w:snapToGrid w:val="0"/>
        <w:spacing w:line="360" w:lineRule="auto"/>
        <w:ind w:firstLine="5040" w:firstLineChars="2100"/>
        <w:rPr>
          <w:rFonts w:hint="eastAsia"/>
          <w:sz w:val="24"/>
          <w:szCs w:val="21"/>
        </w:rPr>
      </w:pPr>
    </w:p>
    <w:p w14:paraId="5C12821A">
      <w:pPr>
        <w:snapToGrid w:val="0"/>
        <w:spacing w:line="360" w:lineRule="auto"/>
        <w:ind w:firstLine="5040" w:firstLineChars="2100"/>
        <w:rPr>
          <w:rFonts w:hint="eastAsia"/>
          <w:sz w:val="24"/>
          <w:szCs w:val="21"/>
        </w:rPr>
      </w:pPr>
    </w:p>
    <w:p w14:paraId="6FB4733E">
      <w:pPr>
        <w:pStyle w:val="2"/>
        <w:bidi w:val="0"/>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88365597" w:date="2024-09-04T15:59:54Z" w:initials="">
    <w:p w14:paraId="15CFCE3A">
      <w:pPr>
        <w:pStyle w:val="12"/>
        <w:rPr>
          <w:rFonts w:hint="eastAsia"/>
          <w:lang w:val="en-US" w:eastAsia="zh-CN"/>
        </w:rPr>
      </w:pPr>
      <w:r>
        <w:rPr>
          <w:rFonts w:hint="eastAsia"/>
          <w:lang w:val="en-US" w:eastAsia="zh-CN"/>
        </w:rPr>
        <w:t>内嵌标题样式2（样式为居中版h1）</w:t>
      </w:r>
    </w:p>
    <w:p w14:paraId="73D45BA3">
      <w:pPr>
        <w:pStyle w:val="12"/>
      </w:pPr>
      <w:r>
        <w:rPr>
          <w:rFonts w:hint="eastAsia"/>
          <w:lang w:val="en-US" w:eastAsia="zh-CN"/>
        </w:rPr>
        <w:t>·有目录，连续&amp;非连续</w:t>
      </w:r>
    </w:p>
  </w:comment>
  <w:comment w:id="1" w:author="WPS_1688365597" w:date="2024-08-29T10:08:50Z" w:initials="">
    <w:p w14:paraId="5686270A">
      <w:pPr>
        <w:pStyle w:val="12"/>
        <w:rPr>
          <w:rFonts w:hint="eastAsia"/>
          <w:lang w:val="en-US" w:eastAsia="zh-CN"/>
        </w:rPr>
      </w:pPr>
      <w:r>
        <w:rPr>
          <w:rFonts w:hint="eastAsia"/>
          <w:lang w:val="en-US" w:eastAsia="zh-CN"/>
        </w:rPr>
        <w:t>内嵌标题样式1（加粗版正文）</w:t>
      </w:r>
    </w:p>
    <w:p w14:paraId="3C103863">
      <w:pPr>
        <w:pStyle w:val="12"/>
        <w:rPr>
          <w:rFonts w:hint="default" w:eastAsia="宋体"/>
          <w:lang w:val="en-US" w:eastAsia="zh-CN"/>
        </w:rPr>
      </w:pPr>
      <w:r>
        <w:rPr>
          <w:rFonts w:hint="eastAsia"/>
          <w:lang w:val="en-US" w:eastAsia="zh-CN"/>
        </w:rPr>
        <w:t>·无目录，连续&amp;非连续</w:t>
      </w:r>
    </w:p>
  </w:comment>
  <w:comment w:id="2" w:author="WPS_1688365597" w:date="2024-09-04T15:59:54Z" w:initials="">
    <w:p w14:paraId="7DF1A52F">
      <w:pPr>
        <w:pStyle w:val="12"/>
        <w:rPr>
          <w:rFonts w:hint="eastAsia"/>
          <w:lang w:val="en-US" w:eastAsia="zh-CN"/>
        </w:rPr>
      </w:pPr>
      <w:r>
        <w:rPr>
          <w:rFonts w:hint="eastAsia"/>
          <w:lang w:val="en-US" w:eastAsia="zh-CN"/>
        </w:rPr>
        <w:t>内嵌标题样式2（样式为居中版h1）</w:t>
      </w:r>
    </w:p>
    <w:p w14:paraId="3733D042">
      <w:pPr>
        <w:pStyle w:val="12"/>
      </w:pPr>
      <w:r>
        <w:rPr>
          <w:rFonts w:hint="eastAsia"/>
          <w:lang w:val="en-US" w:eastAsia="zh-CN"/>
        </w:rPr>
        <w:t>·有目录，连续&amp;非连续</w:t>
      </w:r>
    </w:p>
  </w:comment>
  <w:comment w:id="3" w:author="WPS_1688365597" w:date="2024-09-04T15:59:54Z" w:initials="">
    <w:p w14:paraId="489AAB54">
      <w:pPr>
        <w:pStyle w:val="12"/>
        <w:rPr>
          <w:rFonts w:hint="eastAsia"/>
          <w:lang w:val="en-US" w:eastAsia="zh-CN"/>
        </w:rPr>
      </w:pPr>
      <w:r>
        <w:rPr>
          <w:rFonts w:hint="eastAsia"/>
          <w:lang w:val="en-US" w:eastAsia="zh-CN"/>
        </w:rPr>
        <w:t>内嵌标题样式2（样式为居中版h1）</w:t>
      </w:r>
    </w:p>
    <w:p w14:paraId="15F5D240">
      <w:pPr>
        <w:pStyle w:val="12"/>
      </w:pPr>
      <w:r>
        <w:rPr>
          <w:rFonts w:hint="eastAsia"/>
          <w:lang w:val="en-US" w:eastAsia="zh-CN"/>
        </w:rPr>
        <w:t>·有目录，连续&amp;非连续</w:t>
      </w:r>
    </w:p>
  </w:comment>
  <w:comment w:id="4" w:author="WPS_1688365597" w:date="2024-09-04T17:57:08Z" w:initials="">
    <w:p w14:paraId="5FED28B4">
      <w:pPr>
        <w:pStyle w:val="12"/>
        <w:rPr>
          <w:rFonts w:hint="eastAsia"/>
          <w:lang w:val="en-US" w:eastAsia="zh-CN"/>
        </w:rPr>
      </w:pPr>
      <w:r>
        <w:rPr>
          <w:rFonts w:hint="eastAsia"/>
          <w:lang w:val="en-US" w:eastAsia="zh-CN"/>
        </w:rPr>
        <w:t>内嵌标题样式1</w:t>
      </w:r>
    </w:p>
    <w:p w14:paraId="2E6C4E8A">
      <w:pPr>
        <w:pStyle w:val="12"/>
      </w:pPr>
      <w:r>
        <w:rPr>
          <w:rFonts w:hint="eastAsia"/>
          <w:lang w:val="en-US" w:eastAsia="zh-CN"/>
        </w:rPr>
        <w:t>·无目录，连续&amp;非连续</w:t>
      </w:r>
    </w:p>
  </w:comment>
  <w:comment w:id="5" w:author="WPS_1688365597" w:date="2024-09-09T09:52:05Z" w:initials="">
    <w:p w14:paraId="755D080E">
      <w:pPr>
        <w:pStyle w:val="12"/>
        <w:rPr>
          <w:rFonts w:hint="default" w:eastAsia="宋体"/>
          <w:lang w:val="en-US" w:eastAsia="zh-CN"/>
        </w:rPr>
      </w:pPr>
      <w:r>
        <w:rPr>
          <w:rFonts w:hint="eastAsia"/>
          <w:lang w:val="en-US" w:eastAsia="zh-CN"/>
        </w:rPr>
        <w:t>着重（不返回目录级别的，正文文本样式后加粗）</w:t>
      </w:r>
    </w:p>
  </w:comment>
  <w:comment w:id="6" w:author="WPS_1688365597" w:date="2024-09-12T10:35:28Z" w:initials="">
    <w:p w14:paraId="1A7E33B7">
      <w:pPr>
        <w:pStyle w:val="12"/>
        <w:rPr>
          <w:rFonts w:hint="eastAsia" w:eastAsia="宋体"/>
          <w:lang w:val="en-US" w:eastAsia="zh-CN"/>
        </w:rPr>
      </w:pPr>
      <w:r>
        <w:rPr>
          <w:rFonts w:hint="eastAsia"/>
          <w:lang w:val="en-US" w:eastAsia="zh-CN"/>
        </w:rPr>
        <w:t>着重标题（返回着重+目录级别的）</w:t>
      </w:r>
    </w:p>
  </w:comment>
  <w:comment w:id="7" w:author="WPS_1688365597" w:date="2024-09-05T10:44:57Z" w:initials="">
    <w:p w14:paraId="7E2D6B1A">
      <w:pPr>
        <w:pStyle w:val="12"/>
        <w:rPr>
          <w:rFonts w:hint="eastAsia"/>
          <w:lang w:val="en-US" w:eastAsia="zh-CN"/>
        </w:rPr>
      </w:pPr>
      <w:r>
        <w:rPr>
          <w:rFonts w:hint="eastAsia"/>
          <w:lang w:val="en-US" w:eastAsia="zh-CN"/>
        </w:rPr>
        <w:t>内嵌标题样式2（样式为居中版h1）</w:t>
      </w:r>
    </w:p>
    <w:p w14:paraId="4A116A3F">
      <w:pPr>
        <w:pStyle w:val="12"/>
      </w:pPr>
      <w:r>
        <w:rPr>
          <w:rFonts w:hint="eastAsia"/>
          <w:lang w:val="en-US" w:eastAsia="zh-CN"/>
        </w:rPr>
        <w:t>·有目录，连续&amp;非连续</w:t>
      </w:r>
    </w:p>
  </w:comment>
  <w:comment w:id="8" w:author="WPS_1688365597" w:date="2024-09-09T11:33:52Z" w:initials="">
    <w:p w14:paraId="43F3891A">
      <w:pPr>
        <w:pStyle w:val="12"/>
        <w:rPr>
          <w:rFonts w:hint="eastAsia"/>
          <w:lang w:val="en-US" w:eastAsia="zh-CN"/>
        </w:rPr>
      </w:pPr>
      <w:r>
        <w:rPr>
          <w:rFonts w:hint="eastAsia"/>
          <w:lang w:val="en-US" w:eastAsia="zh-CN"/>
        </w:rPr>
        <w:t>内嵌标题样式2（样式为居中版h1）</w:t>
      </w:r>
    </w:p>
    <w:p w14:paraId="5ADF253B">
      <w:pPr>
        <w:pStyle w:val="12"/>
        <w:rPr>
          <w:rFonts w:hint="default"/>
          <w:lang w:val="en-US"/>
        </w:rPr>
      </w:pPr>
      <w:r>
        <w:rPr>
          <w:rFonts w:hint="eastAsia"/>
          <w:lang w:val="en-US" w:eastAsia="zh-CN"/>
        </w:rPr>
        <w:t>·附录区域内的内嵌文档标题</w:t>
      </w:r>
    </w:p>
  </w:comment>
  <w:comment w:id="9" w:author="WPS_1688365597" w:date="2024-09-09T11:34:45Z" w:initials="">
    <w:p w14:paraId="57EE6D23">
      <w:pPr>
        <w:pStyle w:val="12"/>
        <w:rPr>
          <w:rFonts w:hint="eastAsia"/>
          <w:lang w:val="en-US" w:eastAsia="zh-CN"/>
        </w:rPr>
      </w:pPr>
      <w:r>
        <w:rPr>
          <w:rFonts w:hint="eastAsia"/>
          <w:lang w:val="en-US" w:eastAsia="zh-CN"/>
        </w:rPr>
        <w:t>内嵌标题样式2（样式为居中版h1）</w:t>
      </w:r>
    </w:p>
    <w:p w14:paraId="0DC1C8FB">
      <w:pPr>
        <w:pStyle w:val="12"/>
      </w:pPr>
      <w:r>
        <w:rPr>
          <w:rFonts w:hint="eastAsia"/>
          <w:lang w:val="en-US" w:eastAsia="zh-CN"/>
        </w:rPr>
        <w:t>·附录区域内的内嵌文档标题</w:t>
      </w:r>
    </w:p>
  </w:comment>
  <w:comment w:id="10" w:author="WPS_1688365597" w:date="2024-09-09T11:34:50Z" w:initials="">
    <w:p w14:paraId="18DF5787">
      <w:pPr>
        <w:pStyle w:val="12"/>
        <w:rPr>
          <w:rFonts w:hint="eastAsia"/>
          <w:lang w:val="en-US" w:eastAsia="zh-CN"/>
        </w:rPr>
      </w:pPr>
      <w:r>
        <w:rPr>
          <w:rFonts w:hint="eastAsia"/>
          <w:lang w:val="en-US" w:eastAsia="zh-CN"/>
        </w:rPr>
        <w:t>内嵌标题样式2（样式为居中版h1）</w:t>
      </w:r>
    </w:p>
    <w:p w14:paraId="0BFC8333">
      <w:pPr>
        <w:pStyle w:val="12"/>
      </w:pPr>
      <w:r>
        <w:rPr>
          <w:rFonts w:hint="eastAsia"/>
          <w:lang w:val="en-US" w:eastAsia="zh-CN"/>
        </w:rPr>
        <w:t>·附录区域内的内嵌文档标题</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3D45BA3" w15:done="0"/>
  <w15:commentEx w15:paraId="3C103863" w15:done="0"/>
  <w15:commentEx w15:paraId="3733D042" w15:done="0"/>
  <w15:commentEx w15:paraId="15F5D240" w15:done="0"/>
  <w15:commentEx w15:paraId="2E6C4E8A" w15:done="0"/>
  <w15:commentEx w15:paraId="755D080E" w15:done="0"/>
  <w15:commentEx w15:paraId="1A7E33B7" w15:done="0"/>
  <w15:commentEx w15:paraId="4A116A3F" w15:done="0"/>
  <w15:commentEx w15:paraId="5ADF253B" w15:done="0"/>
  <w15:commentEx w15:paraId="0DC1C8FB" w15:done="0"/>
  <w15:commentEx w15:paraId="0BFC833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
    <w:altName w:val="宋体"/>
    <w:panose1 w:val="00000000000000000000"/>
    <w:charset w:val="86"/>
    <w:family w:val="roman"/>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3A21D"/>
    <w:multiLevelType w:val="singleLevel"/>
    <w:tmpl w:val="B7E3A21D"/>
    <w:lvl w:ilvl="0" w:tentative="0">
      <w:start w:val="1"/>
      <w:numFmt w:val="chineseCounting"/>
      <w:suff w:val="space"/>
      <w:lvlText w:val="%1、"/>
      <w:lvlJc w:val="left"/>
      <w:rPr>
        <w:rFonts w:hint="eastAsia"/>
      </w:rPr>
    </w:lvl>
  </w:abstractNum>
  <w:abstractNum w:abstractNumId="1">
    <w:nsid w:val="1BD70D3D"/>
    <w:multiLevelType w:val="singleLevel"/>
    <w:tmpl w:val="1BD70D3D"/>
    <w:lvl w:ilvl="0" w:tentative="0">
      <w:start w:val="2"/>
      <w:numFmt w:val="chineseCounting"/>
      <w:suff w:val="space"/>
      <w:lvlText w:val="第%1章"/>
      <w:lvlJc w:val="left"/>
      <w:rPr>
        <w:rFonts w:hint="eastAsia"/>
      </w:rPr>
    </w:lvl>
  </w:abstractNum>
  <w:abstractNum w:abstractNumId="2">
    <w:nsid w:val="46E9C6A2"/>
    <w:multiLevelType w:val="singleLevel"/>
    <w:tmpl w:val="46E9C6A2"/>
    <w:lvl w:ilvl="0" w:tentative="0">
      <w:start w:val="1"/>
      <w:numFmt w:val="chineseCounting"/>
      <w:suff w:val="space"/>
      <w:lvlText w:val="%1、"/>
      <w:lvlJc w:val="left"/>
      <w:rPr>
        <w:rFonts w:hint="eastAsia"/>
      </w:rPr>
    </w:lvl>
  </w:abstractNum>
  <w:abstractNum w:abstractNumId="3">
    <w:nsid w:val="5BC447A8"/>
    <w:multiLevelType w:val="multilevel"/>
    <w:tmpl w:val="5BC447A8"/>
    <w:lvl w:ilvl="0" w:tentative="0">
      <w:start w:val="1"/>
      <w:numFmt w:val="japaneseCounting"/>
      <w:lvlText w:val="（%1）"/>
      <w:lvlJc w:val="left"/>
      <w:pPr>
        <w:tabs>
          <w:tab w:val="left" w:pos="855"/>
        </w:tabs>
        <w:ind w:left="855" w:hanging="855"/>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DE716A8"/>
    <w:multiLevelType w:val="multilevel"/>
    <w:tmpl w:val="5DE716A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62E2506C"/>
    <w:multiLevelType w:val="singleLevel"/>
    <w:tmpl w:val="62E2506C"/>
    <w:lvl w:ilvl="0" w:tentative="0">
      <w:start w:val="1"/>
      <w:numFmt w:val="decimal"/>
      <w:suff w:val="space"/>
      <w:lvlText w:val="%1."/>
      <w:lvlJc w:val="left"/>
      <w:pPr>
        <w:ind w:left="0" w:firstLine="480"/>
      </w:pPr>
      <w:rPr>
        <w:rFonts w:hint="default"/>
      </w:r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88365597">
    <w15:presenceInfo w15:providerId="WPS Office" w15:userId="2890284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yNWQ5MGM5MTY1MjZkYzJlZTlmOWU2OTNkODVjNTQifQ=="/>
  </w:docVars>
  <w:rsids>
    <w:rsidRoot w:val="3E9B6C20"/>
    <w:rsid w:val="0325785B"/>
    <w:rsid w:val="03A85D4A"/>
    <w:rsid w:val="06646A51"/>
    <w:rsid w:val="07B85D8E"/>
    <w:rsid w:val="082F7DB4"/>
    <w:rsid w:val="120F3A60"/>
    <w:rsid w:val="12324FEA"/>
    <w:rsid w:val="143A4305"/>
    <w:rsid w:val="149F78E4"/>
    <w:rsid w:val="15127621"/>
    <w:rsid w:val="17B46DA6"/>
    <w:rsid w:val="1B987B18"/>
    <w:rsid w:val="1BFE0F9C"/>
    <w:rsid w:val="1D9E410F"/>
    <w:rsid w:val="1F3360CA"/>
    <w:rsid w:val="220E3A4C"/>
    <w:rsid w:val="27B77F24"/>
    <w:rsid w:val="29177DF5"/>
    <w:rsid w:val="29EE1BD8"/>
    <w:rsid w:val="2F7B773A"/>
    <w:rsid w:val="30B21342"/>
    <w:rsid w:val="33CB216E"/>
    <w:rsid w:val="36DA3A70"/>
    <w:rsid w:val="36E94B3E"/>
    <w:rsid w:val="3C9B238D"/>
    <w:rsid w:val="3E9B6C20"/>
    <w:rsid w:val="3EB709F3"/>
    <w:rsid w:val="3F1361DA"/>
    <w:rsid w:val="42505834"/>
    <w:rsid w:val="43AD2714"/>
    <w:rsid w:val="44563187"/>
    <w:rsid w:val="46DD753D"/>
    <w:rsid w:val="50C079D1"/>
    <w:rsid w:val="51B03582"/>
    <w:rsid w:val="53740270"/>
    <w:rsid w:val="53E21FCA"/>
    <w:rsid w:val="56FA4CC0"/>
    <w:rsid w:val="58813143"/>
    <w:rsid w:val="59934285"/>
    <w:rsid w:val="5C4A34F9"/>
    <w:rsid w:val="61293B5C"/>
    <w:rsid w:val="63E97877"/>
    <w:rsid w:val="641E5E6F"/>
    <w:rsid w:val="66EE06FD"/>
    <w:rsid w:val="68D12409"/>
    <w:rsid w:val="692017C3"/>
    <w:rsid w:val="6A585CB6"/>
    <w:rsid w:val="6CF300D8"/>
    <w:rsid w:val="6F286893"/>
    <w:rsid w:val="702D67CC"/>
    <w:rsid w:val="749B298F"/>
    <w:rsid w:val="7A2058EE"/>
    <w:rsid w:val="7D056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4"/>
      <w:lang w:bidi="ar-SA"/>
    </w:rPr>
  </w:style>
  <w:style w:type="paragraph" w:styleId="3">
    <w:name w:val="heading 1"/>
    <w:next w:val="2"/>
    <w:autoRedefine/>
    <w:qFormat/>
    <w:uiPriority w:val="0"/>
    <w:pPr>
      <w:keepNext w:val="0"/>
      <w:keepLines w:val="0"/>
      <w:widowControl w:val="0"/>
      <w:numPr>
        <w:ilvl w:val="0"/>
        <w:numId w:val="0"/>
      </w:numPr>
      <w:spacing w:before="240" w:beforeLines="0" w:after="120" w:line="360" w:lineRule="auto"/>
      <w:jc w:val="left"/>
      <w:outlineLvl w:val="0"/>
    </w:pPr>
    <w:rPr>
      <w:rFonts w:ascii="宋体" w:hAnsi="宋体" w:eastAsia="宋体" w:cs="宋体"/>
      <w:b/>
      <w:bCs/>
      <w:kern w:val="44"/>
      <w:sz w:val="24"/>
      <w:szCs w:val="30"/>
      <w:lang w:val="en-US" w:eastAsia="zh-CN"/>
    </w:rPr>
  </w:style>
  <w:style w:type="paragraph" w:styleId="4">
    <w:name w:val="heading 2"/>
    <w:next w:val="2"/>
    <w:autoRedefine/>
    <w:unhideWhenUsed/>
    <w:qFormat/>
    <w:uiPriority w:val="0"/>
    <w:pPr>
      <w:keepNext w:val="0"/>
      <w:keepLines w:val="0"/>
      <w:widowControl w:val="0"/>
      <w:spacing w:beforeAutospacing="0" w:after="120" w:afterAutospacing="0" w:line="360" w:lineRule="auto"/>
      <w:jc w:val="left"/>
      <w:outlineLvl w:val="1"/>
    </w:pPr>
    <w:rPr>
      <w:rFonts w:ascii="Times New Roman" w:hAnsi="Times New Roman" w:eastAsia="宋体" w:cstheme="minorBidi"/>
      <w:b/>
      <w:sz w:val="24"/>
    </w:rPr>
  </w:style>
  <w:style w:type="paragraph" w:styleId="5">
    <w:name w:val="heading 3"/>
    <w:next w:val="1"/>
    <w:autoRedefine/>
    <w:unhideWhenUsed/>
    <w:qFormat/>
    <w:uiPriority w:val="0"/>
    <w:pPr>
      <w:keepNext w:val="0"/>
      <w:keepLines w:val="0"/>
      <w:widowControl w:val="0"/>
      <w:spacing w:beforeAutospacing="0" w:after="120" w:afterAutospacing="0" w:line="360" w:lineRule="auto"/>
      <w:jc w:val="left"/>
      <w:outlineLvl w:val="2"/>
    </w:pPr>
    <w:rPr>
      <w:rFonts w:ascii="Times New Roman" w:hAnsi="Times New Roman" w:eastAsia="宋体" w:cstheme="minorBidi"/>
      <w:b/>
      <w:sz w:val="24"/>
    </w:rPr>
  </w:style>
  <w:style w:type="paragraph" w:styleId="6">
    <w:name w:val="heading 4"/>
    <w:next w:val="2"/>
    <w:autoRedefine/>
    <w:unhideWhenUsed/>
    <w:qFormat/>
    <w:uiPriority w:val="0"/>
    <w:pPr>
      <w:keepNext w:val="0"/>
      <w:keepLines w:val="0"/>
      <w:widowControl w:val="0"/>
      <w:spacing w:beforeAutospacing="0" w:after="120" w:afterAutospacing="0" w:line="360" w:lineRule="auto"/>
      <w:outlineLvl w:val="3"/>
    </w:pPr>
    <w:rPr>
      <w:rFonts w:ascii="Times New Roman" w:hAnsi="Times New Roman" w:eastAsia="宋体" w:cstheme="minorBidi"/>
      <w:sz w:val="24"/>
    </w:rPr>
  </w:style>
  <w:style w:type="paragraph" w:styleId="7">
    <w:name w:val="heading 5"/>
    <w:next w:val="2"/>
    <w:autoRedefine/>
    <w:unhideWhenUsed/>
    <w:qFormat/>
    <w:uiPriority w:val="0"/>
    <w:pPr>
      <w:keepNext w:val="0"/>
      <w:keepLines w:val="0"/>
      <w:widowControl w:val="0"/>
      <w:spacing w:beforeLines="0" w:beforeAutospacing="0" w:after="120" w:afterLines="0" w:afterAutospacing="0" w:line="440" w:lineRule="exact"/>
      <w:jc w:val="left"/>
      <w:outlineLvl w:val="4"/>
    </w:pPr>
    <w:rPr>
      <w:rFonts w:ascii="Times New Roman" w:hAnsi="Times New Roman" w:eastAsia="宋体" w:cstheme="minorBidi"/>
      <w:sz w:val="24"/>
    </w:rPr>
  </w:style>
  <w:style w:type="paragraph" w:styleId="8">
    <w:name w:val="heading 6"/>
    <w:next w:val="2"/>
    <w:autoRedefine/>
    <w:unhideWhenUsed/>
    <w:qFormat/>
    <w:uiPriority w:val="0"/>
    <w:pPr>
      <w:keepNext w:val="0"/>
      <w:keepLines w:val="0"/>
      <w:widowControl w:val="0"/>
      <w:spacing w:beforeLines="0" w:beforeAutospacing="0" w:after="120" w:afterLines="0" w:afterAutospacing="0" w:line="360" w:lineRule="auto"/>
      <w:jc w:val="left"/>
      <w:outlineLvl w:val="5"/>
    </w:pPr>
    <w:rPr>
      <w:rFonts w:ascii="Times New Roman" w:hAnsi="Times New Roman" w:eastAsia="宋体" w:cstheme="minorBidi"/>
      <w:sz w:val="24"/>
    </w:rPr>
  </w:style>
  <w:style w:type="paragraph" w:styleId="9">
    <w:name w:val="heading 7"/>
    <w:next w:val="2"/>
    <w:autoRedefine/>
    <w:unhideWhenUsed/>
    <w:qFormat/>
    <w:uiPriority w:val="0"/>
    <w:pPr>
      <w:keepNext w:val="0"/>
      <w:keepLines w:val="0"/>
      <w:widowControl w:val="0"/>
      <w:spacing w:beforeLines="0" w:beforeAutospacing="0" w:after="120" w:afterLines="0" w:afterAutospacing="0" w:line="360" w:lineRule="auto"/>
      <w:jc w:val="left"/>
      <w:outlineLvl w:val="6"/>
    </w:pPr>
    <w:rPr>
      <w:rFonts w:ascii="Times New Roman" w:hAnsi="Times New Roman" w:eastAsia="宋体" w:cstheme="minorBidi"/>
      <w:sz w:val="24"/>
    </w:rPr>
  </w:style>
  <w:style w:type="paragraph" w:styleId="10">
    <w:name w:val="heading 8"/>
    <w:next w:val="2"/>
    <w:autoRedefine/>
    <w:unhideWhenUsed/>
    <w:qFormat/>
    <w:uiPriority w:val="0"/>
    <w:pPr>
      <w:keepNext w:val="0"/>
      <w:keepLines w:val="0"/>
      <w:widowControl w:val="0"/>
      <w:spacing w:beforeLines="0" w:beforeAutospacing="0" w:after="120" w:afterLines="0" w:afterAutospacing="0" w:line="360" w:lineRule="auto"/>
      <w:jc w:val="left"/>
      <w:outlineLvl w:val="7"/>
    </w:pPr>
    <w:rPr>
      <w:rFonts w:ascii="Times New Roman" w:hAnsi="Times New Roman" w:eastAsia="宋体" w:cstheme="minorBidi"/>
      <w:sz w:val="24"/>
    </w:rPr>
  </w:style>
  <w:style w:type="paragraph" w:styleId="11">
    <w:name w:val="heading 9"/>
    <w:next w:val="2"/>
    <w:autoRedefine/>
    <w:unhideWhenUsed/>
    <w:qFormat/>
    <w:uiPriority w:val="0"/>
    <w:pPr>
      <w:keepNext w:val="0"/>
      <w:keepLines w:val="0"/>
      <w:widowControl w:val="0"/>
      <w:spacing w:beforeLines="0" w:beforeAutospacing="0" w:after="120" w:afterLines="0" w:afterAutospacing="0" w:line="360" w:lineRule="auto"/>
      <w:jc w:val="left"/>
      <w:outlineLvl w:val="8"/>
    </w:pPr>
    <w:rPr>
      <w:rFonts w:ascii="Times New Roman" w:hAnsi="Times New Roman" w:eastAsia="宋体" w:cstheme="minorBidi"/>
      <w:sz w:val="24"/>
    </w:rPr>
  </w:style>
  <w:style w:type="character" w:default="1" w:styleId="19">
    <w:name w:val="Default Paragraph Font"/>
    <w:autoRedefine/>
    <w:semiHidden/>
    <w:qFormat/>
    <w:uiPriority w:val="0"/>
  </w:style>
  <w:style w:type="table" w:default="1" w:styleId="17">
    <w:name w:val="Normal Table"/>
    <w:autoRedefine/>
    <w:semiHidden/>
    <w:qFormat/>
    <w:uiPriority w:val="0"/>
    <w:tblPr>
      <w:tblCellMar>
        <w:top w:w="0" w:type="dxa"/>
        <w:left w:w="108" w:type="dxa"/>
        <w:bottom w:w="0" w:type="dxa"/>
        <w:right w:w="108" w:type="dxa"/>
      </w:tblCellMar>
    </w:tblPr>
  </w:style>
  <w:style w:type="paragraph" w:styleId="2">
    <w:name w:val="Body Text"/>
    <w:link w:val="32"/>
    <w:autoRedefine/>
    <w:qFormat/>
    <w:uiPriority w:val="0"/>
    <w:pPr>
      <w:widowControl w:val="0"/>
      <w:spacing w:after="120" w:afterAutospacing="0" w:line="360" w:lineRule="auto"/>
      <w:ind w:firstLine="420" w:firstLineChars="200"/>
    </w:pPr>
    <w:rPr>
      <w:rFonts w:ascii="Times New Roman" w:hAnsi="Times New Roman" w:eastAsia="宋体" w:cstheme="minorBidi"/>
      <w:sz w:val="24"/>
    </w:rPr>
  </w:style>
  <w:style w:type="paragraph" w:styleId="12">
    <w:name w:val="annotation text"/>
    <w:basedOn w:val="1"/>
    <w:semiHidden/>
    <w:qFormat/>
    <w:uiPriority w:val="0"/>
    <w:pPr>
      <w:jc w:val="left"/>
    </w:pPr>
  </w:style>
  <w:style w:type="paragraph" w:styleId="13">
    <w:name w:val="footer"/>
    <w:basedOn w:val="1"/>
    <w:autoRedefine/>
    <w:qFormat/>
    <w:uiPriority w:val="99"/>
    <w:pPr>
      <w:tabs>
        <w:tab w:val="center" w:pos="4153"/>
        <w:tab w:val="right" w:pos="8306"/>
      </w:tabs>
      <w:jc w:val="left"/>
    </w:pPr>
    <w:rPr>
      <w:sz w:val="18"/>
      <w:szCs w:val="18"/>
    </w:rPr>
  </w:style>
  <w:style w:type="paragraph" w:styleId="14">
    <w:name w:val="header"/>
    <w:basedOn w:val="1"/>
    <w:qFormat/>
    <w:uiPriority w:val="99"/>
    <w:pPr>
      <w:pBdr>
        <w:bottom w:val="single" w:color="auto" w:sz="6" w:space="1"/>
      </w:pBdr>
      <w:tabs>
        <w:tab w:val="center" w:pos="4153"/>
        <w:tab w:val="right" w:pos="8306"/>
      </w:tabs>
      <w:snapToGrid w:val="0"/>
      <w:jc w:val="center"/>
    </w:pPr>
    <w:rPr>
      <w:kern w:val="0"/>
      <w:sz w:val="18"/>
      <w:szCs w:val="18"/>
    </w:rPr>
  </w:style>
  <w:style w:type="paragraph" w:styleId="15">
    <w:name w:val="Subtitle"/>
    <w:next w:val="2"/>
    <w:link w:val="33"/>
    <w:autoRedefine/>
    <w:qFormat/>
    <w:uiPriority w:val="0"/>
    <w:pPr>
      <w:widowControl w:val="0"/>
      <w:spacing w:beforeLines="0" w:beforeAutospacing="0" w:after="240" w:afterLines="0" w:afterAutospacing="0" w:line="240" w:lineRule="auto"/>
      <w:jc w:val="center"/>
      <w:outlineLvl w:val="9"/>
    </w:pPr>
    <w:rPr>
      <w:rFonts w:ascii="Times New Roman" w:hAnsi="Times New Roman" w:eastAsia="宋体" w:cstheme="minorBidi"/>
      <w:kern w:val="28"/>
      <w:sz w:val="21"/>
    </w:rPr>
  </w:style>
  <w:style w:type="paragraph" w:styleId="16">
    <w:name w:val="Title"/>
    <w:autoRedefine/>
    <w:semiHidden/>
    <w:qFormat/>
    <w:uiPriority w:val="0"/>
    <w:pPr>
      <w:spacing w:before="240" w:beforeAutospacing="0" w:after="240" w:afterAutospacing="0" w:line="240" w:lineRule="auto"/>
      <w:jc w:val="center"/>
      <w:outlineLvl w:val="9"/>
    </w:pPr>
    <w:rPr>
      <w:rFonts w:ascii="Times New Roman" w:hAnsi="Times New Roman" w:eastAsia="宋体" w:cstheme="minorBidi"/>
      <w:b/>
      <w:sz w:val="32"/>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附录标题"/>
    <w:next w:val="2"/>
    <w:autoRedefine/>
    <w:semiHidden/>
    <w:qFormat/>
    <w:uiPriority w:val="0"/>
    <w:pPr>
      <w:keepNext w:val="0"/>
      <w:keepLines w:val="0"/>
      <w:widowControl w:val="0"/>
      <w:spacing w:after="240" w:line="240" w:lineRule="auto"/>
      <w:jc w:val="left"/>
      <w:outlineLvl w:val="0"/>
    </w:pPr>
    <w:rPr>
      <w:rFonts w:ascii="Times New Roman" w:hAnsi="Times New Roman" w:eastAsia="宋体" w:cstheme="minorBidi"/>
      <w:b/>
      <w:sz w:val="24"/>
    </w:rPr>
  </w:style>
  <w:style w:type="paragraph" w:customStyle="1" w:styleId="21">
    <w:name w:val="文档说明标题"/>
    <w:autoRedefine/>
    <w:semiHidden/>
    <w:qFormat/>
    <w:uiPriority w:val="0"/>
    <w:pPr>
      <w:keepNext w:val="0"/>
      <w:keepLines w:val="0"/>
      <w:widowControl w:val="0"/>
      <w:spacing w:before="240" w:after="240" w:line="240" w:lineRule="auto"/>
      <w:jc w:val="center"/>
      <w:outlineLvl w:val="9"/>
    </w:pPr>
    <w:rPr>
      <w:rFonts w:ascii="Times New Roman" w:hAnsi="Times New Roman" w:eastAsia="宋体" w:cstheme="minorBidi"/>
      <w:b/>
      <w:sz w:val="32"/>
    </w:rPr>
  </w:style>
  <w:style w:type="paragraph" w:customStyle="1" w:styleId="22">
    <w:name w:val="章节标题"/>
    <w:autoRedefine/>
    <w:semiHidden/>
    <w:qFormat/>
    <w:uiPriority w:val="0"/>
    <w:pPr>
      <w:pageBreakBefore w:val="0"/>
      <w:widowControl w:val="0"/>
      <w:numPr>
        <w:ilvl w:val="0"/>
        <w:numId w:val="0"/>
      </w:numPr>
      <w:spacing w:before="240" w:beforeLines="0" w:after="240" w:line="240" w:lineRule="auto"/>
      <w:jc w:val="center"/>
      <w:outlineLvl w:val="0"/>
    </w:pPr>
    <w:rPr>
      <w:rFonts w:ascii="Times New Roman" w:hAnsi="Times New Roman" w:eastAsia="黑体" w:cstheme="minorBidi"/>
      <w:kern w:val="44"/>
      <w:sz w:val="32"/>
      <w:szCs w:val="36"/>
      <w:lang w:val="en-US" w:eastAsia="zh-CN"/>
    </w:rPr>
  </w:style>
  <w:style w:type="paragraph" w:customStyle="1" w:styleId="23">
    <w:name w:val="表格标题"/>
    <w:next w:val="2"/>
    <w:autoRedefine/>
    <w:semiHidden/>
    <w:qFormat/>
    <w:uiPriority w:val="0"/>
    <w:pPr>
      <w:widowControl w:val="0"/>
      <w:spacing w:before="240" w:after="240" w:line="240" w:lineRule="auto"/>
      <w:jc w:val="center"/>
    </w:pPr>
    <w:rPr>
      <w:rFonts w:ascii="宋体" w:hAnsi="宋体" w:eastAsia="宋体" w:cs="宋体"/>
      <w:b/>
      <w:sz w:val="24"/>
      <w:szCs w:val="22"/>
    </w:rPr>
  </w:style>
  <w:style w:type="paragraph" w:customStyle="1" w:styleId="24">
    <w:name w:val="图片标题"/>
    <w:next w:val="2"/>
    <w:autoRedefine/>
    <w:semiHidden/>
    <w:qFormat/>
    <w:uiPriority w:val="0"/>
    <w:pPr>
      <w:widowControl w:val="0"/>
      <w:spacing w:before="240" w:after="240" w:line="240" w:lineRule="auto"/>
      <w:jc w:val="center"/>
    </w:pPr>
    <w:rPr>
      <w:rFonts w:ascii="宋体" w:hAnsi="宋体" w:eastAsia="宋体" w:cs="宋体"/>
      <w:b/>
      <w:sz w:val="24"/>
      <w:szCs w:val="22"/>
    </w:rPr>
  </w:style>
  <w:style w:type="paragraph" w:customStyle="1" w:styleId="25">
    <w:name w:val="内嵌文档标题1"/>
    <w:link w:val="27"/>
    <w:qFormat/>
    <w:uiPriority w:val="0"/>
    <w:pPr>
      <w:widowControl w:val="0"/>
      <w:spacing w:before="240" w:after="240" w:line="360" w:lineRule="auto"/>
      <w:jc w:val="center"/>
      <w:outlineLvl w:val="0"/>
    </w:pPr>
    <w:rPr>
      <w:rFonts w:hint="eastAsia" w:ascii="Times New Roman" w:hAnsi="Times New Roman" w:eastAsia="宋体" w:cstheme="minorBidi"/>
      <w:b/>
      <w:kern w:val="2"/>
      <w:sz w:val="24"/>
      <w:lang w:val="en-US" w:eastAsia="zh-CN"/>
    </w:rPr>
  </w:style>
  <w:style w:type="paragraph" w:customStyle="1" w:styleId="26">
    <w:name w:val="章前标题"/>
    <w:next w:val="2"/>
    <w:autoRedefine/>
    <w:qFormat/>
    <w:uiPriority w:val="0"/>
    <w:pPr>
      <w:keepNext w:val="0"/>
      <w:keepLines w:val="0"/>
      <w:pageBreakBefore w:val="0"/>
      <w:widowControl w:val="0"/>
      <w:kinsoku/>
      <w:wordWrap/>
      <w:overflowPunct/>
      <w:topLinePunct w:val="0"/>
      <w:autoSpaceDE/>
      <w:autoSpaceDN/>
      <w:bidi w:val="0"/>
      <w:adjustRightInd/>
      <w:snapToGrid/>
      <w:spacing w:before="240" w:after="240" w:line="240" w:lineRule="auto"/>
      <w:jc w:val="center"/>
      <w:textAlignment w:val="auto"/>
      <w:outlineLvl w:val="9"/>
    </w:pPr>
    <w:rPr>
      <w:rFonts w:ascii="黑体" w:hAnsi="黑体" w:eastAsia="黑体" w:cs="黑体"/>
      <w:kern w:val="44"/>
      <w:sz w:val="32"/>
      <w:szCs w:val="36"/>
      <w:lang w:val="en-US" w:eastAsia="zh-CN"/>
    </w:rPr>
  </w:style>
  <w:style w:type="character" w:customStyle="1" w:styleId="27">
    <w:name w:val="内嵌文档标题1 Char"/>
    <w:link w:val="25"/>
    <w:qFormat/>
    <w:uiPriority w:val="0"/>
    <w:rPr>
      <w:rFonts w:hint="eastAsia" w:ascii="Times New Roman" w:hAnsi="Times New Roman" w:eastAsia="宋体" w:cstheme="minorBidi"/>
      <w:b/>
      <w:kern w:val="2"/>
      <w:sz w:val="24"/>
      <w:lang w:val="en-US" w:eastAsia="zh-CN"/>
    </w:rPr>
  </w:style>
  <w:style w:type="paragraph" w:customStyle="1" w:styleId="28">
    <w:name w:val="内嵌文档标题2"/>
    <w:link w:val="34"/>
    <w:qFormat/>
    <w:uiPriority w:val="0"/>
    <w:pPr>
      <w:widowControl w:val="0"/>
      <w:shd w:val="clear" w:color="auto" w:fill="FFFFFF"/>
      <w:spacing w:before="240" w:after="240" w:line="360" w:lineRule="auto"/>
      <w:jc w:val="center"/>
      <w:outlineLvl w:val="0"/>
    </w:pPr>
    <w:rPr>
      <w:rFonts w:ascii="宋体" w:hAnsi="宋体" w:eastAsia="宋体" w:cs="宋体"/>
      <w:b/>
      <w:bCs/>
      <w:kern w:val="0"/>
      <w:sz w:val="24"/>
      <w:szCs w:val="30"/>
    </w:rPr>
  </w:style>
  <w:style w:type="paragraph" w:customStyle="1" w:styleId="29">
    <w:name w:val="目录页标题"/>
    <w:next w:val="2"/>
    <w:qFormat/>
    <w:uiPriority w:val="0"/>
    <w:pPr>
      <w:widowControl w:val="0"/>
      <w:spacing w:before="240" w:beforeLines="0" w:after="240" w:line="360" w:lineRule="auto"/>
      <w:jc w:val="center"/>
      <w:outlineLvl w:val="9"/>
    </w:pPr>
    <w:rPr>
      <w:rFonts w:hint="eastAsia" w:ascii="黑体" w:hAnsi="黑体" w:eastAsia="黑体" w:cs="黑体"/>
      <w:kern w:val="44"/>
      <w:sz w:val="30"/>
      <w:szCs w:val="36"/>
      <w:lang w:val="en-US" w:eastAsia="zh-CN"/>
    </w:rPr>
  </w:style>
  <w:style w:type="paragraph" w:customStyle="1" w:styleId="30">
    <w:name w:val="章标题"/>
    <w:qFormat/>
    <w:uiPriority w:val="0"/>
    <w:pPr>
      <w:pageBreakBefore w:val="0"/>
      <w:widowControl w:val="0"/>
      <w:spacing w:before="240" w:beforeLines="0" w:after="240" w:line="240" w:lineRule="auto"/>
      <w:jc w:val="center"/>
      <w:outlineLvl w:val="0"/>
    </w:pPr>
    <w:rPr>
      <w:rFonts w:hint="eastAsia" w:ascii="黑体" w:hAnsi="黑体" w:eastAsia="黑体" w:cs="黑体"/>
      <w:kern w:val="44"/>
      <w:sz w:val="32"/>
      <w:szCs w:val="36"/>
      <w:lang w:val="en-US" w:eastAsia="zh-CN"/>
    </w:rPr>
  </w:style>
  <w:style w:type="paragraph" w:customStyle="1" w:styleId="31">
    <w:name w:val="节标题"/>
    <w:next w:val="2"/>
    <w:qFormat/>
    <w:uiPriority w:val="0"/>
    <w:pPr>
      <w:pageBreakBefore w:val="0"/>
      <w:widowControl w:val="0"/>
      <w:spacing w:beforeLines="0" w:after="240" w:line="240" w:lineRule="auto"/>
      <w:jc w:val="center"/>
      <w:outlineLvl w:val="0"/>
    </w:pPr>
    <w:rPr>
      <w:rFonts w:hint="eastAsia" w:ascii="黑体" w:hAnsi="黑体" w:eastAsia="黑体" w:cs="黑体"/>
      <w:kern w:val="44"/>
      <w:sz w:val="32"/>
      <w:szCs w:val="36"/>
      <w:lang w:val="en-US" w:eastAsia="zh-CN"/>
    </w:rPr>
  </w:style>
  <w:style w:type="character" w:customStyle="1" w:styleId="32">
    <w:name w:val="正文文本 Char"/>
    <w:link w:val="2"/>
    <w:qFormat/>
    <w:uiPriority w:val="0"/>
    <w:rPr>
      <w:rFonts w:ascii="Times New Roman" w:hAnsi="Times New Roman" w:eastAsia="宋体"/>
      <w:sz w:val="24"/>
    </w:rPr>
  </w:style>
  <w:style w:type="character" w:customStyle="1" w:styleId="33">
    <w:name w:val="副标题 Char"/>
    <w:link w:val="15"/>
    <w:qFormat/>
    <w:uiPriority w:val="0"/>
    <w:rPr>
      <w:rFonts w:ascii="Times New Roman" w:hAnsi="Times New Roman" w:eastAsia="宋体"/>
      <w:kern w:val="28"/>
      <w:sz w:val="21"/>
    </w:rPr>
  </w:style>
  <w:style w:type="character" w:customStyle="1" w:styleId="34">
    <w:name w:val="内嵌文档标题2 Char"/>
    <w:link w:val="28"/>
    <w:qFormat/>
    <w:uiPriority w:val="0"/>
    <w:rPr>
      <w:rFonts w:ascii="宋体" w:hAnsi="宋体" w:eastAsia="宋体" w:cs="宋体"/>
      <w:b/>
      <w:bCs/>
      <w:kern w:val="0"/>
      <w:sz w:val="24"/>
      <w:szCs w:val="30"/>
    </w:rPr>
  </w:style>
  <w:style w:type="character" w:customStyle="1" w:styleId="35">
    <w:name w:val="强调说明"/>
    <w:basedOn w:val="19"/>
    <w:qFormat/>
    <w:uiPriority w:val="0"/>
    <w:rPr>
      <w:rFonts w:hint="eastAsia" w:ascii="Calibri" w:hAnsi="Calibri" w:eastAsia="宋体"/>
      <w:b/>
      <w:sz w:val="24"/>
      <w:lang w:val="en-US" w:eastAsia="zh-CN"/>
    </w:rPr>
  </w:style>
  <w:style w:type="paragraph" w:customStyle="1" w:styleId="36">
    <w:name w:val="强调标题"/>
    <w:next w:val="2"/>
    <w:qFormat/>
    <w:uiPriority w:val="0"/>
    <w:pPr>
      <w:spacing w:after="120" w:line="360" w:lineRule="auto"/>
      <w:ind w:firstLine="420" w:firstLineChars="200"/>
      <w:outlineLvl w:val="0"/>
    </w:pPr>
    <w:rPr>
      <w:rFonts w:hint="eastAsia" w:ascii="Calibri" w:hAnsi="Calibri" w:eastAsia="宋体" w:cstheme="minorBidi"/>
      <w:b/>
      <w:sz w:val="24"/>
      <w:lang w:val="en-US" w:eastAsia="zh-CN"/>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opi\Desktop\bid.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bid.dotx</Template>
  <Pages>16</Pages>
  <Words>4169</Words>
  <Characters>4452</Characters>
  <Lines>0</Lines>
  <Paragraphs>0</Paragraphs>
  <TotalTime>3894</TotalTime>
  <ScaleCrop>false</ScaleCrop>
  <LinksUpToDate>false</LinksUpToDate>
  <CharactersWithSpaces>5202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2024-08-28T01:37:00Z</dcterms:created>
  <dc:creator>WPS_1688365597</dc:creator>
  <cp:lastModifiedBy>WPS_1697425014</cp:lastModifiedBy>
  <dcterms:modified xsi:type="dcterms:W3CDTF">2024-12-26T07:06:45Z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53C7CA93767B422F86FADAE7EDF78100_13</vt:lpwstr>
  </property>
</Properties>
</file>