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rFonts w:ascii="Calibri" w:hAnsi="Calibri" w:eastAsia="微软雅黑"/>
          <w:b/>
          <w:i w:val="0"/>
          <w:sz w:val="44"/>
        </w:rPr>
        <w:t>企业EPC培训市场深度洞察（2026 版）</w:t>
      </w:r>
    </w:p>
    <w:p>
      <w:pPr>
        <w:jc w:val="center"/>
      </w:pPr>
      <w:r>
        <w:rPr>
          <w:rFonts w:ascii="Calibri" w:hAnsi="Calibri" w:eastAsia="微软雅黑"/>
          <w:b w:val="0"/>
          <w:i w:val="0"/>
          <w:color w:val="666666"/>
          <w:sz w:val="22"/>
        </w:rPr>
        <w:t>专题研报 · 总包智库 | 数字可溯 · 每个关键数字标注出处</w:t>
      </w:r>
    </w:p>
    <w:p>
      <w:pPr>
        <w:jc w:val="center"/>
      </w:pPr>
      <w:r>
        <w:rPr>
          <w:rFonts w:ascii="Calibri" w:hAnsi="Calibri" w:eastAsia="微软雅黑"/>
          <w:b w:val="0"/>
          <w:i w:val="0"/>
          <w:color w:val="666666"/>
          <w:sz w:val="22"/>
        </w:rPr>
        <w:t>关于本书这本书写给三类"在培训上花过冤枉钱"的人：把预算砸进培训却看不到效果的企业经营者、想选对供应商却无从下手的培训采购者、以及在这个市场里沉浮求生的培训机构从业者。</w:t>
      </w:r>
    </w:p>
    <w:p>
      <w:pPr>
        <w:jc w:val="center"/>
      </w:pPr>
      <w:r>
        <w:rPr>
          <w:rFonts w:ascii="Calibri" w:hAnsi="Calibri" w:eastAsia="微软雅黑"/>
          <w:b w:val="0"/>
          <w:i w:val="0"/>
          <w:color w:val="666666"/>
          <w:sz w:val="22"/>
        </w:rPr>
        <w:t>企业培训是一门奇怪的生意：需求端每年上千亿的资金流入，供给端数万家机构激烈竞争，可买卖双方都常常不满意——企业抱怨"培训完什么都留不下"，机构抱怨"客户越来越难伺候"。问题不在态度，在信息：这是一个严重缺乏公开数据与独立研判的市场，决策靠经验、靠人脉、靠销售话术。</w:t>
      </w:r>
    </w:p>
    <w:p>
      <w:pPr>
        <w:jc w:val="center"/>
      </w:pPr>
      <w:r>
        <w:rPr>
          <w:rFonts w:ascii="Calibri" w:hAnsi="Calibri" w:eastAsia="微软雅黑"/>
          <w:b w:val="0"/>
          <w:i w:val="0"/>
          <w:color w:val="666666"/>
          <w:sz w:val="22"/>
        </w:rPr>
        <w:t>我们把数据桌搭起来了。本书每一章建立在数千件公开资料之上——政策文件、上市公司财报、判例文书、行业统计、机构动态——每个关键数字都标注出处，读者可以按图索骥复核。我们坚持一条纪律：书里没有一个凭记忆写下的数字；凡是推算，都摆出算式。</w:t>
      </w:r>
    </w:p>
    <w:p>
      <w:pPr>
        <w:jc w:val="center"/>
      </w:pPr>
      <w:r>
        <w:rPr>
          <w:rFonts w:ascii="Calibri" w:hAnsi="Calibri" w:eastAsia="微软雅黑"/>
          <w:b w:val="0"/>
          <w:i w:val="0"/>
          <w:color w:val="666666"/>
          <w:sz w:val="22"/>
        </w:rPr>
        <w:t>全书十二章，按买家的三个使用场景编排。</w:t>
      </w:r>
      <w:r>
        <w:rPr>
          <w:rFonts w:ascii="Calibri" w:hAnsi="Calibri" w:eastAsia="微软雅黑"/>
          <w:b/>
          <w:i w:val="0"/>
          <w:color w:val="666666"/>
          <w:sz w:val="22"/>
        </w:rPr>
        <w:t>看清市场</w:t>
      </w:r>
      <w:r>
        <w:rPr>
          <w:rFonts w:ascii="Calibri" w:hAnsi="Calibri" w:eastAsia="微软雅黑"/>
          <w:b w:val="0"/>
          <w:i w:val="0"/>
          <w:color w:val="666666"/>
          <w:sz w:val="22"/>
        </w:rPr>
        <w:t>（第一至五章）：规模底账、需求侧逻辑、供给格局、课程认证、数字化战场——用于战略判断。</w:t>
      </w:r>
      <w:r>
        <w:rPr>
          <w:rFonts w:ascii="Calibri" w:hAnsi="Calibri" w:eastAsia="微软雅黑"/>
          <w:b/>
          <w:i w:val="0"/>
          <w:color w:val="666666"/>
          <w:sz w:val="22"/>
        </w:rPr>
        <w:t>买得对</w:t>
      </w:r>
      <w:r>
        <w:rPr>
          <w:rFonts w:ascii="Calibri" w:hAnsi="Calibri" w:eastAsia="微软雅黑"/>
          <w:b w:val="0"/>
          <w:i w:val="0"/>
          <w:color w:val="666666"/>
          <w:sz w:val="22"/>
        </w:rPr>
        <w:t>（第六至八章）：EPC 专项怎么选、政策补贴怎么拿、采购合同怎么签——用于掏钱之前。</w:t>
      </w:r>
      <w:r>
        <w:rPr>
          <w:rFonts w:ascii="Calibri" w:hAnsi="Calibri" w:eastAsia="微软雅黑"/>
          <w:b/>
          <w:i w:val="0"/>
          <w:color w:val="666666"/>
          <w:sz w:val="22"/>
        </w:rPr>
        <w:t>避得开</w:t>
      </w:r>
      <w:r>
        <w:rPr>
          <w:rFonts w:ascii="Calibri" w:hAnsi="Calibri" w:eastAsia="微软雅黑"/>
          <w:b w:val="0"/>
          <w:i w:val="0"/>
          <w:color w:val="666666"/>
          <w:sz w:val="22"/>
        </w:rPr>
        <w:t>（第九至十一章）：跑路与退费风险档案、机构财务真相、国际对标——用于风险决策。</w:t>
      </w:r>
      <w:r>
        <w:rPr>
          <w:rFonts w:ascii="Calibri" w:hAnsi="Calibri" w:eastAsia="微软雅黑"/>
          <w:b/>
          <w:i w:val="0"/>
          <w:color w:val="666666"/>
          <w:sz w:val="22"/>
        </w:rPr>
        <w:t>第十二章</w:t>
      </w:r>
      <w:r>
        <w:rPr>
          <w:rFonts w:ascii="Calibri" w:hAnsi="Calibri" w:eastAsia="微软雅黑"/>
          <w:b w:val="0"/>
          <w:i w:val="0"/>
          <w:color w:val="666666"/>
          <w:sz w:val="22"/>
        </w:rPr>
        <w:t>预判未来数年十二个确定性趋势，每条趋势给出基线事实、推演逻辑与反证检验三件套——我们不贩卖确定性，我们贩卖"带着证据的判断"。</w:t>
      </w:r>
    </w:p>
    <w:p>
      <w:pPr>
        <w:jc w:val="center"/>
      </w:pPr>
      <w:r>
        <w:rPr>
          <w:rFonts w:ascii="Calibri" w:hAnsi="Calibri" w:eastAsia="微软雅黑"/>
          <w:b w:val="0"/>
          <w:i w:val="0"/>
          <w:color w:val="666666"/>
          <w:sz w:val="22"/>
        </w:rPr>
        <w:t>资料截至成书之日。培训市场政策与格局变动极快，我们会在后续版本中滚动修订——买了这一版的人，会以优惠价获得下一版。</w:t>
      </w:r>
    </w:p>
    <w:p>
      <w:pPr>
        <w:jc w:val="center"/>
      </w:pPr>
      <w:r>
        <w:rPr>
          <w:rFonts w:ascii="Calibri" w:hAnsi="Calibri" w:eastAsia="微软雅黑"/>
          <w:b w:val="0"/>
          <w:i w:val="0"/>
          <w:color w:val="666666"/>
          <w:sz w:val="22"/>
        </w:rPr>
        <w:t>编者</w:t>
      </w:r>
    </w:p>
    <w:p>
      <w:pPr>
        <w:jc w:val="center"/>
      </w:pPr>
      <w:r>
        <w:rPr>
          <w:rFonts w:ascii="Calibri" w:hAnsi="Calibri" w:eastAsia="微软雅黑"/>
          <w:b w:val="0"/>
          <w:i w:val="0"/>
          <w:color w:val="666666"/>
          <w:sz w:val="22"/>
        </w:rPr>
        <w:t>二〇二六年十月</w:t>
      </w:r>
    </w:p>
    <w:p>
      <w:pPr>
        <w:jc w:val="center"/>
      </w:pPr>
      <w:r>
        <w:rPr>
          <w:rFonts w:ascii="Calibri" w:hAnsi="Calibri" w:eastAsia="微软雅黑"/>
          <w:b w:val="0"/>
          <w:i w:val="0"/>
          <w:color w:val="666666"/>
          <w:sz w:val="22"/>
        </w:rPr>
        <w:t>---</w:t>
      </w:r>
    </w:p>
    <w:p>
      <w:r>
        <w:br w:type="page"/>
      </w:r>
    </w:p>
    <w:p>
      <w:pPr>
        <w:pStyle w:val="Heading1"/>
      </w:pPr>
      <w:r>
        <w:t>目 录</w:t>
      </w:r>
    </w:p>
    <w:p>
      <w:pPr>
        <w:tabs>
          <w:tab w:pos="8504" w:val="right" w:leader="dot"/>
        </w:tabs>
        <w:ind w:left="0"/>
      </w:pPr>
      <w:r>
        <w:rPr>
          <w:rFonts w:ascii="Calibri" w:hAnsi="Calibri" w:eastAsia="微软雅黑"/>
          <w:b/>
          <w:i w:val="0"/>
          <w:sz w:val="22"/>
        </w:rPr>
        <w:t>第1章 2026培训市场总图景：政策坐标系与规模底账</w:t>
      </w:r>
    </w:p>
    <w:p>
      <w:pPr>
        <w:tabs>
          <w:tab w:pos="8504" w:val="right" w:leader="dot"/>
        </w:tabs>
        <w:ind w:left="340"/>
      </w:pPr>
      <w:r>
        <w:rPr>
          <w:rFonts w:ascii="Calibri" w:hAnsi="Calibri" w:eastAsia="微软雅黑"/>
          <w:b w:val="0"/>
          <w:i w:val="0"/>
          <w:sz w:val="20"/>
        </w:rPr>
        <w:t>1.1 规模底账：全球职教盘子、国内教育细分与中国工地基数</w:t>
      </w:r>
    </w:p>
    <w:p>
      <w:pPr>
        <w:tabs>
          <w:tab w:pos="8504" w:val="right" w:leader="dot"/>
        </w:tabs>
        <w:ind w:left="340"/>
      </w:pPr>
      <w:r>
        <w:rPr>
          <w:rFonts w:ascii="Calibri" w:hAnsi="Calibri" w:eastAsia="微软雅黑"/>
          <w:b w:val="0"/>
          <w:i w:val="0"/>
          <w:sz w:val="20"/>
        </w:rPr>
        <w:t>1.2 政策坐标系：规划切换年的三张文件清单</w:t>
      </w:r>
    </w:p>
    <w:p>
      <w:pPr>
        <w:tabs>
          <w:tab w:pos="8504" w:val="right" w:leader="dot"/>
        </w:tabs>
        <w:ind w:left="340"/>
      </w:pPr>
      <w:r>
        <w:rPr>
          <w:rFonts w:ascii="Calibri" w:hAnsi="Calibri" w:eastAsia="微软雅黑"/>
          <w:b w:val="0"/>
          <w:i w:val="0"/>
          <w:sz w:val="20"/>
        </w:rPr>
        <w:t>1.3 资金底账：四条渠道的到账节奏与订单传导链</w:t>
      </w:r>
    </w:p>
    <w:p>
      <w:pPr>
        <w:tabs>
          <w:tab w:pos="8504" w:val="right" w:leader="dot"/>
        </w:tabs>
        <w:ind w:left="340"/>
      </w:pPr>
      <w:r>
        <w:rPr>
          <w:rFonts w:ascii="Calibri" w:hAnsi="Calibri" w:eastAsia="微软雅黑"/>
          <w:b w:val="0"/>
          <w:i w:val="0"/>
          <w:sz w:val="20"/>
        </w:rPr>
        <w:t>1.4 需求地形：七万亿的六张网、一个省的水利样本与新兴条线</w:t>
      </w:r>
    </w:p>
    <w:p>
      <w:pPr>
        <w:tabs>
          <w:tab w:pos="8504" w:val="right" w:leader="dot"/>
        </w:tabs>
        <w:ind w:left="340"/>
      </w:pPr>
      <w:r>
        <w:rPr>
          <w:rFonts w:ascii="Calibri" w:hAnsi="Calibri" w:eastAsia="微软雅黑"/>
          <w:b w:val="0"/>
          <w:i w:val="0"/>
          <w:sz w:val="20"/>
        </w:rPr>
        <w:t>1.5 供给温度计：课表日历、课程矩阵与产教融合的落差</w:t>
      </w:r>
    </w:p>
    <w:p>
      <w:pPr>
        <w:tabs>
          <w:tab w:pos="8504" w:val="right" w:leader="dot"/>
        </w:tabs>
        <w:ind w:left="340"/>
      </w:pPr>
      <w:r>
        <w:rPr>
          <w:rFonts w:ascii="Calibri" w:hAnsi="Calibri" w:eastAsia="微软雅黑"/>
          <w:b w:val="0"/>
          <w:i w:val="0"/>
          <w:sz w:val="20"/>
        </w:rPr>
        <w:t>本章要点</w:t>
      </w:r>
    </w:p>
    <w:p>
      <w:pPr>
        <w:tabs>
          <w:tab w:pos="8504" w:val="right" w:leader="dot"/>
        </w:tabs>
        <w:ind w:left="0"/>
      </w:pPr>
      <w:r>
        <w:rPr>
          <w:rFonts w:ascii="Calibri" w:hAnsi="Calibri" w:eastAsia="微软雅黑"/>
          <w:b/>
          <w:i w:val="0"/>
          <w:sz w:val="22"/>
        </w:rPr>
        <w:t>第2章 需求侧：企业为什么买培训（岗位×痛点×预算）</w:t>
      </w:r>
    </w:p>
    <w:p>
      <w:pPr>
        <w:tabs>
          <w:tab w:pos="8504" w:val="right" w:leader="dot"/>
        </w:tabs>
        <w:ind w:left="340"/>
      </w:pPr>
      <w:r>
        <w:rPr>
          <w:rFonts w:ascii="Calibri" w:hAnsi="Calibri" w:eastAsia="微软雅黑"/>
          <w:b w:val="0"/>
          <w:i w:val="0"/>
          <w:sz w:val="20"/>
        </w:rPr>
        <w:t>一、政策与投资：两台需求发动机</w:t>
      </w:r>
    </w:p>
    <w:p>
      <w:pPr>
        <w:tabs>
          <w:tab w:pos="8504" w:val="right" w:leader="dot"/>
        </w:tabs>
        <w:ind w:left="340"/>
      </w:pPr>
      <w:r>
        <w:rPr>
          <w:rFonts w:ascii="Calibri" w:hAnsi="Calibri" w:eastAsia="微软雅黑"/>
          <w:b w:val="0"/>
          <w:i w:val="0"/>
          <w:sz w:val="20"/>
        </w:rPr>
        <w:t>二、岗位地图：钱花在哪些人身上</w:t>
      </w:r>
    </w:p>
    <w:p>
      <w:pPr>
        <w:tabs>
          <w:tab w:pos="8504" w:val="right" w:leader="dot"/>
        </w:tabs>
        <w:ind w:left="340"/>
      </w:pPr>
      <w:r>
        <w:rPr>
          <w:rFonts w:ascii="Calibri" w:hAnsi="Calibri" w:eastAsia="微软雅黑"/>
          <w:b w:val="0"/>
          <w:i w:val="0"/>
          <w:sz w:val="20"/>
        </w:rPr>
        <w:t>三、合规：最难砍的预算科目</w:t>
      </w:r>
    </w:p>
    <w:p>
      <w:pPr>
        <w:tabs>
          <w:tab w:pos="8504" w:val="right" w:leader="dot"/>
        </w:tabs>
        <w:ind w:left="340"/>
      </w:pPr>
      <w:r>
        <w:rPr>
          <w:rFonts w:ascii="Calibri" w:hAnsi="Calibri" w:eastAsia="微软雅黑"/>
          <w:b w:val="0"/>
          <w:i w:val="0"/>
          <w:sz w:val="20"/>
        </w:rPr>
        <w:t>四、预算：钱从哪个口袋出</w:t>
      </w:r>
    </w:p>
    <w:p>
      <w:pPr>
        <w:tabs>
          <w:tab w:pos="8504" w:val="right" w:leader="dot"/>
        </w:tabs>
        <w:ind w:left="340"/>
      </w:pPr>
      <w:r>
        <w:rPr>
          <w:rFonts w:ascii="Calibri" w:hAnsi="Calibri" w:eastAsia="微软雅黑"/>
          <w:b w:val="0"/>
          <w:i w:val="0"/>
          <w:sz w:val="20"/>
        </w:rPr>
        <w:t>五、把需求翻译成采购单</w:t>
      </w:r>
    </w:p>
    <w:p>
      <w:pPr>
        <w:tabs>
          <w:tab w:pos="8504" w:val="right" w:leader="dot"/>
        </w:tabs>
        <w:ind w:left="340"/>
      </w:pPr>
      <w:r>
        <w:rPr>
          <w:rFonts w:ascii="Calibri" w:hAnsi="Calibri" w:eastAsia="微软雅黑"/>
          <w:b w:val="0"/>
          <w:i w:val="0"/>
          <w:sz w:val="20"/>
        </w:rPr>
        <w:t>本章要点</w:t>
      </w:r>
    </w:p>
    <w:p>
      <w:pPr>
        <w:tabs>
          <w:tab w:pos="8504" w:val="right" w:leader="dot"/>
        </w:tabs>
        <w:ind w:left="340"/>
      </w:pPr>
      <w:r>
        <w:rPr>
          <w:rFonts w:ascii="Calibri" w:hAnsi="Calibri" w:eastAsia="微软雅黑"/>
          <w:b w:val="0"/>
          <w:i w:val="0"/>
          <w:sz w:val="20"/>
        </w:rPr>
        <w:t>本章源增补</w:t>
      </w:r>
    </w:p>
    <w:p>
      <w:pPr>
        <w:tabs>
          <w:tab w:pos="8504" w:val="right" w:leader="dot"/>
        </w:tabs>
        <w:ind w:left="0"/>
      </w:pPr>
      <w:r>
        <w:rPr>
          <w:rFonts w:ascii="Calibri" w:hAnsi="Calibri" w:eastAsia="微软雅黑"/>
          <w:b/>
          <w:i w:val="0"/>
          <w:sz w:val="22"/>
        </w:rPr>
        <w:t>第3章 供给侧：机构格局与企业大学阵营</w:t>
      </w:r>
    </w:p>
    <w:p>
      <w:pPr>
        <w:tabs>
          <w:tab w:pos="8504" w:val="right" w:leader="dot"/>
        </w:tabs>
        <w:ind w:left="340"/>
      </w:pPr>
      <w:r>
        <w:rPr>
          <w:rFonts w:ascii="Calibri" w:hAnsi="Calibri" w:eastAsia="微软雅黑"/>
          <w:b w:val="0"/>
          <w:i w:val="0"/>
          <w:sz w:val="20"/>
        </w:rPr>
        <w:t>3.1 全球刻度：496亿美元大盘与八家头部玩家 [own_calc:49.60 billion USD×10=496亿]</w:t>
      </w:r>
    </w:p>
    <w:p>
      <w:pPr>
        <w:tabs>
          <w:tab w:pos="8504" w:val="right" w:leader="dot"/>
        </w:tabs>
        <w:ind w:left="340"/>
      </w:pPr>
      <w:r>
        <w:rPr>
          <w:rFonts w:ascii="Calibri" w:hAnsi="Calibri" w:eastAsia="微软雅黑"/>
          <w:b w:val="0"/>
          <w:i w:val="0"/>
          <w:sz w:val="20"/>
        </w:rPr>
        <w:t>3.2 EPC赛道：四部规则撑起的课程产品线</w:t>
      </w:r>
    </w:p>
    <w:p>
      <w:pPr>
        <w:tabs>
          <w:tab w:pos="8504" w:val="right" w:leader="dot"/>
        </w:tabs>
        <w:ind w:left="340"/>
      </w:pPr>
      <w:r>
        <w:rPr>
          <w:rFonts w:ascii="Calibri" w:hAnsi="Calibri" w:eastAsia="微软雅黑"/>
          <w:b w:val="0"/>
          <w:i w:val="0"/>
          <w:sz w:val="20"/>
        </w:rPr>
        <w:t>3.3 企业大学阵营：门户族群、方法论长文与高管知识</w:t>
      </w:r>
    </w:p>
    <w:p>
      <w:pPr>
        <w:tabs>
          <w:tab w:pos="8504" w:val="right" w:leader="dot"/>
        </w:tabs>
        <w:ind w:left="340"/>
      </w:pPr>
      <w:r>
        <w:rPr>
          <w:rFonts w:ascii="Calibri" w:hAnsi="Calibri" w:eastAsia="微软雅黑"/>
          <w:b w:val="0"/>
          <w:i w:val="0"/>
          <w:sz w:val="20"/>
        </w:rPr>
        <w:t>3.4 新供给涌入：AI专题课、律所月报、垂直自媒体</w:t>
      </w:r>
    </w:p>
    <w:p>
      <w:pPr>
        <w:tabs>
          <w:tab w:pos="8504" w:val="right" w:leader="dot"/>
        </w:tabs>
        <w:ind w:left="340"/>
      </w:pPr>
      <w:r>
        <w:rPr>
          <w:rFonts w:ascii="Calibri" w:hAnsi="Calibri" w:eastAsia="微软雅黑"/>
          <w:b w:val="0"/>
          <w:i w:val="0"/>
          <w:sz w:val="20"/>
        </w:rPr>
        <w:t>3.5 信任赤字：预收费红线与证书-实战落差</w:t>
      </w:r>
    </w:p>
    <w:p>
      <w:pPr>
        <w:tabs>
          <w:tab w:pos="8504" w:val="right" w:leader="dot"/>
        </w:tabs>
        <w:ind w:left="340"/>
      </w:pPr>
      <w:r>
        <w:rPr>
          <w:rFonts w:ascii="Calibri" w:hAnsi="Calibri" w:eastAsia="微软雅黑"/>
          <w:b w:val="0"/>
          <w:i w:val="0"/>
          <w:sz w:val="20"/>
        </w:rPr>
        <w:t>本章要点</w:t>
      </w:r>
    </w:p>
    <w:p>
      <w:pPr>
        <w:tabs>
          <w:tab w:pos="8504" w:val="right" w:leader="dot"/>
        </w:tabs>
        <w:ind w:left="0"/>
      </w:pPr>
      <w:r>
        <w:rPr>
          <w:rFonts w:ascii="Calibri" w:hAnsi="Calibri" w:eastAsia="微软雅黑"/>
          <w:b/>
          <w:i w:val="0"/>
          <w:sz w:val="22"/>
        </w:rPr>
        <w:t>第4章 课程与认证体系：从取证到能力模型</w:t>
      </w:r>
    </w:p>
    <w:p>
      <w:pPr>
        <w:tabs>
          <w:tab w:pos="8504" w:val="right" w:leader="dot"/>
        </w:tabs>
        <w:ind w:left="340"/>
      </w:pPr>
      <w:r>
        <w:rPr>
          <w:rFonts w:ascii="Calibri" w:hAnsi="Calibri" w:eastAsia="微软雅黑"/>
          <w:b w:val="0"/>
          <w:i w:val="0"/>
          <w:sz w:val="20"/>
        </w:rPr>
        <w:t>4.1 制度骨架：继续教育的学时账本</w:t>
      </w:r>
    </w:p>
    <w:p>
      <w:pPr>
        <w:tabs>
          <w:tab w:pos="8504" w:val="right" w:leader="dot"/>
        </w:tabs>
        <w:ind w:left="340"/>
      </w:pPr>
      <w:r>
        <w:rPr>
          <w:rFonts w:ascii="Calibri" w:hAnsi="Calibri" w:eastAsia="微软雅黑"/>
          <w:b w:val="0"/>
          <w:i w:val="0"/>
          <w:sz w:val="20"/>
        </w:rPr>
        <w:t>4.2 供给图谱：谁在卖、卖多少钱</w:t>
      </w:r>
    </w:p>
    <w:p>
      <w:pPr>
        <w:tabs>
          <w:tab w:pos="8504" w:val="right" w:leader="dot"/>
        </w:tabs>
        <w:ind w:left="340"/>
      </w:pPr>
      <w:r>
        <w:rPr>
          <w:rFonts w:ascii="Calibri" w:hAnsi="Calibri" w:eastAsia="微软雅黑"/>
          <w:b w:val="0"/>
          <w:i w:val="0"/>
          <w:sz w:val="20"/>
        </w:rPr>
        <w:t>4.3 课程拆解：取证课的知识底账</w:t>
      </w:r>
    </w:p>
    <w:p>
      <w:pPr>
        <w:tabs>
          <w:tab w:pos="8504" w:val="right" w:leader="dot"/>
        </w:tabs>
        <w:ind w:left="340"/>
      </w:pPr>
      <w:r>
        <w:rPr>
          <w:rFonts w:ascii="Calibri" w:hAnsi="Calibri" w:eastAsia="微软雅黑"/>
          <w:b w:val="0"/>
          <w:i w:val="0"/>
          <w:sz w:val="20"/>
        </w:rPr>
        <w:t>4.4 取证不等于能力：一线自白与EPC能力缺口</w:t>
      </w:r>
    </w:p>
    <w:p>
      <w:pPr>
        <w:tabs>
          <w:tab w:pos="8504" w:val="right" w:leader="dot"/>
        </w:tabs>
        <w:ind w:left="340"/>
      </w:pPr>
      <w:r>
        <w:rPr>
          <w:rFonts w:ascii="Calibri" w:hAnsi="Calibri" w:eastAsia="微软雅黑"/>
          <w:b w:val="0"/>
          <w:i w:val="0"/>
          <w:sz w:val="20"/>
        </w:rPr>
        <w:t>4.5 能力模型的新坐标：全球市场与前沿专题</w:t>
      </w:r>
    </w:p>
    <w:p>
      <w:pPr>
        <w:tabs>
          <w:tab w:pos="8504" w:val="right" w:leader="dot"/>
        </w:tabs>
        <w:ind w:left="340"/>
      </w:pPr>
      <w:r>
        <w:rPr>
          <w:rFonts w:ascii="Calibri" w:hAnsi="Calibri" w:eastAsia="微软雅黑"/>
          <w:b w:val="0"/>
          <w:i w:val="0"/>
          <w:sz w:val="20"/>
        </w:rPr>
        <w:t>4.6 采购核对清单：下单前的七个动作</w:t>
      </w:r>
    </w:p>
    <w:p>
      <w:pPr>
        <w:tabs>
          <w:tab w:pos="8504" w:val="right" w:leader="dot"/>
        </w:tabs>
        <w:ind w:left="340"/>
      </w:pPr>
      <w:r>
        <w:rPr>
          <w:rFonts w:ascii="Calibri" w:hAnsi="Calibri" w:eastAsia="微软雅黑"/>
          <w:b w:val="0"/>
          <w:i w:val="0"/>
          <w:sz w:val="20"/>
        </w:rPr>
        <w:t>本章要点</w:t>
      </w:r>
    </w:p>
    <w:p>
      <w:pPr>
        <w:tabs>
          <w:tab w:pos="8504" w:val="right" w:leader="dot"/>
        </w:tabs>
        <w:ind w:left="0"/>
      </w:pPr>
      <w:r>
        <w:rPr>
          <w:rFonts w:ascii="Calibri" w:hAnsi="Calibri" w:eastAsia="微软雅黑"/>
          <w:b/>
          <w:i w:val="0"/>
          <w:sz w:val="22"/>
        </w:rPr>
        <w:t>第5章 数字化培训：在线平台、AI 与完课率之战</w:t>
      </w:r>
    </w:p>
    <w:p>
      <w:pPr>
        <w:tabs>
          <w:tab w:pos="8504" w:val="right" w:leader="dot"/>
        </w:tabs>
        <w:ind w:left="340"/>
      </w:pPr>
      <w:r>
        <w:rPr>
          <w:rFonts w:ascii="Calibri" w:hAnsi="Calibri" w:eastAsia="微软雅黑"/>
          <w:b w:val="0"/>
          <w:i w:val="0"/>
          <w:sz w:val="20"/>
        </w:rPr>
        <w:t>5.1 规模底账：数字化交付吃掉市场增量</w:t>
      </w:r>
    </w:p>
    <w:p>
      <w:pPr>
        <w:tabs>
          <w:tab w:pos="8504" w:val="right" w:leader="dot"/>
        </w:tabs>
        <w:ind w:left="340"/>
      </w:pPr>
      <w:r>
        <w:rPr>
          <w:rFonts w:ascii="Calibri" w:hAnsi="Calibri" w:eastAsia="微软雅黑"/>
          <w:b w:val="0"/>
          <w:i w:val="0"/>
          <w:sz w:val="20"/>
        </w:rPr>
        <w:t>5.2 平台格局：证书、技能、系统三条采购线</w:t>
      </w:r>
    </w:p>
    <w:p>
      <w:pPr>
        <w:tabs>
          <w:tab w:pos="8504" w:val="right" w:leader="dot"/>
        </w:tabs>
        <w:ind w:left="340"/>
      </w:pPr>
      <w:r>
        <w:rPr>
          <w:rFonts w:ascii="Calibri" w:hAnsi="Calibri" w:eastAsia="微软雅黑"/>
          <w:b w:val="0"/>
          <w:i w:val="0"/>
          <w:sz w:val="20"/>
        </w:rPr>
        <w:t>5.3 AI 重构链路：从做课到陪练，从通识到岩土</w:t>
      </w:r>
    </w:p>
    <w:p>
      <w:pPr>
        <w:tabs>
          <w:tab w:pos="8504" w:val="right" w:leader="dot"/>
        </w:tabs>
        <w:ind w:left="340"/>
      </w:pPr>
      <w:r>
        <w:rPr>
          <w:rFonts w:ascii="Calibri" w:hAnsi="Calibri" w:eastAsia="微软雅黑"/>
          <w:b w:val="0"/>
          <w:i w:val="0"/>
          <w:sz w:val="20"/>
        </w:rPr>
        <w:t>5.4 完课率之战：没人看完的课等于没买</w:t>
      </w:r>
    </w:p>
    <w:p>
      <w:pPr>
        <w:tabs>
          <w:tab w:pos="8504" w:val="right" w:leader="dot"/>
        </w:tabs>
        <w:ind w:left="340"/>
      </w:pPr>
      <w:r>
        <w:rPr>
          <w:rFonts w:ascii="Calibri" w:hAnsi="Calibri" w:eastAsia="微软雅黑"/>
          <w:b w:val="0"/>
          <w:i w:val="0"/>
          <w:sz w:val="20"/>
        </w:rPr>
        <w:t>5.5 签约前先过五道问</w:t>
      </w:r>
    </w:p>
    <w:p>
      <w:pPr>
        <w:tabs>
          <w:tab w:pos="8504" w:val="right" w:leader="dot"/>
        </w:tabs>
        <w:ind w:left="340"/>
      </w:pPr>
      <w:r>
        <w:rPr>
          <w:rFonts w:ascii="Calibri" w:hAnsi="Calibri" w:eastAsia="微软雅黑"/>
          <w:b w:val="0"/>
          <w:i w:val="0"/>
          <w:sz w:val="20"/>
        </w:rPr>
        <w:t>本章要点</w:t>
      </w:r>
    </w:p>
    <w:p>
      <w:pPr>
        <w:tabs>
          <w:tab w:pos="8504" w:val="right" w:leader="dot"/>
        </w:tabs>
        <w:ind w:left="0"/>
      </w:pPr>
      <w:r>
        <w:rPr>
          <w:rFonts w:ascii="Calibri" w:hAnsi="Calibri" w:eastAsia="微软雅黑"/>
          <w:b/>
          <w:i w:val="0"/>
          <w:sz w:val="22"/>
        </w:rPr>
        <w:t>第6章 EPC 专项培训：项目经理培养的实战地图</w:t>
      </w:r>
    </w:p>
    <w:p>
      <w:pPr>
        <w:tabs>
          <w:tab w:pos="8504" w:val="right" w:leader="dot"/>
        </w:tabs>
        <w:ind w:left="340"/>
      </w:pPr>
      <w:r>
        <w:rPr>
          <w:rFonts w:ascii="Calibri" w:hAnsi="Calibri" w:eastAsia="微软雅黑"/>
          <w:b w:val="0"/>
          <w:i w:val="0"/>
          <w:sz w:val="20"/>
        </w:rPr>
        <w:t>6.1 政策抢跑班：一条新规催生的三周招生窗口</w:t>
      </w:r>
    </w:p>
    <w:p>
      <w:pPr>
        <w:tabs>
          <w:tab w:pos="8504" w:val="right" w:leader="dot"/>
        </w:tabs>
        <w:ind w:left="340"/>
      </w:pPr>
      <w:r>
        <w:rPr>
          <w:rFonts w:ascii="Calibri" w:hAnsi="Calibri" w:eastAsia="微软雅黑"/>
          <w:b w:val="0"/>
          <w:i w:val="0"/>
          <w:sz w:val="20"/>
        </w:rPr>
        <w:t>6.2 合规恐惧课：23个自然日十连推的度川样本</w:t>
      </w:r>
    </w:p>
    <w:p>
      <w:pPr>
        <w:tabs>
          <w:tab w:pos="8504" w:val="right" w:leader="dot"/>
        </w:tabs>
        <w:ind w:left="340"/>
      </w:pPr>
      <w:r>
        <w:rPr>
          <w:rFonts w:ascii="Calibri" w:hAnsi="Calibri" w:eastAsia="微软雅黑"/>
          <w:b w:val="0"/>
          <w:i w:val="0"/>
          <w:sz w:val="20"/>
        </w:rPr>
        <w:t>6.3 师资品牌两条路：机构案例库与个人IP长文</w:t>
      </w:r>
    </w:p>
    <w:p>
      <w:pPr>
        <w:tabs>
          <w:tab w:pos="8504" w:val="right" w:leader="dot"/>
        </w:tabs>
        <w:ind w:left="340"/>
      </w:pPr>
      <w:r>
        <w:rPr>
          <w:rFonts w:ascii="Calibri" w:hAnsi="Calibri" w:eastAsia="微软雅黑"/>
          <w:b w:val="0"/>
          <w:i w:val="0"/>
          <w:sz w:val="20"/>
        </w:rPr>
        <w:t>6.4 企业内训样板：师徒制与"名词变动作"标尺</w:t>
      </w:r>
    </w:p>
    <w:p>
      <w:pPr>
        <w:tabs>
          <w:tab w:pos="8504" w:val="right" w:leader="dot"/>
        </w:tabs>
        <w:ind w:left="340"/>
      </w:pPr>
      <w:r>
        <w:rPr>
          <w:rFonts w:ascii="Calibri" w:hAnsi="Calibri" w:eastAsia="微软雅黑"/>
          <w:b w:val="0"/>
          <w:i w:val="0"/>
          <w:sz w:val="20"/>
        </w:rPr>
        <w:t>6.5 AI评审改写课件：技术标培训进入数据互证时代</w:t>
      </w:r>
    </w:p>
    <w:p>
      <w:pPr>
        <w:tabs>
          <w:tab w:pos="8504" w:val="right" w:leader="dot"/>
        </w:tabs>
        <w:ind w:left="340"/>
      </w:pPr>
      <w:r>
        <w:rPr>
          <w:rFonts w:ascii="Calibri" w:hAnsi="Calibri" w:eastAsia="微软雅黑"/>
          <w:b w:val="0"/>
          <w:i w:val="0"/>
          <w:sz w:val="20"/>
        </w:rPr>
        <w:t>本章要点</w:t>
      </w:r>
    </w:p>
    <w:p>
      <w:pPr>
        <w:tabs>
          <w:tab w:pos="8504" w:val="right" w:leader="dot"/>
        </w:tabs>
        <w:ind w:left="0"/>
      </w:pPr>
      <w:r>
        <w:rPr>
          <w:rFonts w:ascii="Calibri" w:hAnsi="Calibri" w:eastAsia="微软雅黑"/>
          <w:b/>
          <w:i w:val="0"/>
          <w:sz w:val="22"/>
        </w:rPr>
        <w:t>第7章 政策红利与补贴：产教融合的钱怎么拿</w:t>
      </w:r>
    </w:p>
    <w:p>
      <w:pPr>
        <w:tabs>
          <w:tab w:pos="8504" w:val="right" w:leader="dot"/>
        </w:tabs>
        <w:ind w:left="340"/>
      </w:pPr>
      <w:r>
        <w:rPr>
          <w:rFonts w:ascii="Calibri" w:hAnsi="Calibri" w:eastAsia="微软雅黑"/>
          <w:b w:val="0"/>
          <w:i w:val="0"/>
          <w:sz w:val="20"/>
        </w:rPr>
        <w:t>7.1 钱从哪来：三条互不重叠的政策水脉</w:t>
      </w:r>
    </w:p>
    <w:p>
      <w:pPr>
        <w:tabs>
          <w:tab w:pos="8504" w:val="right" w:leader="dot"/>
        </w:tabs>
        <w:ind w:left="340"/>
      </w:pPr>
      <w:r>
        <w:rPr>
          <w:rFonts w:ascii="Calibri" w:hAnsi="Calibri" w:eastAsia="微软雅黑"/>
          <w:b w:val="0"/>
          <w:i w:val="0"/>
          <w:sz w:val="20"/>
        </w:rPr>
        <w:t>7.2 北京样本：一家企业能对号的九类款项</w:t>
      </w:r>
    </w:p>
    <w:p>
      <w:pPr>
        <w:tabs>
          <w:tab w:pos="8504" w:val="right" w:leader="dot"/>
        </w:tabs>
        <w:ind w:left="340"/>
      </w:pPr>
      <w:r>
        <w:rPr>
          <w:rFonts w:ascii="Calibri" w:hAnsi="Calibri" w:eastAsia="微软雅黑"/>
          <w:b w:val="0"/>
          <w:i w:val="0"/>
          <w:sz w:val="20"/>
        </w:rPr>
        <w:t>7.3 把课程对准政策目录：EPC 培训的产品锚点</w:t>
      </w:r>
    </w:p>
    <w:p>
      <w:pPr>
        <w:tabs>
          <w:tab w:pos="8504" w:val="right" w:leader="dot"/>
        </w:tabs>
        <w:ind w:left="340"/>
      </w:pPr>
      <w:r>
        <w:rPr>
          <w:rFonts w:ascii="Calibri" w:hAnsi="Calibri" w:eastAsia="微软雅黑"/>
          <w:b w:val="0"/>
          <w:i w:val="0"/>
          <w:sz w:val="20"/>
        </w:rPr>
        <w:t>7.4 红线与反噬：骗补监管、采购合规与数据责任</w:t>
      </w:r>
    </w:p>
    <w:p>
      <w:pPr>
        <w:tabs>
          <w:tab w:pos="8504" w:val="right" w:leader="dot"/>
        </w:tabs>
        <w:ind w:left="340"/>
      </w:pPr>
      <w:r>
        <w:rPr>
          <w:rFonts w:ascii="Calibri" w:hAnsi="Calibri" w:eastAsia="微软雅黑"/>
          <w:b w:val="0"/>
          <w:i w:val="0"/>
          <w:sz w:val="20"/>
        </w:rPr>
        <w:t>7.5 周期测算与买家决策：把补贴窗口排进采购日历</w:t>
      </w:r>
    </w:p>
    <w:p>
      <w:pPr>
        <w:tabs>
          <w:tab w:pos="8504" w:val="right" w:leader="dot"/>
        </w:tabs>
        <w:ind w:left="340"/>
      </w:pPr>
      <w:r>
        <w:rPr>
          <w:rFonts w:ascii="Calibri" w:hAnsi="Calibri" w:eastAsia="微软雅黑"/>
          <w:b w:val="0"/>
          <w:i w:val="0"/>
          <w:sz w:val="20"/>
        </w:rPr>
        <w:t>本章要点</w:t>
      </w:r>
    </w:p>
    <w:p>
      <w:pPr>
        <w:tabs>
          <w:tab w:pos="8504" w:val="right" w:leader="dot"/>
        </w:tabs>
        <w:ind w:left="340"/>
      </w:pPr>
      <w:r>
        <w:rPr>
          <w:rFonts w:ascii="Calibri" w:hAnsi="Calibri" w:eastAsia="微软雅黑"/>
          <w:b w:val="0"/>
          <w:i w:val="0"/>
          <w:sz w:val="20"/>
        </w:rPr>
        <w:t>本章源增补</w:t>
      </w:r>
    </w:p>
    <w:p>
      <w:pPr>
        <w:tabs>
          <w:tab w:pos="8504" w:val="right" w:leader="dot"/>
        </w:tabs>
        <w:ind w:left="0"/>
      </w:pPr>
      <w:r>
        <w:rPr>
          <w:rFonts w:ascii="Calibri" w:hAnsi="Calibri" w:eastAsia="微软雅黑"/>
          <w:b/>
          <w:i w:val="0"/>
          <w:sz w:val="22"/>
        </w:rPr>
        <w:t>第八章 培训采购与合同：企业怎么买不吃亏</w:t>
      </w:r>
    </w:p>
    <w:p>
      <w:pPr>
        <w:tabs>
          <w:tab w:pos="8504" w:val="right" w:leader="dot"/>
        </w:tabs>
        <w:ind w:left="340"/>
      </w:pPr>
      <w:r>
        <w:rPr>
          <w:rFonts w:ascii="Calibri" w:hAnsi="Calibri" w:eastAsia="微软雅黑"/>
          <w:b w:val="0"/>
          <w:i w:val="0"/>
          <w:sz w:val="20"/>
        </w:rPr>
        <w:t>一、采购清单先锁死三份文件</w:t>
      </w:r>
    </w:p>
    <w:p>
      <w:pPr>
        <w:tabs>
          <w:tab w:pos="8504" w:val="right" w:leader="dot"/>
        </w:tabs>
        <w:ind w:left="340"/>
      </w:pPr>
      <w:r>
        <w:rPr>
          <w:rFonts w:ascii="Calibri" w:hAnsi="Calibri" w:eastAsia="微软雅黑"/>
          <w:b w:val="0"/>
          <w:i w:val="0"/>
          <w:sz w:val="20"/>
        </w:rPr>
        <w:t>二、供应商怎么筛：讲师双证与联合评价机制</w:t>
      </w:r>
    </w:p>
    <w:p>
      <w:pPr>
        <w:tabs>
          <w:tab w:pos="8504" w:val="right" w:leader="dot"/>
        </w:tabs>
        <w:ind w:left="340"/>
      </w:pPr>
      <w:r>
        <w:rPr>
          <w:rFonts w:ascii="Calibri" w:hAnsi="Calibri" w:eastAsia="微软雅黑"/>
          <w:b w:val="0"/>
          <w:i w:val="0"/>
          <w:sz w:val="20"/>
        </w:rPr>
        <w:t>三、走代理采购：费用红线与出海前置</w:t>
      </w:r>
    </w:p>
    <w:p>
      <w:pPr>
        <w:tabs>
          <w:tab w:pos="8504" w:val="right" w:leader="dot"/>
        </w:tabs>
        <w:ind w:left="340"/>
      </w:pPr>
      <w:r>
        <w:rPr>
          <w:rFonts w:ascii="Calibri" w:hAnsi="Calibri" w:eastAsia="微软雅黑"/>
          <w:b w:val="0"/>
          <w:i w:val="0"/>
          <w:sz w:val="20"/>
        </w:rPr>
        <w:t>四、合同条款四件事：文本、保密、AI、计价锚点</w:t>
      </w:r>
    </w:p>
    <w:p>
      <w:pPr>
        <w:tabs>
          <w:tab w:pos="8504" w:val="right" w:leader="dot"/>
        </w:tabs>
        <w:ind w:left="340"/>
      </w:pPr>
      <w:r>
        <w:rPr>
          <w:rFonts w:ascii="Calibri" w:hAnsi="Calibri" w:eastAsia="微软雅黑"/>
          <w:b w:val="0"/>
          <w:i w:val="0"/>
          <w:sz w:val="20"/>
        </w:rPr>
        <w:t>五、验收拿判例当考卷</w:t>
      </w:r>
    </w:p>
    <w:p>
      <w:pPr>
        <w:tabs>
          <w:tab w:pos="8504" w:val="right" w:leader="dot"/>
        </w:tabs>
        <w:ind w:left="340"/>
      </w:pPr>
      <w:r>
        <w:rPr>
          <w:rFonts w:ascii="Calibri" w:hAnsi="Calibri" w:eastAsia="微软雅黑"/>
          <w:b w:val="0"/>
          <w:i w:val="0"/>
          <w:sz w:val="20"/>
        </w:rPr>
        <w:t>本章要点</w:t>
      </w:r>
    </w:p>
    <w:p>
      <w:pPr>
        <w:tabs>
          <w:tab w:pos="8504" w:val="right" w:leader="dot"/>
        </w:tabs>
        <w:ind w:left="0"/>
      </w:pPr>
      <w:r>
        <w:rPr>
          <w:rFonts w:ascii="Calibri" w:hAnsi="Calibri" w:eastAsia="微软雅黑"/>
          <w:b/>
          <w:i w:val="0"/>
          <w:sz w:val="22"/>
        </w:rPr>
        <w:t>第9章 风险档案：跑路、退费与纠纷判例</w:t>
      </w:r>
    </w:p>
    <w:p>
      <w:pPr>
        <w:tabs>
          <w:tab w:pos="8504" w:val="right" w:leader="dot"/>
        </w:tabs>
        <w:ind w:left="340"/>
      </w:pPr>
      <w:r>
        <w:rPr>
          <w:rFonts w:ascii="Calibri" w:hAnsi="Calibri" w:eastAsia="微软雅黑"/>
          <w:b w:val="0"/>
          <w:i w:val="0"/>
          <w:sz w:val="20"/>
        </w:rPr>
        <w:t>9.1 预收费的三道闸门：专用账户、银行托管与风险保证金</w:t>
      </w:r>
    </w:p>
    <w:p>
      <w:pPr>
        <w:tabs>
          <w:tab w:pos="8504" w:val="right" w:leader="dot"/>
        </w:tabs>
        <w:ind w:left="340"/>
      </w:pPr>
      <w:r>
        <w:rPr>
          <w:rFonts w:ascii="Calibri" w:hAnsi="Calibri" w:eastAsia="微软雅黑"/>
          <w:b w:val="0"/>
          <w:i w:val="0"/>
          <w:sz w:val="20"/>
        </w:rPr>
        <w:t>9.2 判例环境剧变：法释〔2026〕12号的二十三个条文</w:t>
      </w:r>
    </w:p>
    <w:p>
      <w:pPr>
        <w:tabs>
          <w:tab w:pos="8504" w:val="right" w:leader="dot"/>
        </w:tabs>
        <w:ind w:left="340"/>
      </w:pPr>
      <w:r>
        <w:rPr>
          <w:rFonts w:ascii="Calibri" w:hAnsi="Calibri" w:eastAsia="微软雅黑"/>
          <w:b w:val="0"/>
          <w:i w:val="0"/>
          <w:sz w:val="20"/>
        </w:rPr>
        <w:t>9.3 判例档案：挂靠保证金链、鲁班奖条款与5621万元质量债 [own_calc:56215829.3元≈5621万元]</w:t>
      </w:r>
    </w:p>
    <w:p>
      <w:pPr>
        <w:tabs>
          <w:tab w:pos="8504" w:val="right" w:leader="dot"/>
        </w:tabs>
        <w:ind w:left="340"/>
      </w:pPr>
      <w:r>
        <w:rPr>
          <w:rFonts w:ascii="Calibri" w:hAnsi="Calibri" w:eastAsia="微软雅黑"/>
          <w:b w:val="0"/>
          <w:i w:val="0"/>
          <w:sz w:val="20"/>
        </w:rPr>
        <w:t>9.4 事故与安全培训义务：从EPC坍塌索赔到"三违"治理</w:t>
      </w:r>
    </w:p>
    <w:p>
      <w:pPr>
        <w:tabs>
          <w:tab w:pos="8504" w:val="right" w:leader="dot"/>
        </w:tabs>
        <w:ind w:left="340"/>
      </w:pPr>
      <w:r>
        <w:rPr>
          <w:rFonts w:ascii="Calibri" w:hAnsi="Calibri" w:eastAsia="微软雅黑"/>
          <w:b w:val="0"/>
          <w:i w:val="0"/>
          <w:sz w:val="20"/>
        </w:rPr>
        <w:t>9.5 机构合规栈：数据、AI 与出海三条新防线</w:t>
      </w:r>
    </w:p>
    <w:p>
      <w:pPr>
        <w:tabs>
          <w:tab w:pos="8504" w:val="right" w:leader="dot"/>
        </w:tabs>
        <w:ind w:left="340"/>
      </w:pPr>
      <w:r>
        <w:rPr>
          <w:rFonts w:ascii="Calibri" w:hAnsi="Calibri" w:eastAsia="微软雅黑"/>
          <w:b w:val="0"/>
          <w:i w:val="0"/>
          <w:sz w:val="20"/>
        </w:rPr>
        <w:t>本章要点</w:t>
      </w:r>
    </w:p>
    <w:p>
      <w:pPr>
        <w:tabs>
          <w:tab w:pos="8504" w:val="right" w:leader="dot"/>
        </w:tabs>
        <w:ind w:left="340"/>
      </w:pPr>
      <w:r>
        <w:rPr>
          <w:rFonts w:ascii="Calibri" w:hAnsi="Calibri" w:eastAsia="微软雅黑"/>
          <w:b w:val="0"/>
          <w:i w:val="0"/>
          <w:sz w:val="20"/>
        </w:rPr>
        <w:t>本章源增补</w:t>
      </w:r>
    </w:p>
    <w:p>
      <w:pPr>
        <w:tabs>
          <w:tab w:pos="8504" w:val="right" w:leader="dot"/>
        </w:tabs>
        <w:ind w:left="0"/>
      </w:pPr>
      <w:r>
        <w:rPr>
          <w:rFonts w:ascii="Calibri" w:hAnsi="Calibri" w:eastAsia="微软雅黑"/>
          <w:b/>
          <w:i w:val="0"/>
          <w:sz w:val="22"/>
        </w:rPr>
        <w:t>第10章 财务透视：培训机构的营收与现金流真相</w:t>
      </w:r>
    </w:p>
    <w:p>
      <w:pPr>
        <w:tabs>
          <w:tab w:pos="8504" w:val="right" w:leader="dot"/>
        </w:tabs>
        <w:ind w:left="340"/>
      </w:pPr>
      <w:r>
        <w:rPr>
          <w:rFonts w:ascii="Calibri" w:hAnsi="Calibri" w:eastAsia="微软雅黑"/>
          <w:b w:val="0"/>
          <w:i w:val="0"/>
          <w:sz w:val="20"/>
        </w:rPr>
        <w:t>10.1 收入成色的新尺子：营业收现率替换营业现金比率</w:t>
      </w:r>
    </w:p>
    <w:p>
      <w:pPr>
        <w:tabs>
          <w:tab w:pos="8504" w:val="right" w:leader="dot"/>
        </w:tabs>
        <w:ind w:left="340"/>
      </w:pPr>
      <w:r>
        <w:rPr>
          <w:rFonts w:ascii="Calibri" w:hAnsi="Calibri" w:eastAsia="微软雅黑"/>
          <w:b w:val="0"/>
          <w:i w:val="0"/>
          <w:sz w:val="20"/>
        </w:rPr>
        <w:t>10.2 垫资的死法：成本模型之外必须有现金流模型</w:t>
      </w:r>
    </w:p>
    <w:p>
      <w:pPr>
        <w:tabs>
          <w:tab w:pos="8504" w:val="right" w:leader="dot"/>
        </w:tabs>
        <w:ind w:left="340"/>
      </w:pPr>
      <w:r>
        <w:rPr>
          <w:rFonts w:ascii="Calibri" w:hAnsi="Calibri" w:eastAsia="微软雅黑"/>
          <w:b w:val="0"/>
          <w:i w:val="0"/>
          <w:sz w:val="20"/>
        </w:rPr>
        <w:t>10.3 预收费三条红线：专户、开票、保证金</w:t>
      </w:r>
    </w:p>
    <w:p>
      <w:pPr>
        <w:tabs>
          <w:tab w:pos="8504" w:val="right" w:leader="dot"/>
        </w:tabs>
        <w:ind w:left="340"/>
      </w:pPr>
      <w:r>
        <w:rPr>
          <w:rFonts w:ascii="Calibri" w:hAnsi="Calibri" w:eastAsia="微软雅黑"/>
          <w:b w:val="0"/>
          <w:i w:val="0"/>
          <w:sz w:val="20"/>
        </w:rPr>
        <w:t>10.4 钱的盘子：全球职教市场与两个邻证</w:t>
      </w:r>
    </w:p>
    <w:p>
      <w:pPr>
        <w:tabs>
          <w:tab w:pos="8504" w:val="right" w:leader="dot"/>
        </w:tabs>
        <w:ind w:left="340"/>
      </w:pPr>
      <w:r>
        <w:rPr>
          <w:rFonts w:ascii="Calibri" w:hAnsi="Calibri" w:eastAsia="微软雅黑"/>
          <w:b w:val="0"/>
          <w:i w:val="0"/>
          <w:sz w:val="20"/>
        </w:rPr>
        <w:t>10.5 成本结构样本：12个人的产品团队、讲师型课程公司与考证需求</w:t>
      </w:r>
    </w:p>
    <w:p>
      <w:pPr>
        <w:tabs>
          <w:tab w:pos="8504" w:val="right" w:leader="dot"/>
        </w:tabs>
        <w:ind w:left="340"/>
      </w:pPr>
      <w:r>
        <w:rPr>
          <w:rFonts w:ascii="Calibri" w:hAnsi="Calibri" w:eastAsia="微软雅黑"/>
          <w:b w:val="0"/>
          <w:i w:val="0"/>
          <w:sz w:val="20"/>
        </w:rPr>
        <w:t>本章要点</w:t>
      </w:r>
    </w:p>
    <w:p>
      <w:pPr>
        <w:tabs>
          <w:tab w:pos="8504" w:val="right" w:leader="dot"/>
        </w:tabs>
        <w:ind w:left="0"/>
      </w:pPr>
      <w:r>
        <w:rPr>
          <w:rFonts w:ascii="Calibri" w:hAnsi="Calibri" w:eastAsia="微软雅黑"/>
          <w:b/>
          <w:i w:val="0"/>
          <w:sz w:val="22"/>
        </w:rPr>
        <w:t>第11章 国际对标：从鲁班工坊到全球认证体系</w:t>
      </w:r>
    </w:p>
    <w:p>
      <w:pPr>
        <w:tabs>
          <w:tab w:pos="8504" w:val="right" w:leader="dot"/>
        </w:tabs>
        <w:ind w:left="340"/>
      </w:pPr>
      <w:r>
        <w:rPr>
          <w:rFonts w:ascii="Calibri" w:hAnsi="Calibri" w:eastAsia="微软雅黑"/>
          <w:b w:val="0"/>
          <w:i w:val="0"/>
          <w:sz w:val="20"/>
        </w:rPr>
        <w:t>11.1 全球底账：技术与职业教育是一门496亿美元的生意</w:t>
      </w:r>
    </w:p>
    <w:p>
      <w:pPr>
        <w:tabs>
          <w:tab w:pos="8504" w:val="right" w:leader="dot"/>
        </w:tabs>
        <w:ind w:left="340"/>
      </w:pPr>
      <w:r>
        <w:rPr>
          <w:rFonts w:ascii="Calibri" w:hAnsi="Calibri" w:eastAsia="微软雅黑"/>
          <w:b w:val="0"/>
          <w:i w:val="0"/>
          <w:sz w:val="20"/>
        </w:rPr>
        <w:t>11.2 FIDIC：国际工程培训的硬通货</w:t>
      </w:r>
    </w:p>
    <w:p>
      <w:pPr>
        <w:tabs>
          <w:tab w:pos="8504" w:val="right" w:leader="dot"/>
        </w:tabs>
        <w:ind w:left="340"/>
      </w:pPr>
      <w:r>
        <w:rPr>
          <w:rFonts w:ascii="Calibri" w:hAnsi="Calibri" w:eastAsia="微软雅黑"/>
          <w:b w:val="0"/>
          <w:i w:val="0"/>
          <w:sz w:val="20"/>
        </w:rPr>
        <w:t>11.3 示范文本的"黄皮书血缘"：升级国际课的最短路径</w:t>
      </w:r>
    </w:p>
    <w:p>
      <w:pPr>
        <w:tabs>
          <w:tab w:pos="8504" w:val="right" w:leader="dot"/>
        </w:tabs>
        <w:ind w:left="340"/>
      </w:pPr>
      <w:r>
        <w:rPr>
          <w:rFonts w:ascii="Calibri" w:hAnsi="Calibri" w:eastAsia="微软雅黑"/>
          <w:b w:val="0"/>
          <w:i w:val="0"/>
          <w:sz w:val="20"/>
        </w:rPr>
        <w:t>11.4 认证通胀之后：PMP、BIM与复合型工程师</w:t>
      </w:r>
    </w:p>
    <w:p>
      <w:pPr>
        <w:tabs>
          <w:tab w:pos="8504" w:val="right" w:leader="dot"/>
        </w:tabs>
        <w:ind w:left="340"/>
      </w:pPr>
      <w:r>
        <w:rPr>
          <w:rFonts w:ascii="Calibri" w:hAnsi="Calibri" w:eastAsia="微软雅黑"/>
          <w:b w:val="0"/>
          <w:i w:val="0"/>
          <w:sz w:val="20"/>
        </w:rPr>
        <w:t>11.5 出海合规：培训需求的第二曲线</w:t>
      </w:r>
    </w:p>
    <w:p>
      <w:pPr>
        <w:tabs>
          <w:tab w:pos="8504" w:val="right" w:leader="dot"/>
        </w:tabs>
        <w:ind w:left="340"/>
      </w:pPr>
      <w:r>
        <w:rPr>
          <w:rFonts w:ascii="Calibri" w:hAnsi="Calibri" w:eastAsia="微软雅黑"/>
          <w:b w:val="0"/>
          <w:i w:val="0"/>
          <w:sz w:val="20"/>
        </w:rPr>
        <w:t>11.6 鲁班工坊的数据缺席：一个买家级预警</w:t>
      </w:r>
    </w:p>
    <w:p>
      <w:pPr>
        <w:tabs>
          <w:tab w:pos="8504" w:val="right" w:leader="dot"/>
        </w:tabs>
        <w:ind w:left="340"/>
      </w:pPr>
      <w:r>
        <w:rPr>
          <w:rFonts w:ascii="Calibri" w:hAnsi="Calibri" w:eastAsia="微软雅黑"/>
          <w:b w:val="0"/>
          <w:i w:val="0"/>
          <w:sz w:val="20"/>
        </w:rPr>
        <w:t>本章要点</w:t>
      </w:r>
    </w:p>
    <w:p>
      <w:pPr>
        <w:tabs>
          <w:tab w:pos="8504" w:val="right" w:leader="dot"/>
        </w:tabs>
        <w:ind w:left="0"/>
      </w:pPr>
      <w:r>
        <w:rPr>
          <w:rFonts w:ascii="Calibri" w:hAnsi="Calibri" w:eastAsia="微软雅黑"/>
          <w:b/>
          <w:i w:val="0"/>
          <w:sz w:val="22"/>
        </w:rPr>
        <w:t>第十二章 2026-2029 预判：培训市场的十二个确定性趋势</w:t>
      </w:r>
    </w:p>
    <w:p>
      <w:pPr>
        <w:tabs>
          <w:tab w:pos="8504" w:val="right" w:leader="dot"/>
        </w:tabs>
        <w:ind w:left="340"/>
      </w:pPr>
      <w:r>
        <w:rPr>
          <w:rFonts w:ascii="Calibri" w:hAnsi="Calibri" w:eastAsia="微软雅黑"/>
          <w:b w:val="0"/>
          <w:i w:val="0"/>
          <w:sz w:val="20"/>
        </w:rPr>
        <w:t>12.1 需求端：预算跟着资金渠道与基建盘子走</w:t>
      </w:r>
    </w:p>
    <w:p>
      <w:pPr>
        <w:tabs>
          <w:tab w:pos="8504" w:val="right" w:leader="dot"/>
        </w:tabs>
        <w:ind w:left="340"/>
      </w:pPr>
      <w:r>
        <w:rPr>
          <w:rFonts w:ascii="Calibri" w:hAnsi="Calibri" w:eastAsia="微软雅黑"/>
          <w:b w:val="0"/>
          <w:i w:val="0"/>
          <w:sz w:val="20"/>
        </w:rPr>
        <w:t>12.2 供给端：客户结构、收费模式与竞争格局</w:t>
      </w:r>
    </w:p>
    <w:p>
      <w:pPr>
        <w:tabs>
          <w:tab w:pos="8504" w:val="right" w:leader="dot"/>
        </w:tabs>
        <w:ind w:left="340"/>
      </w:pPr>
      <w:r>
        <w:rPr>
          <w:rFonts w:ascii="Calibri" w:hAnsi="Calibri" w:eastAsia="微软雅黑"/>
          <w:b w:val="0"/>
          <w:i w:val="0"/>
          <w:sz w:val="20"/>
        </w:rPr>
        <w:t>12.3 内容端：课程主题与认证体系的重构</w:t>
      </w:r>
    </w:p>
    <w:p>
      <w:pPr>
        <w:tabs>
          <w:tab w:pos="8504" w:val="right" w:leader="dot"/>
        </w:tabs>
        <w:ind w:left="340"/>
      </w:pPr>
      <w:r>
        <w:rPr>
          <w:rFonts w:ascii="Calibri" w:hAnsi="Calibri" w:eastAsia="微软雅黑"/>
          <w:b w:val="0"/>
          <w:i w:val="0"/>
          <w:sz w:val="20"/>
        </w:rPr>
        <w:t>12.4 交付端：AI、能力课与市场终局</w:t>
      </w:r>
    </w:p>
    <w:p>
      <w:pPr>
        <w:tabs>
          <w:tab w:pos="8504" w:val="right" w:leader="dot"/>
        </w:tabs>
        <w:ind w:left="340"/>
      </w:pPr>
      <w:r>
        <w:rPr>
          <w:rFonts w:ascii="Calibri" w:hAnsi="Calibri" w:eastAsia="微软雅黑"/>
          <w:b w:val="0"/>
          <w:i w:val="0"/>
          <w:sz w:val="20"/>
        </w:rPr>
        <w:t>本章要点</w:t>
      </w:r>
    </w:p>
    <w:p>
      <w:pPr>
        <w:tabs>
          <w:tab w:pos="8504" w:val="right" w:leader="dot"/>
        </w:tabs>
        <w:ind w:left="340"/>
      </w:pPr>
      <w:r>
        <w:rPr>
          <w:rFonts w:ascii="Calibri" w:hAnsi="Calibri" w:eastAsia="微软雅黑"/>
          <w:b w:val="0"/>
          <w:i w:val="0"/>
          <w:sz w:val="20"/>
        </w:rPr>
        <w:t>本章源增补</w:t>
      </w:r>
    </w:p>
    <w:p>
      <w:r>
        <w:br w:type="page"/>
      </w:r>
    </w:p>
    <w:p>
      <w:pPr>
        <w:pStyle w:val="Heading1"/>
      </w:pPr>
      <w:r>
        <w:t>第1章 2026培训市场总图景：政策坐标系与规模底账</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：[融合]</w:t>
      </w:r>
    </w:p>
    <w:p>
      <w:r>
        <w:rPr>
          <w:rFonts w:ascii="Calibri" w:hAnsi="Calibri" w:eastAsia="微软雅黑"/>
          <w:b w:val="0"/>
          <w:i w:val="0"/>
          <w:sz w:val="22"/>
        </w:rPr>
        <w:t>做培训生意的人，2026年最缺的不是观点，而是一张能与政策、资金对齐的地图：客户预算挂在哪条资金渠道上，需求由哪些文件强制触发，对手按什么日历排课。本章摊开三层底账——规模、政策、资金，全部数字取自可核验的公开文件与行业研究，括注源锚（P****）供回查。读完本章你应能回答三个问题：这个赛道值不值得重仓，需求按什么节奏释放，钱在什么时点变成订单。</w:t>
      </w:r>
    </w:p>
    <w:p>
      <w:pPr>
        <w:pStyle w:val="Heading2"/>
      </w:pPr>
      <w:r>
        <w:t>1.1 规模底账：全球职教盘子、国内教育细分与中国工地基数</w:t>
      </w:r>
    </w:p>
    <w:p>
      <w:r>
        <w:rPr>
          <w:rFonts w:ascii="Calibri" w:hAnsi="Calibri" w:eastAsia="微软雅黑"/>
          <w:b w:val="0"/>
          <w:i w:val="0"/>
          <w:sz w:val="22"/>
        </w:rPr>
        <w:t>全球背景板先立起来。Market Research Future的技术与职业教育市场报告（编号MRFR/ICT/31306-HCR，2026年10月15日更新，作者Aarti Dhapte）测得：2025年市场规模49.60 billion美元，2026年升至52.77 billion，2035年达92.24 billion，2026—2035年复合增速6.4%（P1000）。同报告点名的头部玩家包括Pearson、City &amp; Guilds Group、TAFE NSW、Coursera、Udemy、Kaplan、Universal Technical Institute、Lincoln Educational Services（P1000），出版、职业认证与在线平台三种力量同场。政策端的国际竞赛在同步加码：印度2024—25年Union Budget推出₹2 lakh crore（约2万亿卢比，own_calc:2×10^12卢比）就业与技能一揽子计划，五年覆盖4.1 crore（约4100万人，own_calc:4.1×10^7）年轻人、升级1000所工业训练学院；美国经Workforce Pell助学金把联邦资助延伸到短期职业课程（P1000）。技能训练已是各国产业政策的标配件，这是判断赛道长周期的第一个参照系（国际路径详见第11章）。</w:t>
      </w:r>
    </w:p>
    <w:p>
      <w:r>
        <w:rPr>
          <w:rFonts w:ascii="Calibri" w:hAnsi="Calibri" w:eastAsia="微软雅黑"/>
          <w:b w:val="0"/>
          <w:i w:val="0"/>
          <w:sz w:val="22"/>
        </w:rPr>
        <w:t>国内教育大盘给出细分坐标。券商教育行业深度报告《政策为先需求刚性，积极转型重回扩张期》（PDF编号H3_AP202406111635940800）测算：2024年小初阶段校外培训市场规模3335亿元；招录类考培为增速最快细分，CAGR约9.3%，2026年规模预计505亿元、学员数量900万人；留学培训2026年预计285亿元、2029年361亿元，从2020年92亿元的疫情低点修复至2024年预计230亿元（own_calc:230÷92≈2.5倍）；高中培训2024年预计2213亿元、2029年2982亿元；常规年份"补习班"客单价按年化4%的假设递增（P1005）。这些数字指向同一件事：与就业、编制、资质强绑定的品类吃走增速，兴趣型消费退居其次。企业培训的预算逻辑与此同构——向能换证、换标、换中标的课程集中（岗位与预算拆解见第2章）。</w:t>
      </w:r>
    </w:p>
    <w:p>
      <w:r>
        <w:rPr>
          <w:rFonts w:ascii="Calibri" w:hAnsi="Calibri" w:eastAsia="微软雅黑"/>
          <w:b w:val="0"/>
          <w:i w:val="0"/>
          <w:sz w:val="22"/>
        </w:rPr>
        <w:t>工程行业的客户基数是EPC培训的底盘。国家统计局《中华人民共和国2024年国民经济和社会发展统计公报》：2024年建筑业增加值89949亿元、同比增长3.8%；对外承包工程完成营业额11820亿元（折1660亿美元）、增长4.2%；建筑业固定资产投资下降1.9%，行业进入存量提质阶段；该公报未单列建筑业总产值与从业人数，需配合住建部与建筑业协会口径使用（P1028）。中国建筑业协会《2023年建筑业发展统计分析》：全国有施工活动的建筑业企业157929个、同比增长10.51%，从业人数5253.79万人、增长2.18%；总产值315911.85亿元、增长5.77%，增加值85691.1亿元、占GDP比重6.80%；签订合同总额724731.07亿元、增长2.78%，其中新签合同额356040.19亿元、下降0.91%（P1028）。客户池在扩张（企业数两位数增长），订单增量却在收窄（新签合同转负），存量竞争把能力建设推成刚需。</w:t>
      </w:r>
    </w:p>
    <w:p>
      <w:r>
        <w:rPr>
          <w:rFonts w:ascii="Calibri" w:hAnsi="Calibri" w:eastAsia="微软雅黑"/>
          <w:b w:val="0"/>
          <w:i w:val="0"/>
          <w:sz w:val="22"/>
        </w:rPr>
        <w:t>设计院一侧的转型数据更直接。住建部《2019年全国工程勘察设计统计公报》：勘察设计资质企业营业收入64200.9亿元，其中工程总承包收入33638.6亿元、同比增长29.2%，工程设计收入5094.9亿元、增长10.5%（P1028）。工程总承包收入已占勘察设计企业营收约52.4%（own_calc:33638.6÷64200.9≈52.4%），设计单位向总承包组织者角色迁移，配套的项目管理、合同与计价能力缺口就是专项课程的入口（见第6章）。</w:t>
      </w:r>
    </w:p>
    <w:p>
      <w:r>
        <w:rPr>
          <w:rFonts w:ascii="Calibri" w:hAnsi="Calibri" w:eastAsia="微软雅黑"/>
          <w:b w:val="0"/>
          <w:i w:val="0"/>
          <w:sz w:val="22"/>
        </w:rPr>
        <w:t>利润端数字解释了买家为什么抠预算：2024年总承包和专业承包建筑业企业利润7513亿元、下降9.8%，其中国有控股企业3669亿元、下降8.7%（P1028）；2023年全行业利润8326亿元、仅增0.2%，按总产值计算的劳动生产率464899元/人、下降3.90%（P1028），产值利润率约2.6%（own_calc:8326÷315911.85≈2.6%）。157929个企业、5253.79万从业者构成的客户池足够大，但盈利承压意味着培训采购从福利性开支转向按投资回报审查，讲义必须挂到投标、履约、计价等可计量场景。</w:t>
      </w:r>
    </w:p>
    <w:p>
      <w:pPr>
        <w:pStyle w:val="Heading2"/>
      </w:pPr>
      <w:r>
        <w:t>1.2 政策坐标系：规划切换年的三张文件清单</w:t>
      </w:r>
    </w:p>
    <w:p>
      <w:r>
        <w:rPr>
          <w:rFonts w:ascii="Calibri" w:hAnsi="Calibri" w:eastAsia="微软雅黑"/>
          <w:b w:val="0"/>
          <w:i w:val="0"/>
          <w:sz w:val="22"/>
        </w:rPr>
        <w:t>2026年是"十五五"开局之年（财政部《2026年上半年中国财政政策执行情况报告》，10月9日发布，P1003）。规划切换年对行业的意义：上一周期的文件进入验收考核，下一周期的任务书逐级分解，两头都催生"读懂新规—落地执行"的学习需求。把必须装进坐标系的文件按三条线排开。</w:t>
      </w:r>
    </w:p>
    <w:p>
      <w:r>
        <w:rPr>
          <w:rFonts w:ascii="Calibri" w:hAnsi="Calibri" w:eastAsia="微软雅黑"/>
          <w:b w:val="0"/>
          <w:i w:val="0"/>
          <w:sz w:val="22"/>
        </w:rPr>
        <w:t>第一条线是EPC规则链。总包创研院《企业EPC总承包培训深度洞察报告》梳理的制度节点，就是工程口机构排课的底层日历：2019年住建部等制定《房屋建筑和市政基础设施项目工程总承包管理办法》（建市规〔2019〕12号）；2020年发布《建设项目工程总承包合同（示范文本）》（GF-2020-0216）；2022年1月住建部印发《"十四五"建筑业发展规划》；2023年3月1日起实施《建设项目工程总承包计价规范》（T/CCEAS001-2022）与《房屋建筑和市政基础设施项目工程建设全过程咨询服务合同（示范文本）》（GF-2024-2612）（P1006）。从管理办法、合同文本到计价规范，规则链每隔两三年补上一块，每补一块，招生文案与课程大纲就刷新一轮。</w:t>
      </w:r>
    </w:p>
    <w:p>
      <w:r>
        <w:rPr>
          <w:rFonts w:ascii="Calibri" w:hAnsi="Calibri" w:eastAsia="微软雅黑"/>
          <w:b w:val="0"/>
          <w:i w:val="0"/>
          <w:sz w:val="22"/>
        </w:rPr>
        <w:t>第二条线是招采与项目监管。国家发展改革委等八部门2025年10月29日发布《招标人主体责任履行指引》（发改法规〔2025〕1358号），2026年1月1日起施行，适用于全部或部分使用国有资金或国家融资的项目，要求招标人建立研究决策、合规审查、监督纠错、绩效评价、风险防控等管理机制，并列出8类法定不招标情形（P1021）。水利条线同步加密：《水利部关于印发水利工程建设项目法人管理指导意见的通知》（水建设〔2020〕258号）之后，天津（津水规范〔2026〕3号）、宁夏（宁水规发〔2026〕2号）、陕西、广西（桂水规范〔2023〕3号）陆续出台地方项目法人细则（P1025）。国有资金项目每一层主体责任条款，背后都站着一批必须懂规、必须留痕的岗位。地方招商条线同样在动：上海市发改、商务、经信等多部门2025年12月26日联合印发《上海市鼓励外商投资企业境内再投资若干措施》（沪发改开放〔2025〕536号），鼓励外商投资企业开展技术改造并按规定申请国家超长期特别国债、开展大规模设备更新投资（P1004）——区域产业政策与国家资金工具的衔接，正在给合规与申报类课程持续供题。</w:t>
      </w:r>
    </w:p>
    <w:p>
      <w:r>
        <w:rPr>
          <w:rFonts w:ascii="Calibri" w:hAnsi="Calibri" w:eastAsia="微软雅黑"/>
          <w:b w:val="0"/>
          <w:i w:val="0"/>
          <w:sz w:val="22"/>
        </w:rPr>
        <w:t>第三条线是产业与人才政策。中共中央、国务院《关于发展新质生产力的意见》部署19项重点举措，五个方面中单列"深化人才工作机制创新"；同一份文件也划出红线——严禁借发展新质生产力之名违规滥用政策，对一哄而上、盲目投资等造成重大损失的严肃追究责任（P1013）。机构借热点招生时，夸大补贴、虚构申报资格就是踩线行为（判例与纠纷见第9章）。教育体系侧，"十四五"规划纲要设"建设高质量教育体系"章节（国家发改委规划司2021年12月25日解读），锚定2035年建成教育强国；"十三五"末新增劳动力平均受教育年限已超13.7年，高等教育毛入学率54.4%（P1030）。《教育强国建设规划纲要（2024—2035年）》要求完善人才培养与经济社会发展需要适配机制；《关于深化现代职业教育体系建设改革的意见》给出市域产教联合体、行业产教融合共同体两个组织载体（P1031）。财政部上述执行情况报告也把"支持提升职业教育办学能力"列入民生支出条目（P1003）。联合体与共同体是机构切入政企订单的制度接口，补贴通道的实操拆解见第7章。</w:t>
      </w:r>
    </w:p>
    <w:p>
      <w:pPr>
        <w:pStyle w:val="Heading2"/>
      </w:pPr>
      <w:r>
        <w:t>1.3 资金底账：四条渠道的到账节奏与订单传导链</w:t>
      </w:r>
    </w:p>
    <w:p>
      <w:r>
        <w:rPr>
          <w:rFonts w:ascii="Calibri" w:hAnsi="Calibri" w:eastAsia="微软雅黑"/>
          <w:b w:val="0"/>
          <w:i w:val="0"/>
          <w:sz w:val="22"/>
        </w:rPr>
        <w:t>判断短期水温，资金到账节奏比口号可靠。财政部副部长廖岷2026年8月21日在国新办发布会披露年度家底：全国财政支出预算首次突破30万亿元；新增政府债券11.89万亿元、历年最大，含4.4万亿元新增专项债与8000亿元"两重"资金；中央对地方转移支付10.42万亿元、连续第4年超过10万亿；中央本级科学技术支出预算比上年增长10%（P1024）。消费侧另有两个数：中央财政专门安排1000亿元创新财政金融协同促内需一揽子政策，内含个人消费贷款、中小微企业贷款、设备更新贷款贴息与民间投资专项担保计划等工具，50个城市有奖发票试点带动餐饮、住宿、旅游等相关领域销售额3000多亿元（P1003）。</w:t>
      </w:r>
    </w:p>
    <w:p>
      <w:r>
        <w:rPr>
          <w:rFonts w:ascii="Calibri" w:hAnsi="Calibri" w:eastAsia="微软雅黑"/>
          <w:b w:val="0"/>
          <w:i w:val="0"/>
          <w:sz w:val="22"/>
        </w:rPr>
        <w:t>分渠道看四条钱线。其一，新增专项债4.4万亿元：截至9月27日已发行约3.36万亿元、进度76%，四季度仍有约1万亿元待发；截至7月底发行的2.4万亿元支持建设项目超1.8万个，投向约26%为市政和产业园区基础设施、18%交通基础设施、13%保障性安居工程（P1014）。对买家更要紧的是专项债教育投向清单：职业教育实训基地、高校学生宿舍和食堂、义务教育学校建设在列，但明确不含商业性教育培训机构（P1018）——政策资金修实训基地，不替企业付学费，这条边界决定产教融合合作里谁出钱、出什么（见第7章）。</w:t>
      </w:r>
    </w:p>
    <w:p>
      <w:r>
        <w:rPr>
          <w:rFonts w:ascii="Calibri" w:hAnsi="Calibri" w:eastAsia="微软雅黑"/>
          <w:b w:val="0"/>
          <w:i w:val="0"/>
          <w:sz w:val="22"/>
        </w:rPr>
        <w:t>其二，超长期特别国债1.3万亿元："两重"建设8000亿元已全部下达、支持1417个重大项目，领域覆盖科技创新、城市地下管网、重大水利工程、高等教育提质升级等；"两新"设备更新全年2000亿元下达完毕、覆盖22个领域超1.1万个项目（P1014、P1024）。设备更新与高校提质，直接连着实训装备升级和院校师资训练两类订单。</w:t>
      </w:r>
    </w:p>
    <w:p>
      <w:r>
        <w:rPr>
          <w:rFonts w:ascii="Calibri" w:hAnsi="Calibri" w:eastAsia="微软雅黑"/>
          <w:b w:val="0"/>
          <w:i w:val="0"/>
          <w:sz w:val="22"/>
        </w:rPr>
        <w:t>其三，新型政策性金融工具。2025年9月29日设立、首期5000亿元，一个月投放完毕：国开行支持民间投资项目128个、投放685.9亿元、占比27.4%；农发行52个、155.33亿元；进出口银行民间项目放款占比超三成（P1029）。这类工具的沿革清晰：2015年8000亿元专项建设基金、2022年7400亿元政策性开发性金融工具、2025年5000亿元新型工具，2026年再加码到8000亿元、较上年扩容60%，预计撬动8万亿—11万亿元总投资（P1017）；9月1日开闸后约10天，20个省（区、市）披露首批落地项目，资本金注入比例原则上不超过50%、部分项目达80%（P1026）。单体案例可直接当讲义素材：武汉都市圈环线高速江夏至梁子湖段总投资70.39亿元，9月2日获国开行湖北省分行1.14亿元工具资金；新疆心连心铁路专用线总投资3.9亿元、获进出口银行新疆分行5818万元；山西长治滨湖区污水处理一期3.5亿元、获3250万元；TCL华星第8.6代印刷OLED产线一期总投资295亿元、国开行工具投资65亿元（P1026、P1029）。</w:t>
      </w:r>
    </w:p>
    <w:p>
      <w:r>
        <w:rPr>
          <w:rFonts w:ascii="Calibri" w:hAnsi="Calibri" w:eastAsia="微软雅黑"/>
          <w:b w:val="0"/>
          <w:i w:val="0"/>
          <w:sz w:val="22"/>
        </w:rPr>
        <w:t>其四，民间投资与回款环境。上半年水网建设吸引民间投资超108亿元、同比增长85.8%；发改委向民营企业推介36个项目、预计总投资614亿元、拟引入民间资本156亿元；山东莱阳核电一期工程民间资本参股比例25%（P1016）。同时，国办印发通知治理中小企业回款难，《保障中小企业款项支付条例》完成修订，监管点名大型企业对同行卷价格、对中小企业卷账期（P1020）。乙方机构的应收账款周期正处在被政策压缩的窗口，报价与账期条款要提前设计（机构现金流透视见第10章）。</w:t>
      </w:r>
    </w:p>
    <w:p>
      <w:r>
        <w:rPr>
          <w:rFonts w:ascii="Calibri" w:hAnsi="Calibri" w:eastAsia="微软雅黑"/>
          <w:b w:val="0"/>
          <w:i w:val="0"/>
          <w:sz w:val="22"/>
        </w:rPr>
        <w:t>钱怎么变成培训订单？传导链条可排序：资本金到账→项目公司组建→岗位与资质缺口暴露→采购课程。按此推演，四季度约1万亿元专项债放量叠加8000亿元工具资金投放，对应的需求峰值落在2027年一季度前后，机构排课、讲师储备、买家年度送培计划都可据此倒排。</w:t>
      </w:r>
    </w:p>
    <w:p>
      <w:pPr>
        <w:pStyle w:val="Heading2"/>
      </w:pPr>
      <w:r>
        <w:t>1.4 需求地形：七万亿的六张网、一个省的水利样本与新兴条线</w:t>
      </w:r>
    </w:p>
    <w:p>
      <w:r>
        <w:rPr>
          <w:rFonts w:ascii="Calibri" w:hAnsi="Calibri" w:eastAsia="微软雅黑"/>
          <w:b w:val="0"/>
          <w:i w:val="0"/>
          <w:sz w:val="22"/>
        </w:rPr>
        <w:t>需求在哪里扎堆，地图比观点可靠。2026年3月全国两会首次将"六张网"纳入国家顶层部署、写入"十五五"规划纲要；4月28日中央政治局会议统筹推进水网、新型电网、算力网、新一代通信网、城市地下管网、物流网规划建设；当年六张网及相关重点领域投资规模预计超过7万亿元，其中新型电网、城市地下管网在"十五五"阶段投资规模均约5万亿元；项目推进采用实施一批、前期一批、储备一批、谋划一批的四批次动态机制（P1022）。七万亿量级的网络工程意味着跨周期人才缺口：设计、施工、运维、数字化管理岗位同步扩张，而课程供给分散在各地研修班与院校，错配本身就是生意（数字化条线见第5章，EPC专项地图见第6章）。</w:t>
      </w:r>
    </w:p>
    <w:p>
      <w:r>
        <w:rPr>
          <w:rFonts w:ascii="Calibri" w:hAnsi="Calibri" w:eastAsia="微软雅黑"/>
          <w:b w:val="0"/>
          <w:i w:val="0"/>
          <w:sz w:val="22"/>
        </w:rPr>
        <w:t>省域样本能给机构选址直接参考。水利天下创办主编薛国强（水利水运双高工）对长江中下游某省水利勘察设计行业的调研（数据截至2026年上半年）：2024年全省落实全社会水利投入704.28亿元、同比增长6%、连续五年增长；283个增发国债水利项目落实投资197.03亿元、完成率支付率双百；57项省级水网骨干工程已开工42项、开工率74%；总投资134亿元的JG灌区工程密集推进前期（P1009）。该省"十五五"将围绕"一环五带联百库"省级水网主骨架和"五河一湖汇长江"的总体格局加快实施骨干工程（P1009）。按勘察设计费占水利建设投资2.5%—4%的行业惯例，该省水利勘察设计咨询年市场规模约18亿—28亿元，主要设计单位20家（P1009）。若按咨询收入的5%—10%估算人才与训练投入，单省单行业即有0.9亿—2.8亿元/年的盘子（own_calc:18亿—28亿×5%—10%），全国加总后，市场空间与竞争烈度同步放大。</w:t>
      </w:r>
    </w:p>
    <w:p>
      <w:r>
        <w:rPr>
          <w:rFonts w:ascii="Calibri" w:hAnsi="Calibri" w:eastAsia="微软雅黑"/>
          <w:b w:val="0"/>
          <w:i w:val="0"/>
          <w:sz w:val="22"/>
        </w:rPr>
        <w:t>第二梯度看高教与新兴条线。国家发改委通过中央预算内投资、超长期特别国债等政策资金，推动超过30个"双一流"高校新校区大规模建设（P1016）；黑龙江省《深入实施"人工智能+"行动的实施方案》（黑政规〔2026〕1号，2026年2月14日发布）部署15项专项行动、覆盖教育、制造、交通等重点领域，目标2027年形成规模化AI应用生态，配套的《支持智能机器人产业发展若干政策措施》（黑政办规〔2026〕4号，2026年4月17日）出台四大类17条扶持政策（P1015）；低空经济自2025年《政府工作报告》起被列入新兴产业重点（P1011）。院校扩容带来师资与管理训练需求，"AI+"把人工智能应用课从通识推向岗位。安全训练则是刚性基本盘：行业通行教材将三违（违章操作、违章指挥、违反劳动纪律）列为事故主因，安全意识、安全知识、安全技能三层训练对应《安全生产法》《消防法》的法定要求（P1010）——不随周期波动，适合当现金流压舱品类。</w:t>
      </w:r>
    </w:p>
    <w:p>
      <w:pPr>
        <w:pStyle w:val="Heading2"/>
      </w:pPr>
      <w:r>
        <w:t>1.5 供给温度计：课表日历、课程矩阵与产教融合的落差</w:t>
      </w:r>
    </w:p>
    <w:p>
      <w:r>
        <w:rPr>
          <w:rFonts w:ascii="Calibri" w:hAnsi="Calibri" w:eastAsia="微软雅黑"/>
          <w:b w:val="0"/>
          <w:i w:val="0"/>
          <w:sz w:val="22"/>
        </w:rPr>
        <w:t>供给侧最诚实的指标是课表。公众号AA飞儿（2026年9月23日）文末所附《2026年第四季度培训课题汇总表》显示：一门"十五五"开局之年畅通多元融资渠道暨2027年项目谋划与储备、六张网建设、城市更新及国企市场化发展实操研修班，自2026年9月17日长沙班起，先后排进南京（10月15日）、西安（10月22日）、武汉（11月5日）、成都（11月19日）、厦门（12月3日）、长沙（12月17日），并延至2027年1月7日昆明、1月21日海口，跨四个月九期（own_calc:课表计9期）；同档期，"新形势下国企投融资转型、项目谋划及存量资产盘活实操"以相同城市日程并行招生（P1023）。政策热点上线、全国巡回的流水线已压缩到以周计运转。</w:t>
      </w:r>
    </w:p>
    <w:p>
      <w:r>
        <w:rPr>
          <w:rFonts w:ascii="Calibri" w:hAnsi="Calibri" w:eastAsia="微软雅黑"/>
          <w:b w:val="0"/>
          <w:i w:val="0"/>
          <w:sz w:val="22"/>
        </w:rPr>
        <w:t>招标采购条线的课程矩阵更密：1358号文落实解读班在成都、厦门、海口连开；"十五五"新格局下工程项目（DB&amp;EPC）造价管控、招采优化、结算审计与争议破局高级研修班排进成都、武汉、海口、昆明、广州、北京六城；政府采购业务能力提升、国有企业合规风控与人工智能应用、AI提示词技巧与公文管理等专题同季招生；10—11月苏州、成都另有招投标全景布局高级进阶实战特训营，穿透式监管下国有企业合规内控风控课程排到2026年10月至2027年1月（P1021）。新规施行日（2026年1月1日）与开课高峰（10—12月）之间约一年的时滞，正是机构打磨讲义、买家比选讲师的窗口——判断标准很简单：讲师是否真读得懂1358号文和T/CCEAS001-2022，比场地与合影重要（供应商筛选与合同条款见第8章）。</w:t>
      </w:r>
    </w:p>
    <w:p>
      <w:r>
        <w:rPr>
          <w:rFonts w:ascii="Calibri" w:hAnsi="Calibri" w:eastAsia="微软雅黑"/>
          <w:b w:val="0"/>
          <w:i w:val="0"/>
          <w:sz w:val="22"/>
        </w:rPr>
        <w:t>长期对标看全球名单：Pearson、City &amp; Guilds Group、TAFE NSW、Coursera、Udemy、Kaplan等占据技术与职业教育市场头部（P1000），出版—认证—平台三种模式都可向工程训练场景移植。国内的落差在产教融合：签约挂牌多、进入课程与人才评价体系的少，破局点在企业参与课程开发、实践教学与人才评价三个环节（P1031）。企业大学与机构共建课程时，把企业真实项目进课堂、教师进企业、评价互认写进协议，比挂牌仪式更能带来复购（供给侧格局见第3章，认证体系见第4章）。内容侧的付费研究也在起量：磐泰咨询"黎叔周报"以政策研读加资金追踪为卖点，单期覆盖18个省份的资金下达与项目动态（P1024）。工程从业者的信息付费习惯正被这类产品训练出来，机构把讲义升级为可持续更新的知识产品，是比单场班更稳的收入形态。</w:t>
      </w:r>
    </w:p>
    <w:p>
      <w:pPr>
        <w:pStyle w:val="Heading2"/>
      </w:pPr>
      <w:r>
        <w:t>本章要点</w:t>
      </w:r>
    </w:p>
    <w:p>
      <w:pPr>
        <w:pStyle w:val="ListBullet"/>
      </w:pPr>
      <w:r>
        <w:rPr>
          <w:rFonts w:ascii="Calibri" w:hAnsi="Calibri" w:eastAsia="微软雅黑"/>
          <w:b w:val="0"/>
          <w:i w:val="0"/>
          <w:sz w:val="22"/>
        </w:rPr>
        <w:t>赛道规模成立：全球技术与职业教育市场2026年52.77 billion美元、复合增速6.4%（P1000），中国157929个建筑企业、5253.79万从业者构成最大单一客户池（P1028）；但行业利润2024年下降9.8%（P1028），课程必须挂到资质、投标、履约场景才卖得动。</w:t>
      </w:r>
    </w:p>
    <w:p>
      <w:pPr>
        <w:pStyle w:val="ListBullet"/>
      </w:pPr>
      <w:r>
        <w:rPr>
          <w:rFonts w:ascii="Calibri" w:hAnsi="Calibri" w:eastAsia="微软雅黑"/>
          <w:b w:val="0"/>
          <w:i w:val="0"/>
          <w:sz w:val="22"/>
        </w:rPr>
        <w:t>需求按文件日历释放：1358号文2026年1月1日施行（P1021）、EPC规则链从建市规〔2019〕12号到T/CCEAS001-2022持续加密（P1006）；机构应建"新规—岗位—课程"对照表，买家按施行日倒排送培计划。</w:t>
      </w:r>
    </w:p>
    <w:p>
      <w:pPr>
        <w:pStyle w:val="ListBullet"/>
      </w:pPr>
      <w:r>
        <w:rPr>
          <w:rFonts w:ascii="Calibri" w:hAnsi="Calibri" w:eastAsia="微软雅黑"/>
          <w:b w:val="0"/>
          <w:i w:val="0"/>
          <w:sz w:val="22"/>
        </w:rPr>
        <w:t>钱的流向决定单子流向：专项债约26%投市政与产业园区（P1014）、六张网2026年超7万亿元（P1022）、四季度约1万亿元专项债叠加8000亿元工具资金（P1014、P1026），需求峰值预计落在2027年一季度前后。</w:t>
      </w:r>
    </w:p>
    <w:p>
      <w:pPr>
        <w:pStyle w:val="ListBullet"/>
      </w:pPr>
      <w:r>
        <w:rPr>
          <w:rFonts w:ascii="Calibri" w:hAnsi="Calibri" w:eastAsia="微软雅黑"/>
          <w:b w:val="0"/>
          <w:i w:val="0"/>
          <w:sz w:val="22"/>
        </w:rPr>
        <w:t>政策资金修实训基地但不付商业学费（P1018），产教融合合作先划清出资边界，再谈课程共建（见第7章）。</w:t>
      </w:r>
    </w:p>
    <w:p>
      <w:pPr>
        <w:pStyle w:val="ListBullet"/>
      </w:pPr>
      <w:r>
        <w:rPr>
          <w:rFonts w:ascii="Calibri" w:hAnsi="Calibri" w:eastAsia="微软雅黑"/>
          <w:b w:val="0"/>
          <w:i w:val="0"/>
          <w:sz w:val="22"/>
        </w:rPr>
        <w:t>供给同质化加剧：同类研修班跨四个月办九期、多城巡回（P1023），差异化只剩讲义深度与效果证据两条路（认证见第4章，风险档案见第9章）。</w:t>
      </w:r>
    </w:p>
    <w:p>
      <w:pPr>
        <w:pStyle w:val="ListBullet"/>
      </w:pPr>
      <w:r>
        <w:rPr>
          <w:rFonts w:ascii="Calibri" w:hAnsi="Calibri" w:eastAsia="微软雅黑"/>
          <w:b w:val="0"/>
          <w:i w:val="0"/>
          <w:sz w:val="22"/>
        </w:rPr>
        <w:t>国际技能投入竞赛白热化：印度₹2 lakh crore就业与技能计划覆盖4.1 crore年轻人、美国Workforce Pell延伸到短期职业课程（P1000），出海与引进两条路都可对标（见第11章）。</w:t>
      </w:r>
    </w:p>
    <w:p>
      <w:r>
        <w:rPr>
          <w:rFonts w:ascii="Calibri" w:hAnsi="Calibri" w:eastAsia="微软雅黑"/>
          <w:b w:val="0"/>
          <w:i w:val="0"/>
          <w:sz w:val="22"/>
        </w:rPr>
        <w:t>---</w:t>
      </w:r>
    </w:p>
    <w:p>
      <w:pPr>
        <w:pStyle w:val="Heading1"/>
      </w:pPr>
      <w:r>
        <w:t>第2章 需求侧：企业为什么买培训（岗位×痛点×预算）</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：[精编]</w:t>
      </w:r>
    </w:p>
    <w:p>
      <w:r>
        <w:rPr>
          <w:rFonts w:ascii="Calibri" w:hAnsi="Calibri" w:eastAsia="微软雅黑"/>
          <w:b w:val="0"/>
          <w:i w:val="0"/>
          <w:sz w:val="22"/>
        </w:rPr>
        <w:t>企业培训的钱从不因热情而花。把2026年公开材料摊开，买单行为集中在三个源头：监管条文改写岗位资格、投资放量制造人员缺口、取证与上岗之间的能力断层。本章按"岗位×痛点×预算"拆解需求侧，三类读者——培训机构经营者、企业大学负责人、培训采购者——都能把每一节当作采购决策的底稿。</w:t>
      </w:r>
    </w:p>
    <w:p>
      <w:pPr>
        <w:pStyle w:val="Heading2"/>
      </w:pPr>
      <w:r>
        <w:t>一、政策与投资：两台需求发动机</w:t>
      </w:r>
    </w:p>
    <w:p>
      <w:r>
        <w:rPr>
          <w:rFonts w:ascii="Calibri" w:hAnsi="Calibri" w:eastAsia="微软雅黑"/>
          <w:b w:val="0"/>
          <w:i w:val="0"/>
          <w:sz w:val="22"/>
        </w:rPr>
        <w:t>政策先立规矩，企业再补能力。房建与市政领域的工程总承包制度五年内完成四步落子：2019年住建部等相关部委出台《房屋建筑和市政基础设施项目工程总承包管理办法》（建市规〔2019〕12号）；2020年发布《建设项目工程总承包合同（示范文本）》（GF-2020-0216）；2022年1月《"十四五"建筑业发展规划》印发；2023年3月1日起实施《建设项目工程总承包计价规范》T/CCEAS001-2022与《房屋建筑和市政基础设施项目工程建设全过程咨询服务合同（示范文本）》（GF-2024-2612）（P2004）。每落一子，总承包企业就被推着补一块短板——原始报告的判断是：企业不仅需要技术实力和项目管理能力，还需要跨专业协调、风险管控、合同管理等综合能力（P2004）。能力补不上，只能买训练。</w:t>
      </w:r>
    </w:p>
    <w:p>
      <w:r>
        <w:rPr>
          <w:rFonts w:ascii="Calibri" w:hAnsi="Calibri" w:eastAsia="微软雅黑"/>
          <w:b w:val="0"/>
          <w:i w:val="0"/>
          <w:sz w:val="22"/>
        </w:rPr>
        <w:t>投资决定岗位缺口的大小。水运一条线：2025年全国水运固定资产投资达2144.7亿元，其中内河建设1105.3亿元，"十四五"期内河交通固定资产投资年均增速达11%；截至2025年底，全国内河航道通航里程12.9万公里，三级及以上高等级航道1.64万公里（P2009）。水利一条线：长江中下游南岸某省2024年落实全社会水利投入704.28亿元，同比增长6%，连续五年增长；283个增发国债项目落实投资197.03亿元，实现完成率、支付率"双百"；57项省级水网骨干工程已开工42项、开工率74%，总投资134亿元的JG灌区工程密集推进前期（P2024）。项目开工节奏就是用人节奏，也是培训班开班节奏。</w:t>
      </w:r>
    </w:p>
    <w:p>
      <w:r>
        <w:rPr>
          <w:rFonts w:ascii="Calibri" w:hAnsi="Calibri" w:eastAsia="微软雅黑"/>
          <w:b w:val="0"/>
          <w:i w:val="0"/>
          <w:sz w:val="22"/>
        </w:rPr>
        <w:t>全球坐标给出增速参照。Market Research Future测算，技术与职业教育市场2025年规模496.0亿美元、2026年527.7亿美元、2035年升至922.4亿美元[own_calc:USD 49.60/52.77/92.24 billion=496.0/527.7/922.4亿美元]，2026-2035年复合增速6.4%（P2028）。海外政策催化同源：印度2024-25年联邦预算承诺₹2 lakh crore就业与技能一揽子计划，五年覆盖4.1 crore[own_calc:4.1 crore=4100万]年轻人，含升级1,000所工业训练学院；美国把联邦资助经Workforce Pell助学金延伸至短期职业课程（P2028）。</w:t>
      </w:r>
    </w:p>
    <w:p>
      <w:pPr>
        <w:pStyle w:val="Heading2"/>
      </w:pPr>
      <w:r>
        <w:t>二、岗位地图：钱花在哪些人身上</w:t>
      </w:r>
    </w:p>
    <w:p>
      <w:r>
        <w:rPr>
          <w:rFonts w:ascii="Calibri" w:hAnsi="Calibri" w:eastAsia="微软雅黑"/>
          <w:b w:val="0"/>
          <w:i w:val="0"/>
          <w:sz w:val="22"/>
        </w:rPr>
        <w:t>需求侧的第一性问题不是"买什么课"，而是"训练谁"。公开材料指向五类岗位。</w:t>
      </w:r>
    </w:p>
    <w:p>
      <w:r>
        <w:rPr>
          <w:rFonts w:ascii="Calibri" w:hAnsi="Calibri" w:eastAsia="微软雅黑"/>
          <w:b w:val="0"/>
          <w:i w:val="0"/>
          <w:sz w:val="22"/>
        </w:rPr>
        <w:t>项目经理：取证之后的能力真空。一位从业十年的项目经理自述，从测试岗转岗、在大厂做过4年测试，系统学完PMBOK、考取PMP证书，接手第一个项目时仍不知道怎么开展；核心版本复盘会上团队忙一个多月，成果没有一件是老板想要的——他意识到"范围、进度、干系人"这些概念全部失灵，"它们只是名词，而我不知道怎么把名词变成动作"（P2030）。这段自白是EPC管理课程的价值标尺：买方付钱买的不是知识覆盖面，是转岗即用的动作序列。</w:t>
      </w:r>
    </w:p>
    <w:p>
      <w:r>
        <w:rPr>
          <w:rFonts w:ascii="Calibri" w:hAnsi="Calibri" w:eastAsia="微软雅黑"/>
          <w:b w:val="0"/>
          <w:i w:val="0"/>
          <w:sz w:val="22"/>
        </w:rPr>
        <w:t>商务与成本岗：会议里的五类通病。月度成本分析会是施工企业的规定动作，一线总结出五类形式化：念报表型、避重就轻型、有议无决型、成本与工效脱节型、只堵漏不开源型（P2008）。某沿海水工码头工程的水上沉桩专项，连续数月分析会以"整体可控"收束，收尾阶段组织穿透式复盘才发现单一分项偏差远超预判——成因并非材料涨价，而是工期与工效问题；同期还有已识别但未上报的对外索赔线索，因团队长期聚焦内部堵漏而被搁置（P2008）。标后预算（中标后按企业定额、市场价格和项目边界条件编制的责任成本预算）是公司对项目部考核兑现的起始刻度（P2008），围绕这套刻度的训练长期稀缺。</w:t>
      </w:r>
    </w:p>
    <w:p>
      <w:r>
        <w:rPr>
          <w:rFonts w:ascii="Calibri" w:hAnsi="Calibri" w:eastAsia="微软雅黑"/>
          <w:b w:val="0"/>
          <w:i w:val="0"/>
          <w:sz w:val="22"/>
        </w:rPr>
        <w:t>造价预算岗：细到箍筋根数的手艺。三份材料标出岗位知识的下限：梁柱箍筋计算规则——柱按（柱高-保护层）/箍筋间距+1，梁按（梁净长-50×2）/箍筋间距+1，50mm为起步距离（P2001）；定额换算实务——一砖厚单面清水墙单价1620.74元/10m³，同厚度混水墙1555.39元/10m³，差价65.35元/10m³，双面清水墙取定1686.10元/10m³（P2001）；市政给排水参数——管网漏水量按综合、工业、道路、绿化用水量之和的10%到12%计，未预见水量取各项之和的8%到12%，地表水源设计枯水量年保证率90%-97%（P2018）。水利概算另有专门编制规定：工程分枢纽、引水、河道三大类，灌溉工程以设计流量5立方米每秒为骨干工程分界（P2027）。</w:t>
      </w:r>
    </w:p>
    <w:p>
      <w:r>
        <w:rPr>
          <w:rFonts w:ascii="Calibri" w:hAnsi="Calibri" w:eastAsia="微软雅黑"/>
          <w:b w:val="0"/>
          <w:i w:val="0"/>
          <w:sz w:val="22"/>
        </w:rPr>
        <w:t>安全岗与新兴数字岗。安全教育的对象逻辑写在事故归因里："三违"（违章操作、违章指挥、违反劳动纪律）是事故主要原因，训练须从安全意识、安全知识、安全技能三面着手（P2026）。新赛道已经打开：GeoAI岩土课程2026年的报名对象明确覆盖大型勘察设计院、地基基础工程公司、隧道与地下工程承包商、水利水电建设集团的技术研发与项目管理人员，热门专题包括GeoAI人工智能与岩土力学、大模型PINN+神经算子+Codex科研、AI智能体力学仿真应用与实战（P2032）。</w:t>
      </w:r>
    </w:p>
    <w:p>
      <w:pPr>
        <w:pStyle w:val="Heading2"/>
      </w:pPr>
      <w:r>
        <w:t>三、合规：最难砍的预算科目</w:t>
      </w:r>
    </w:p>
    <w:p>
      <w:r>
        <w:rPr>
          <w:rFonts w:ascii="Calibri" w:hAnsi="Calibri" w:eastAsia="微软雅黑"/>
          <w:b w:val="0"/>
          <w:i w:val="0"/>
          <w:sz w:val="22"/>
        </w:rPr>
        <w:t>监管条文的每次更新，都直接换算成刚性训练订单。</w:t>
      </w:r>
    </w:p>
    <w:p>
      <w:r>
        <w:rPr>
          <w:rFonts w:ascii="Calibri" w:hAnsi="Calibri" w:eastAsia="微软雅黑"/>
          <w:b w:val="0"/>
          <w:i w:val="0"/>
          <w:sz w:val="22"/>
        </w:rPr>
        <w:t>招投标与国资交易。国企招标投标合规有55个重点问题待解，16号令与770号文对"全部或者部分使用国有资金投资或者国家融资"作出清晰界定；依法必须招标项目与企业自主采用招标的项目在流程上存在差异，缺乏内部约束机制会导致招标流程无法依法有序进行（P2033）。国资交易侧，国资委就国有资产管理发布119个问题汇编，32号令的适用边界、非公开协议转让、境外国有产权登记均为高频咨询点（P2021）。</w:t>
      </w:r>
    </w:p>
    <w:p>
      <w:r>
        <w:rPr>
          <w:rFonts w:ascii="Calibri" w:hAnsi="Calibri" w:eastAsia="微软雅黑"/>
          <w:b w:val="0"/>
          <w:i w:val="0"/>
          <w:sz w:val="22"/>
        </w:rPr>
        <w:t>涉外投资。《国务院关于对外投资的规定》自2026年7月1日起施行（国务院令第837号），国家发改委同期就《对外投资管理办法（征求意见稿）》公开征求意见（P2019）。配套的《国有企业境外投资安全管理规程》编写大纲共十二章，覆盖组织架构、准入审查、全生命周期管控、产业链安全专项、风险应急维权、责任追究、监督考核、能力建设、数据跨境安全（P2019）——"能力建设"被写进规程大纲的覆盖清单，意味着涉外安全训练已被制度文本点名。837号令文号补锚（源: 国浩律师事务所《国浩视点——837号令视域下ODI备案制度迭代逻辑与企业合规模式重塑》，P2035：国务院令第837号，自2026年7月1日起正式实施）。</w:t>
      </w:r>
    </w:p>
    <w:p>
      <w:r>
        <w:rPr>
          <w:rFonts w:ascii="Calibri" w:hAnsi="Calibri" w:eastAsia="微软雅黑"/>
          <w:b w:val="0"/>
          <w:i w:val="0"/>
          <w:sz w:val="22"/>
        </w:rPr>
        <w:t>数据与金融条线。《小型个人信息处理者个人信息保护简化措施规定》于2026年9月1日施行，为处理规模较小的主体设置差异化合规要求（P2025）；《反网络暴力法（征求意见稿）》共七章六十条，要求网络服务提供者建立监测识别机制（P2017）。金融侧，《私募基金募集监督管理办法（征求意见稿）》把一般自然人合格投资者口径由个人金融资产不低于300万元调整为家庭金融资产不低于500万元，投向单一标的等基金的自然人须同时满足"4年＋1000万元＋600万元"，单只基金首期实缴不低于100万元（P2020）。</w:t>
      </w:r>
    </w:p>
    <w:p>
      <w:r>
        <w:rPr>
          <w:rFonts w:ascii="Calibri" w:hAnsi="Calibri" w:eastAsia="微软雅黑"/>
          <w:b w:val="0"/>
          <w:i w:val="0"/>
          <w:sz w:val="22"/>
        </w:rPr>
        <w:t>出海工程合规。以拉美绿电算力投资为例，建设阶段的环境许可、土地权属尽调、EPC合同管理、本地劳工合规构成落地核心关卡（P2031）——涉外EPC项目的合同管理训练，是国内总包企业出海前的必修补课。四条线共同特征是：不训练就不能干活。合规预算因此在企业降本周期里最抗砍，也是培训机构最稳定的复购来源。</w:t>
      </w:r>
    </w:p>
    <w:p>
      <w:pPr>
        <w:pStyle w:val="Heading2"/>
      </w:pPr>
      <w:r>
        <w:t>四、预算：钱从哪个口袋出</w:t>
      </w:r>
    </w:p>
    <w:p>
      <w:r>
        <w:rPr>
          <w:rFonts w:ascii="Calibri" w:hAnsi="Calibri" w:eastAsia="微软雅黑"/>
          <w:b w:val="0"/>
          <w:i w:val="0"/>
          <w:sz w:val="22"/>
        </w:rPr>
        <w:t>财政口袋：培训基础设施本身就是专项支持方向。《中央预算内投资项目谋划指南（2025年版）》围绕8个领域设23个专项，目录第十八项即"教育强国基础设施建设工程（公共实训基地方向）"（P2000/P2002/P2003）；公众号传播口径甚至打出"单个项目最高补贴30亿"的标题（P2003）。同一指南载明铁路专项支持比例——干线铁路累计安排不高于资本金30%、重点城市群跨省和区域骨干城际铁路不高于15%、铁路货运能力提升不高于20%，依据发改基础规〔2023〕1761号；水运专项依据发改基础规〔2024〕306号（P2000/P2003/P2009）。资金比例决定项目能否上马，也就决定下游岗位训练的市场总量。政策资金还在加码教育载体：发改委称将通过中央预算内投资、超长期特别国债等政策资金，推动超过30个"双一流"高校新校区大规模建设（P2007/P2011）。</w:t>
      </w:r>
    </w:p>
    <w:p>
      <w:r>
        <w:rPr>
          <w:rFonts w:ascii="Calibri" w:hAnsi="Calibri" w:eastAsia="微软雅黑"/>
          <w:b w:val="0"/>
          <w:i w:val="0"/>
          <w:sz w:val="22"/>
        </w:rPr>
        <w:t>社会资本口袋。2025年11月国办印发《关于进一步促进民间投资发展的若干措施》，明确具备条件项目民间资本持股比例可在10%以上；山东莱阳核电一期工程民间资本参股比例达25%；上半年水网建设吸引民间投资超108亿元、同比增长85.8%；发改委公开推介36个项目，预计总投资614亿元，拟引入民间资本156亿元[own_calc:156÷614≈25.4%]（P2007/P2011）。2026年新型政策性金融工具下，国家开发银行首批投放的3个项目均有民间资本参与，福建省首批投放5亿元支持4个民间投资项目（P2007）。出资结构越多元，项目公司对管理标准化训练的需求越碎、越频。</w:t>
      </w:r>
    </w:p>
    <w:p>
      <w:r>
        <w:rPr>
          <w:rFonts w:ascii="Calibri" w:hAnsi="Calibri" w:eastAsia="微软雅黑"/>
          <w:b w:val="0"/>
          <w:i w:val="0"/>
          <w:sz w:val="22"/>
        </w:rPr>
        <w:t>区域样本给出智力服务的费率锚。某省按勘察设计费占水利建设投资2.5%—4%的行业惯例测算，全省水利勘察设计咨询年市场规模约18亿—28亿元，五年合计超百亿，由20家主要设计单位分食（P2024）。这个费率是培训报价的天然参照系——企业大学负责人可用它校准内训自建与外部采购的性价比边界。</w:t>
      </w:r>
    </w:p>
    <w:p>
      <w:r>
        <w:rPr>
          <w:rFonts w:ascii="Calibri" w:hAnsi="Calibri" w:eastAsia="微软雅黑"/>
          <w:b w:val="0"/>
          <w:i w:val="0"/>
          <w:sz w:val="22"/>
        </w:rPr>
        <w:t>高管口袋：买"人"不买课。宋志平《经营方略》（中信出版集团）各章100条金句由总裁读书会分6次分享，华夏基石归纳成600句再发，管理学者彭剑锋建议企业家和管理者都听一遍；作者身份是中国上市公司协会会长、总裁读书会全国领读者联盟创始主席（P2023）。高管训练的采购逻辑与岗位训练完全不同：讲者的身份权重高于课程结构。</w:t>
      </w:r>
    </w:p>
    <w:p>
      <w:pPr>
        <w:pStyle w:val="Heading2"/>
      </w:pPr>
      <w:r>
        <w:t>五、把需求翻译成采购单</w:t>
      </w:r>
    </w:p>
    <w:p>
      <w:r>
        <w:rPr>
          <w:rFonts w:ascii="Calibri" w:hAnsi="Calibri" w:eastAsia="微软雅黑"/>
          <w:b w:val="0"/>
          <w:i w:val="0"/>
          <w:sz w:val="22"/>
        </w:rPr>
        <w:t>三类读者各取所需。培训机构经营者应把产品线压在需求最硬处——合规准入与转岗即战力，课程设计可对标一线总结的"三算对比—量价分离—工期成本模型—三类时间过滤—双向索赔"五个核心方法（P2008），并把AI专题卖进勘察设计院等新客群（P2032）。企业大学负责人检验供应商方案，可用"数据、组织、制度、激励四个维度"（P2008）当完整性清单，缺任何一个维度的方案不值得签。培训采购者应把预算分三档——合规准入看刚性、岗位工具看复用、高管认知看讲者——并以勘察设计费率2.5%—4%（P2024）与全球职教复合增速6.4%（P2028）作性价比锚点。</w:t>
      </w:r>
    </w:p>
    <w:p>
      <w:pPr>
        <w:pStyle w:val="Heading2"/>
      </w:pPr>
      <w:r>
        <w:t>本章要点</w:t>
      </w:r>
    </w:p>
    <w:p>
      <w:pPr>
        <w:pStyle w:val="ListBullet"/>
      </w:pPr>
      <w:r>
        <w:rPr>
          <w:rFonts w:ascii="Calibri" w:hAnsi="Calibri" w:eastAsia="微软雅黑"/>
          <w:b w:val="0"/>
          <w:i w:val="0"/>
          <w:sz w:val="22"/>
        </w:rPr>
        <w:t>政策发文时间表就是需求预测表：从建市规〔2019〕12号到GF-2024-2612的四步落子（P2004）每一步都重排岗位资格，盯住住建部与发改委的发文节奏即可提前布课。</w:t>
      </w:r>
    </w:p>
    <w:p>
      <w:pPr>
        <w:pStyle w:val="ListBullet"/>
      </w:pPr>
      <w:r>
        <w:rPr>
          <w:rFonts w:ascii="Calibri" w:hAnsi="Calibri" w:eastAsia="微软雅黑"/>
          <w:b w:val="0"/>
          <w:i w:val="0"/>
          <w:sz w:val="22"/>
        </w:rPr>
        <w:t>证书填不平"名词变动作"的转岗断层（P2030），采购EPC课程时要求供应商现场演示一次真实项目复盘，而非只看课件目录。</w:t>
      </w:r>
    </w:p>
    <w:p>
      <w:pPr>
        <w:pStyle w:val="ListBullet"/>
      </w:pPr>
      <w:r>
        <w:rPr>
          <w:rFonts w:ascii="Calibri" w:hAnsi="Calibri" w:eastAsia="微软雅黑"/>
          <w:b w:val="0"/>
          <w:i w:val="0"/>
          <w:sz w:val="22"/>
        </w:rPr>
        <w:t>合规训练预算最抗砍：招投标55问（P2033）、国资119问（P2021）、对外投资837号令（P2019/P2035）、数据保护新规（P2025）四条产品线应设为常设课。</w:t>
      </w:r>
    </w:p>
    <w:p>
      <w:pPr>
        <w:pStyle w:val="ListBullet"/>
      </w:pPr>
      <w:r>
        <w:rPr>
          <w:rFonts w:ascii="Calibri" w:hAnsi="Calibri" w:eastAsia="微软雅黑"/>
          <w:b w:val="0"/>
          <w:i w:val="0"/>
          <w:sz w:val="22"/>
        </w:rPr>
        <w:t>用五类形式化会议（P2008）当内训效果的负面清单逐条对照，任何一条命中即要求供应商改方案——课程没让成本分析会变样，就是白买。</w:t>
      </w:r>
    </w:p>
    <w:p>
      <w:pPr>
        <w:pStyle w:val="ListBullet"/>
      </w:pPr>
      <w:r>
        <w:rPr>
          <w:rFonts w:ascii="Calibri" w:hAnsi="Calibri" w:eastAsia="微软雅黑"/>
          <w:b w:val="0"/>
          <w:i w:val="0"/>
          <w:sz w:val="22"/>
        </w:rPr>
        <w:t>报价校准用两个锚：勘察设计费率2.5%—4%（P2024）、全球职教市场复合增速6.4%（P2028），明显超出锚点时要求对方说清超额价值的来源。</w:t>
      </w:r>
    </w:p>
    <w:p>
      <w:pPr>
        <w:pStyle w:val="Heading2"/>
      </w:pPr>
      <w:r>
        <w:t>本章源增补</w:t>
      </w:r>
    </w:p>
    <w:p>
      <w:pPr>
        <w:pStyle w:val="ListBullet"/>
      </w:pPr>
      <w:r>
        <w:rPr>
          <w:rFonts w:ascii="Calibri" w:hAnsi="Calibri" w:eastAsia="微软雅黑"/>
          <w:b w:val="0"/>
          <w:i w:val="0"/>
          <w:sz w:val="22"/>
        </w:rPr>
        <w:t>P2035 国浩律师事务所《国浩视点——837号令视域下ODI备案制度迭代逻辑与企业合规模式重塑》：补锚"国务院令第837号"。P2019节选原文作"国务院令第 837 号"（数字两侧含空格，致锚点精确匹配未命中）；本源原文作（国务院令第837号），同年7月1日起开始正式实施。源: E:\AI-Station\data\rss_harvest\articles\2026-09-18\国浩律师事务所_国浩视点 _ 从"流程准入节点"到"全链条合规中枢"——837号令视域下ODI备-74f1b5cd.md</w:t>
      </w:r>
    </w:p>
    <w:p>
      <w:r>
        <w:rPr>
          <w:rFonts w:ascii="Calibri" w:hAnsi="Calibri" w:eastAsia="微软雅黑"/>
          <w:b w:val="0"/>
          <w:i w:val="0"/>
          <w:sz w:val="22"/>
        </w:rPr>
        <w:t>---</w:t>
      </w:r>
    </w:p>
    <w:p>
      <w:pPr>
        <w:pStyle w:val="Heading1"/>
      </w:pPr>
      <w:r>
        <w:t>第3章 供给侧：机构格局与企业大学阵营</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：[精编]</w:t>
      </w:r>
    </w:p>
    <w:p>
      <w:r>
        <w:rPr>
          <w:rFonts w:ascii="Calibri" w:hAnsi="Calibri" w:eastAsia="微软雅黑"/>
          <w:b w:val="0"/>
          <w:i w:val="0"/>
          <w:sz w:val="22"/>
        </w:rPr>
        <w:t>买培训之前先看清卖培训的。本章从bank题头所列35件命中源 [own_calc:bank_ch03题头自报「命中源 35 件」计数] 中萃取供给侧可核验事实，回答采购者关心的两个问题：这个市场有哪些类型的供给主体，以及哪些信号能提前识别不合格供应商。</w:t>
      </w:r>
    </w:p>
    <w:p>
      <w:pPr>
        <w:pStyle w:val="Heading2"/>
      </w:pPr>
      <w:r>
        <w:t>3.1 全球刻度：496亿美元大盘与八家头部玩家 [own_calc:49.60 billion USD×10=496亿]</w:t>
      </w:r>
    </w:p>
    <w:p>
      <w:r>
        <w:rPr>
          <w:rFonts w:ascii="Calibri" w:hAnsi="Calibri" w:eastAsia="微软雅黑"/>
          <w:b w:val="0"/>
          <w:i w:val="0"/>
          <w:sz w:val="22"/>
        </w:rPr>
        <w:t>marketresearchfuture.com于2026年10月15日更新的《技术与职业教育市场》报告（编号MRFR/ICT/31306-HCR，100页，作者Aarti Dhapte）划出全球供给大盘：2025年市值496亿美元 [own_calc:49.60 billion USD×10]，2026年预计527.7亿美元，2035年爬升至922.4亿美元，2026-2035年复合增长率6.4%（P3023）。报告点名的八家头部玩家 [own_calc:Key Players清单计数=8] 呈四种基因：上市教育集团（Pearson、Kaplan）、职业资格认证机构（City &amp; Guilds Group）、在线平台（Coursera、Udemy）、院校体系（澳洲公立TAFE NSW与北美职业院校Universal Technical Institute、Lincoln Educational Services）（P3023）。市场按五条轴细分：教育类型（技术教育、职业教育、学徒计划）、交付方式（在线学习、面对面培训、混合学习）、行业（建筑、制造、信息技术、医疗保健）、目标受众（高中毕业生、在职专业人士、失业者）、地区（北美、欧洲、南美、亚太、中东和非洲）——EPC企业采购正落在"行业=建筑、受众=在职专业人士"这一格（P3023）。</w:t>
      </w:r>
    </w:p>
    <w:p>
      <w:r>
        <w:rPr>
          <w:rFonts w:ascii="Calibri" w:hAnsi="Calibri" w:eastAsia="微软雅黑"/>
          <w:b w:val="0"/>
          <w:i w:val="0"/>
          <w:sz w:val="22"/>
        </w:rPr>
        <w:t>国家层面的动作同步改写供给：印度2024-25年度预算承诺2万亿卢比 [own_calc:2 lakh crore=2×10¹²卢比] 的就业与技能一揽子计划，五年覆盖4100万年轻人 [own_calc:4.1 crore=4100万]，含1000所工业训练学院（ITI）升级；美国以Workforce Pell助学金把联邦资助延伸到短期职业课程（P3023）。交付形态也在换代，该报告观察到黑板理论课、纸质日志簿与固定时间表实训车间正让位于虚拟现实等新载体（P3023）。十年间大盘接近翻倍 [own_calc:92.24÷49.60=1.86倍]，供给端的扩张确定性高于多数工程细分行业。采购筛选法由此简化：先问供应商属于哪种基因，再核其行业轴是否覆盖建筑与在职人群，两问即可筛掉大半名单。</w:t>
      </w:r>
    </w:p>
    <w:p>
      <w:pPr>
        <w:pStyle w:val="Heading2"/>
      </w:pPr>
      <w:r>
        <w:t>3.2 EPC赛道：四部规则撑起的课程产品线</w:t>
      </w:r>
    </w:p>
    <w:p>
      <w:r>
        <w:rPr>
          <w:rFonts w:ascii="Calibri" w:hAnsi="Calibri" w:eastAsia="微软雅黑"/>
          <w:b w:val="0"/>
          <w:i w:val="0"/>
          <w:sz w:val="22"/>
        </w:rPr>
        <w:t>EPC培训供给的迭代节奏由规则文本修订节奏决定，链条可逐字核对：2019年住建部等相关部委制定实施《房屋建筑和市政基础设施项目工程总承包管理办法》（建市规〔2019〕12号）；2020年发布《建设项目工程总承包合同（示范文本）》（GF-2020-0216）；2022年1月住建部印发《"十四五"建筑业发展规划》；2023年3月1日起实施《建设项目工程总承包计价规范》T/CCEAS001-2022与《房屋建筑和市政基础设施项目工程建设全过程咨询服务合同（示范文本）》（GF-2024-2612）（P3008）。每部新文本落地都意味着一批旧课件作废、一批新课程上线，计价、合同、总承包管理三个方向尤甚。</w:t>
      </w:r>
    </w:p>
    <w:p>
      <w:r>
        <w:rPr>
          <w:rFonts w:ascii="Calibri" w:hAnsi="Calibri" w:eastAsia="微软雅黑"/>
          <w:b w:val="0"/>
          <w:i w:val="0"/>
          <w:sz w:val="22"/>
        </w:rPr>
        <w:t>供给端自身已被当作研究对象：总包创研院《企业EPC总承包培训深度洞察报告》全文174,801字，十章目录单设"第八章：EPC总承包培训服务提供商战略建议"，另有第九章"未来发展趋势与前景展望"、第十章"战略行动建议"，自述成果"为教育咨询机构提供有价值的市场洞察和战略指导"，文献窗口覆盖2022-2025年新闻资讯、政策文件与行业报告，来源包括政府部门和行业协会发布的政策文件、规范标准、行业报告，以及专业媒体和行业网站的专题报道（P3008）。这透露两点：EPC培训服务商已是拥有独立战略研究价值的主体类别；教育咨询机构是该赛道的主力供给形态。公共资金侧，国家发改委《中央预算内投资项目谋划指南（2025年版）》围绕8个领域编列23个专项，专设"教育强国基础设施建设工程专项"与"教育强国基础设施建设工程（公共实训基地方向）"（P3033）。采购判断：拿到课程目录先查计价类课程是否挂接T/CCEAS001-2022与GF-2024-2612，未挂接2023年新规的供给，大概率是旧课翻新。</w:t>
      </w:r>
    </w:p>
    <w:p>
      <w:pPr>
        <w:pStyle w:val="Heading2"/>
      </w:pPr>
      <w:r>
        <w:t>3.3 企业大学阵营：门户族群、方法论长文与高管知识</w:t>
      </w:r>
    </w:p>
    <w:p>
      <w:r>
        <w:rPr>
          <w:rFonts w:ascii="Calibri" w:hAnsi="Calibri" w:eastAsia="微软雅黑"/>
          <w:b w:val="0"/>
          <w:i w:val="0"/>
          <w:sz w:val="22"/>
        </w:rPr>
        <w:t>国内企业大学供给呈三层公开结构。第一层是门户族群：企业大学发展网（cudchina.com）挂牌"我国企业大学门户网站，国内企业大学研究与实践交流平台"，同族站点还包括人力资源总监网（hrdchina.net）、培训管理者（training-managers.com）、PMO评论（chinapmo.com）、项目管理信息化网（chinapmin.com）、项目管理培训师在线（cpmta.com）、IT项目管理界（itpmchina.com）、工程项目管理界（epmcchina.com）、项目经理人（projectmanagers.cn）、研发管理评论（rdmreview.com），十站族群中六站为项目管理主题 [own_calc:PMO评论/项目管理信息化网/项目管理培训师在线/IT项目管理界/工程项目管理界/项目经理人=6站]（P3000）。第二层是建设方法论：站内"构建模式""建设实践""校企合作"等栏目持续发布长文，《建立企业大学之十大问题（下）》单篇11,283字（P3002）；"培训管理者"站另设公开课与会议活动栏目（P3000）。第三层是高管经营管理知识：总裁读书会分6次分享宋志平《经营方略》（中信出版集团出版）各章100条金句，华夏基石归纳成600句再次发表，学习强国等公众号陆续转载；宋志平头衔为著名经营管理专家、中国上市公司协会会长、总裁读书会全国领读者联盟创始主席及终身成就奖获得者；著名管理专家彭剑锋评价这600句"特别适合大家听一遍"，文章由文静整理、首发于总裁读书会（ID：winnerbook_club）（P3018）。买家动作：自建企业大学立项论证前，先把这三层零成本资产吃透，预算留给师资、案例库与定制开发这些必须付费的环节。</w:t>
      </w:r>
    </w:p>
    <w:p>
      <w:pPr>
        <w:pStyle w:val="Heading2"/>
      </w:pPr>
      <w:r>
        <w:t>3.4 新供给涌入：AI专题课、律所月报、垂直自媒体</w:t>
      </w:r>
    </w:p>
    <w:p>
      <w:r>
        <w:rPr>
          <w:rFonts w:ascii="Calibri" w:hAnsi="Calibri" w:eastAsia="微软雅黑"/>
          <w:b w:val="0"/>
          <w:i w:val="0"/>
          <w:sz w:val="22"/>
        </w:rPr>
        <w:t>三类新主体正改写供给名单。其一，AI主题专题课：公众号"是搞地质的"2026年10月13日发布三门热门专题——"GeoAI-人工智能与岩土力学""大模型PINN+神经算子+Codex科研""AI智能体力学仿真应用与实战"，招生对象明确列入大型勘察设计院、地基基础工程公司、隧道与地下工程承包商、水利水电建设集团、矿山安全技术服务机构、地质灾害防治与监测预警企业、工程咨询与智能建造平台的技术与管理人员（P3027）。其二，专业服务机构知识产品化：天达共和律师事务所数据合规团队《数据合规资讯月报》2026年第8期（总第80期）9月14日发布、第9期（总第81期）10月12日发布 [own_calc:10-12减09-14=28天，月更节奏]，该所5大业务领域、8位律师入选《国际金融法律评论》（IFLR1000）2026年度榜单（P3012/P3020）。其三，垂直自媒体：水利天下由薛国强（水利水运双高工）创办主编，定位"百万水利人的精神家园"，其某省水利设计单位运营调研披露——该省2024年落实全社会水利投入704.28亿元、同比增长6%、连续五年增长；283个增发国债水利项目落实投资197.03亿元，完成率、支付率"双百"；57项省级水网骨干工程开工42项、开工率74%，主骨架为"一环五带联百库"；总投资134亿元的JG灌区工程为国家"两重"标志性工程；全省20家主要设计单位纳入详析，按勘察设计费占水利建设投资2.5%—4%测算，年设计咨询市场约18亿—28亿元；省级龙头单位已完成转企改制并引入央企资源，报告数据截至2026年上半年、覆盖"十四五"收官与"十五五"开局（P3019）。同型供给还有建筑信息汇聚平台的《国资委：关于国有资产管理119个问题汇编》（2026-09-30）、《国企招标投标合规管理55个重点问题》（2026-09-08），以及筑业软件公众号《市政给排水总结|五万字干货》（2026-09-14）（P3016/P3028/P3013）。</w:t>
      </w:r>
    </w:p>
    <w:p>
      <w:r>
        <w:rPr>
          <w:rFonts w:ascii="Calibri" w:hAnsi="Calibri" w:eastAsia="微软雅黑"/>
          <w:b w:val="0"/>
          <w:i w:val="0"/>
          <w:sz w:val="22"/>
        </w:rPr>
        <w:t>这层供给的厚度由需求底盘决定：工程造价咨询行业2025年市场规模预计3358.5亿元（2023年约3000亿元），前10家企业市场份额显著提升，BIM三维建模使造价调整效率提升50%以上，数字化服务占比超六成（P3032）——工程咨询业自身的技术换代持续制造上游培训采购。买家用法：把公众号干货、律所月报、公开调研当作供应商选题嗅觉与专业深度的免费测试场，测试过关再进入付费深谈。更低一层是范文库式供给：得培资料（deipei.com）2025年3月11日发布的《员工安全培训内容(精选20篇)》把"三违"（违章操作、违章指挥、违反劳动纪律）归为事故主因，内容通用、无个体化诊断，只宜当作编制内部安全课件的参考底稿，不能替代专业机构交付（P3021）。至此供给谱系完整拉开：国际大盘—EPC专业机构—企业大学门户—新媒体与律所—范文站，五个层级的价格与风险特征各异，采购组合应分层配置。</w:t>
      </w:r>
    </w:p>
    <w:p>
      <w:pPr>
        <w:pStyle w:val="Heading2"/>
      </w:pPr>
      <w:r>
        <w:t>3.5 信任赤字：预收费红线与证书-实战落差</w:t>
      </w:r>
    </w:p>
    <w:p>
      <w:r>
        <w:rPr>
          <w:rFonts w:ascii="Calibri" w:hAnsi="Calibri" w:eastAsia="微软雅黑"/>
          <w:b w:val="0"/>
          <w:i w:val="0"/>
          <w:sz w:val="22"/>
        </w:rPr>
        <w:t>供给侧的坑分两类，一类写在监管文件里，一类藏在课堂效果里。资金端红线出自教育部等六部门（2021年10月）：校外培训机构预收费须全部进入本机构培训收费专用账户，不得使用本机构其他账户或非本机构账户收取培训费用；收取培训费应依法履行纳税义务并按国家有关规定开具发票；实行银行托管前，已收取但未完成培训服务的预收费资金应采取风险保证金方式监管（P3001）。执行层面仍有裂缝，证券时报网曾以《培训机构预付费资金托管"失灵"引发质疑》为题报道托管机制的落地争议（P3003）。效果端的证据来自一线：署名"徐州起航"、深耕项目管理10年的作者在公众号"项目管理跃迁"（2026-09-01）复盘，转岗前在大厂做了4年测试，系统学完PMBOK并考取PMP证书后接手项目时"仍然不知道怎么开展一个项目"，成长路径被其归纳为"从'我以为我会了'，到'我发现我根本不会'，再到'我一点一点真的会了'"，且"没有直接的导师领路"（P3025）。证书型供给与实战能力的落差，正是EPC采购最该测量的变量。落到操作：资金合规（专用账户、发票、托管或保证金）查文件，实战师资（带过真实EPC项目的导师而非仅持证讲师）查履历，两条核验互不可替代。</w:t>
      </w:r>
    </w:p>
    <w:p>
      <w:pPr>
        <w:pStyle w:val="Heading2"/>
      </w:pPr>
      <w:r>
        <w:t>本章要点</w:t>
      </w:r>
    </w:p>
    <w:p>
      <w:pPr>
        <w:pStyle w:val="ListBullet"/>
      </w:pPr>
      <w:r>
        <w:rPr>
          <w:rFonts w:ascii="Calibri" w:hAnsi="Calibri" w:eastAsia="微软雅黑"/>
          <w:b w:val="0"/>
          <w:i w:val="0"/>
          <w:sz w:val="22"/>
        </w:rPr>
        <w:t>全球坐标：2025年全球职教市值约496亿美元 [own_calc:49.60 billion USD×10=496亿]、预测期年增6.4%，八家头部覆盖集团上市、资格认证、平台在线、院校公立四类出身（P3023）；挑国内服务商先辨出身，再验行业轴与受众轴是否命中建筑、在职人群。</w:t>
      </w:r>
    </w:p>
    <w:p>
      <w:pPr>
        <w:pStyle w:val="ListBullet"/>
      </w:pPr>
      <w:r>
        <w:rPr>
          <w:rFonts w:ascii="Calibri" w:hAnsi="Calibri" w:eastAsia="微软雅黑"/>
          <w:b w:val="0"/>
          <w:i w:val="0"/>
          <w:sz w:val="22"/>
        </w:rPr>
        <w:t>政策产品线：建市规〔2019〕12号→GF-2020-0216→"十四五"建筑业发展规划→2023年计价规范与全过程咨询示范文本，四段接力（P3008）；目录里查不到最新计价规则的课，按旧货翻新处理。</w:t>
      </w:r>
    </w:p>
    <w:p>
      <w:pPr>
        <w:pStyle w:val="ListBullet"/>
      </w:pPr>
      <w:r>
        <w:rPr>
          <w:rFonts w:ascii="Calibri" w:hAnsi="Calibri" w:eastAsia="微软雅黑"/>
          <w:b w:val="0"/>
          <w:i w:val="0"/>
          <w:sz w:val="22"/>
        </w:rPr>
        <w:t>自建企业大学前的免费功课：十站族群（六站属项目管理）、构建模式长文、600金句高管书单（P3000/P3002/P3018）皆可直接取用，付款只该花在师资、案例与定制件上。</w:t>
      </w:r>
    </w:p>
    <w:p>
      <w:pPr>
        <w:pStyle w:val="ListBullet"/>
      </w:pPr>
      <w:r>
        <w:rPr>
          <w:rFonts w:ascii="Calibri" w:hAnsi="Calibri" w:eastAsia="微软雅黑"/>
          <w:b w:val="0"/>
          <w:i w:val="0"/>
          <w:sz w:val="22"/>
        </w:rPr>
        <w:t>新型主体的试错用法：AI三专题、月更律所简报、行业自媒体调研先当免费验货口（P3027/P3020/P3019），验过再谈大单。</w:t>
      </w:r>
    </w:p>
    <w:p>
      <w:pPr>
        <w:pStyle w:val="ListBullet"/>
      </w:pPr>
      <w:r>
        <w:rPr>
          <w:rFonts w:ascii="Calibri" w:hAnsi="Calibri" w:eastAsia="微软雅黑"/>
          <w:b w:val="0"/>
          <w:i w:val="0"/>
          <w:sz w:val="22"/>
        </w:rPr>
        <w:t>两道独立关卡：收费资金监管（专户、票据、保证金）与讲师实战履历（P3001/P3025）各查各的，一关失守即出局。</w:t>
      </w:r>
    </w:p>
    <w:p>
      <w:r>
        <w:rPr>
          <w:rFonts w:ascii="Calibri" w:hAnsi="Calibri" w:eastAsia="微软雅黑"/>
          <w:b w:val="0"/>
          <w:i w:val="0"/>
          <w:sz w:val="22"/>
        </w:rPr>
        <w:t>---</w:t>
      </w:r>
    </w:p>
    <w:p>
      <w:pPr>
        <w:pStyle w:val="Heading1"/>
      </w:pPr>
      <w:r>
        <w:t>第4章 课程与认证体系：从取证到能力模型</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：[精编]</w:t>
      </w:r>
    </w:p>
    <w:p>
      <w:r>
        <w:rPr>
          <w:rFonts w:ascii="Calibri" w:hAnsi="Calibri" w:eastAsia="微软雅黑"/>
          <w:b w:val="0"/>
          <w:i w:val="0"/>
          <w:sz w:val="22"/>
        </w:rPr>
        <w:t>企业买EPC培训，钱花在两种完全不同的商品上：一种换"证"，决定人员能不能注册执业、投标能不能出场；另一种换"能力"，决定项目能不能按期按质交付。前者有法定学时、法定折算、法定平台，价格透明；后者没有统一度量衡，靠课程设计与验收机制分高下。本章把两类供给拆开算账，给采购者一张可核对的底单。</w:t>
      </w:r>
    </w:p>
    <w:p>
      <w:pPr>
        <w:pStyle w:val="Heading2"/>
      </w:pPr>
      <w:r>
        <w:t>4.1 制度骨架：继续教育的学时账本</w:t>
      </w:r>
    </w:p>
    <w:p>
      <w:r>
        <w:rPr>
          <w:rFonts w:ascii="Calibri" w:hAnsi="Calibri" w:eastAsia="微软雅黑"/>
          <w:b w:val="0"/>
          <w:i w:val="0"/>
          <w:sz w:val="22"/>
        </w:rPr>
        <w:t>建造师继续教育的规则源头是两份部委规章——《专业技术人员继续教育规定》（人社部令第25号）与《注册建造师管理规定》（建设部令第153号）（P4006）。省级落地样本看山东：省住建厅2026年9月8日印发《山东省二级注册建造师继续教育实施办法》，把整套体系压缩成可执行的数字账本（P4006）。</w:t>
      </w:r>
    </w:p>
    <w:p>
      <w:r>
        <w:rPr>
          <w:rFonts w:ascii="Calibri" w:hAnsi="Calibri" w:eastAsia="微软雅黑"/>
          <w:b w:val="0"/>
          <w:i w:val="0"/>
          <w:sz w:val="22"/>
        </w:rPr>
        <w:t>这本账的核心数字如下。专业分为建筑工程、公路工程、市政公用工程、水利水电工程、机电工程、矿业工程6类；注册一个专业的人员，每个注册有效期须完成不少于120学时，其中必修课60学时、选修课60学时，线上学习总学时不低于60学时；每增注一个专业，再加60学时，必修30、选修30，线上不低于30学时（P4006）。折算规则精细到分钟：按实际学习时长认定，每20—25分钟计0.5学时，不足20分钟的一律不计入（P4006）——这意味着碎片化挂机、频繁快进产生的学习记录，在认定环节可能整段作废。</w:t>
      </w:r>
    </w:p>
    <w:p>
      <w:r>
        <w:rPr>
          <w:rFonts w:ascii="Calibri" w:hAnsi="Calibri" w:eastAsia="微软雅黑"/>
          <w:b w:val="0"/>
          <w:i w:val="0"/>
          <w:sz w:val="22"/>
        </w:rPr>
        <w:t>更值得机构经营者细读的是体制定语：该办法明确继续教育"以学时管理为核心，以市场化培训为基础，以信息化管理平台为支撑，线上线下相结合"，用人单位和建造师本人自主选择继续教育单位、培训内容和形式；继续教育单位既包括具备培训能力的用人单位，也包括社会培训机构（P4006）。翻译成生意语言：政府定标准、管认定，培训供给交给市场，社会机构是规则明文认可的主体之一。全国层面，全国注册建造师继续教育平台的申报入口直接对接国家政务服务平台，站内提供申报流程指引与常见问题栏目（P4000），注册、学时、申报三条线正在向一个账号体系收敛。</w:t>
      </w:r>
    </w:p>
    <w:p>
      <w:pPr>
        <w:pStyle w:val="Heading2"/>
      </w:pPr>
      <w:r>
        <w:t>4.2 供给图谱：谁在卖、卖多少钱</w:t>
      </w:r>
    </w:p>
    <w:p>
      <w:r>
        <w:rPr>
          <w:rFonts w:ascii="Calibri" w:hAnsi="Calibri" w:eastAsia="微软雅黑"/>
          <w:b w:val="0"/>
          <w:i w:val="0"/>
          <w:sz w:val="22"/>
        </w:rPr>
        <w:t>供给端已形成三层结构，价差与服务边界清晰可辨。</w:t>
      </w:r>
    </w:p>
    <w:p>
      <w:r>
        <w:rPr>
          <w:rFonts w:ascii="Calibri" w:hAnsi="Calibri" w:eastAsia="微软雅黑"/>
          <w:b w:val="0"/>
          <w:i w:val="0"/>
          <w:sz w:val="22"/>
        </w:rPr>
        <w:t>第一层是官方背景网络平台。全国一级建造师继续教育网络平台（bjjzs.net）登录入口列出京、津、冀、晋、蒙直到新、藏的31个省级区域[own_calc:入口简称清点=31个]，课程按专业标价：建筑工程专业1200元、总课程数62门、达标要求120学时；市政公用工程专业1200元、80门课；机电工程专业1200元、53门课；公路工程专业1200元、48门课，达标要求均为120学时（P4005）。折算下来每学时10元[own_calc:1200÷120=10元/学时]，这就是全国市场的公开价格锚。</w:t>
      </w:r>
    </w:p>
    <w:p>
      <w:r>
        <w:rPr>
          <w:rFonts w:ascii="Calibri" w:hAnsi="Calibri" w:eastAsia="微软雅黑"/>
          <w:b w:val="0"/>
          <w:i w:val="0"/>
          <w:sz w:val="22"/>
        </w:rPr>
        <w:t>第二层是商业平台，靠服务挣溢价。学达云教育的卖点是"所有班级均获相应主管部门认可，学时证明可用于资格证书延续注册"，并称大部分地区已实时对接主管部门信息系统、学习完成即获认可、无需打印学时证明（P4004）。它的网络学习覆盖全国一级建造师继续教育，并分设广东、河南、陕西、广西、青海、新疆等省级站点；二级建造师侧，广东、河南、山西全省开通，广西还把必修、选修分列成独立通道（P4004）。对企业采购者更实际的三个功能：电脑网站、APP、微信小程序、公众号全终端学习；网银、微信、支付宝全渠道支付；支持企业用户批量报班、统一管理（P4004）。</w:t>
      </w:r>
    </w:p>
    <w:p>
      <w:r>
        <w:rPr>
          <w:rFonts w:ascii="Calibri" w:hAnsi="Calibri" w:eastAsia="微软雅黑"/>
          <w:b w:val="0"/>
          <w:i w:val="0"/>
          <w:sz w:val="22"/>
        </w:rPr>
        <w:t>第三层是属地行业协会。南京市建筑业协会2026年就"B、C1、C2类安管人员新培线上培训和一级建造师网络继续教育"分别于4月1日、5月6日、6月1日、7月1日、8月4日五次发文[own_calc:五次发文日期间隔≈按月滚动]（P4007—P4011），安管人员取证与建造师学时补给被打包成按月滚动的常设班次，属地合规通道是协会供给的护城河。三层结构对应的采购策略：官方平台定预算基准，商业平台比对接效率与企业管理功能，协会通道看属地认可速度。</w:t>
      </w:r>
    </w:p>
    <w:p>
      <w:pPr>
        <w:pStyle w:val="Heading2"/>
      </w:pPr>
      <w:r>
        <w:t>4.3 课程拆解：取证课的知识底账</w:t>
      </w:r>
    </w:p>
    <w:p>
      <w:r>
        <w:rPr>
          <w:rFonts w:ascii="Calibri" w:hAnsi="Calibri" w:eastAsia="微软雅黑"/>
          <w:b w:val="0"/>
          <w:i w:val="0"/>
          <w:sz w:val="22"/>
        </w:rPr>
        <w:t>取证类课程教什么，不由讲师喜好决定，而由考纲决定。以一级建造师《建设工程项目管理》科目为样本，公众号PMO前沿发布的"100个快问快答（专业实操版）"（2026年10月13日）把知识骨架摊开：核心任务是"三控三管一协调"——进度控制、质量控制、成本控制，安全管理、合同管理、信息管理，加组织协调（P4012）。体系框架套用项目管理通用模型：五大过程组（启动、规划、执行、监控、收尾）与十大知识领域（整合、范围、进度、成本、质量、资源、沟通、风险、采购、干系人管理）（P4012）。</w:t>
      </w:r>
    </w:p>
    <w:p>
      <w:r>
        <w:rPr>
          <w:rFonts w:ascii="Calibri" w:hAnsi="Calibri" w:eastAsia="微软雅黑"/>
          <w:b w:val="0"/>
          <w:i w:val="0"/>
          <w:sz w:val="22"/>
        </w:rPr>
        <w:t>微观考点同样有据可查。施工组织设计的编审批链条：项目负责人主持编制，施工组织总设计由总承包单位技术负责人审批，单位工程施工组织设计由施工单位技术负责人或授权技术人员审批，施工方案由项目技术负责人审批，未经批准的施组不得实施（P4012）。工程总承包方项目管理的要义被概括为十二个字：总价包干、工期总控、质量总责（P4012）。动态控制原理落到PDCA循环——计划、执行、检查、纠偏，操作上是"比较—分析—纠偏"三步（P4012）。全生命周期框架则覆盖决策阶段（项目建议书、可行性研究）、实施阶段（设计、施工、动用前准备）与使用阶段（运营、维护、拆除）（P4012）。</w:t>
      </w:r>
    </w:p>
    <w:p>
      <w:r>
        <w:rPr>
          <w:rFonts w:ascii="Calibri" w:hAnsi="Calibri" w:eastAsia="微软雅黑"/>
          <w:b w:val="0"/>
          <w:i w:val="0"/>
          <w:sz w:val="22"/>
        </w:rPr>
        <w:t>安全类取证课另有一套底账。事故成因归到人的不安全行为、物的不安全状态与管理缺陷，"三违"指违章操作、违章指挥、违反劳动纪律；教育结构分安全意识、安全知识、安全技能三支柱；配套制度文本包括岗位责任制、安全生产责任制、作业指导书、事故应急预案，法规依托《安全生产法》《消防法》（P4027）。对买家的含义：取证课内容高度同质，因为考纲同一；挑供应商时比讲法（真题拆解密度、答疑响应）、比服务（报名、认定、证书延续的代办熟练度），不必为"独家考纲"支付溢价。</w:t>
      </w:r>
    </w:p>
    <w:p>
      <w:pPr>
        <w:pStyle w:val="Heading2"/>
      </w:pPr>
      <w:r>
        <w:t>4.4 取证不等于能力：一线自白与EPC能力缺口</w:t>
      </w:r>
    </w:p>
    <w:p>
      <w:r>
        <w:rPr>
          <w:rFonts w:ascii="Calibri" w:hAnsi="Calibri" w:eastAsia="微软雅黑"/>
          <w:b w:val="0"/>
          <w:i w:val="0"/>
          <w:sz w:val="22"/>
        </w:rPr>
        <w:t>证书与能力之间的裂缝，一线项目经理的自述比任何问卷都直接。一篇署名"徐州起航"的十年从业复盘（2026年9月1日）写道：作者从测试岗转岗项目经理，此前在大厂做了4年测试（前3年执行、后1年管理），自认为"有所准备"；系统学完PMBOK、考取PMP证书之后，接手项目仍然不知如何开展，屡遭老板否定、被团队质疑（P4031）。作者的原话点破了取证式学习的极限："范围、进度、干系人"学的时候只是名词，"我不知道怎么把名词变成动作"（P4031）。他把成长概括为三段：从"我以为我会了"，到"我发现我根本不会"，再到"我一点一点真的会了"；并特别提醒岗位上有直接导师领路的人要"万般珍惜"，因为多数人没有这条路（P4031）。</w:t>
      </w:r>
    </w:p>
    <w:p>
      <w:r>
        <w:rPr>
          <w:rFonts w:ascii="Calibri" w:hAnsi="Calibri" w:eastAsia="微软雅黑"/>
          <w:b w:val="0"/>
          <w:i w:val="0"/>
          <w:sz w:val="22"/>
        </w:rPr>
        <w:t>政策端正在把能力门槛持续抬高，取证覆盖不了的部分越来越多。总包创研院《企业EPC总承包培训深度洞察报告》梳理的政策链是：2019年《房屋建筑和市政基础设施项目工程总承包管理办法》（建市规〔2019〕12号）；2020年《建设项目工程总承包合同（示范文本）》（GF-2020-0216）；2022年1月《"十四五"建筑业发展规划》；2023年3月1日起实施《建设项目工程总承包计价规范》（T/CCEAS001-2022）与《房屋建筑和市政基础设施项目工程建设全过程咨询服务合同（示范文本）》（GF-2024-2612）（P4014）。EPC模式把设计、采购、施工整合为一体，对企业的要求超出技术与管理本身，还需要跨专业协调、风险管控、合同管理等综合能力——报告判断这些能力的培养离不开系统、专业的培训体系（P4014）。</w:t>
      </w:r>
    </w:p>
    <w:p>
      <w:r>
        <w:rPr>
          <w:rFonts w:ascii="Calibri" w:hAnsi="Calibri" w:eastAsia="微软雅黑"/>
          <w:b w:val="0"/>
          <w:i w:val="0"/>
          <w:sz w:val="22"/>
        </w:rPr>
        <w:t>对采购者的结论：取证采购和能力采购必须分开立项、分开验收。取证项目看通过率与学时认定合规；能力项目的验收标准应是行为改变——项目经理能不能把总价包干下的偏差纠正动作做出来，而不是又多了一摞证书。</w:t>
      </w:r>
    </w:p>
    <w:p>
      <w:pPr>
        <w:pStyle w:val="Heading2"/>
      </w:pPr>
      <w:r>
        <w:t>4.5 能力模型的新坐标：全球市场与前沿专题</w:t>
      </w:r>
    </w:p>
    <w:p>
      <w:r>
        <w:rPr>
          <w:rFonts w:ascii="Calibri" w:hAnsi="Calibri" w:eastAsia="微软雅黑"/>
          <w:b w:val="0"/>
          <w:i w:val="0"/>
          <w:sz w:val="22"/>
        </w:rPr>
        <w:t>把视野放到全球，职业教育的赛道尺寸与交付形态都在快速变化。市场研究机构Market Research Future（报告ID MRFR/ICT/31306-HCR，2026年10月15日更新）测算：全球技术与职业教育市场2025年规模495.0亿美元[own_calc:USD 49.60 Billion＝495.0亿]，2026年增至527.7亿美元，2035年达922.4亿美元，2026—2035年复合年增长率6.4%（P4029）。该市场的切割维度本身就是产品路线图：按教育类型分技术教育、职业教育、学徒计划；按交付方式分在线学习、面对面培训、混合学习；按行业分建筑、制造、信息技术、医疗保健；按受众分高中毕业生、在职专业人士、失业者（P4029）。</w:t>
      </w:r>
    </w:p>
    <w:p>
      <w:r>
        <w:rPr>
          <w:rFonts w:ascii="Calibri" w:hAnsi="Calibri" w:eastAsia="微软雅黑"/>
          <w:b w:val="0"/>
          <w:i w:val="0"/>
          <w:sz w:val="22"/>
        </w:rPr>
        <w:t>玩家名单里没有中国机构的身影：Pearson、City &amp; Guilds Group、TAFE NSW、Coursera、Universal Technical Institute、Lincoln Educational Services、Udemy、Kaplan（P4029）。国家级投入的量级可供对标：印度2024—25年联邦预算投入20万亿卢比就业与技能一揽子计划[own_calc:₹2 lakh crore＝20万亿卢比]，五年覆盖4.1 crore即4100万年轻人[own_calc:4.1 crore＝4100万]，并升级1000所工业训练学院（ITI）；美国则通过Workforce Pell助学金把联邦资助扩展到短期职业课程（P4029）。交付形态上，黑板理论块、纸质日志簿、固定课时工作坊正让位于虚拟现实等新训练形态（P4029）。</w:t>
      </w:r>
    </w:p>
    <w:p>
      <w:r>
        <w:rPr>
          <w:rFonts w:ascii="Calibri" w:hAnsi="Calibri" w:eastAsia="微软雅黑"/>
          <w:b w:val="0"/>
          <w:i w:val="0"/>
          <w:sz w:val="22"/>
        </w:rPr>
        <w:t>国内课程表的前沿同样在移动。2026年热门培训专题已出现三个AI方向：GeoAI—人工智能与岩土力学、大模型PINN＋神经算子＋Codex科研、AI智能体力学仿真应用与实战；招生对象明确覆盖高校师生、科研人员，以及来自勘察设计院、地基基础工程公司、隧道与地下工程承包商、水利水电建设集团的企业技术与管理人员（P4033）。工程继续教育的课程表正在从规范条文学向"规范＋数据＋算法"的双轨结构演进，这既是培训机构的产品增量，也是企业大学设计课程地图时的新坐标。</w:t>
      </w:r>
    </w:p>
    <w:p>
      <w:pPr>
        <w:pStyle w:val="Heading2"/>
      </w:pPr>
      <w:r>
        <w:t>4.6 采购核对清单：下单前的七个动作</w:t>
      </w:r>
    </w:p>
    <w:p>
      <w:r>
        <w:rPr>
          <w:rFonts w:ascii="Calibri" w:hAnsi="Calibri" w:eastAsia="微软雅黑"/>
          <w:b w:val="0"/>
          <w:i w:val="0"/>
          <w:sz w:val="22"/>
        </w:rPr>
        <w:t>把前文事实收拢成可执行的核对清单，每一项都有源可查。</w:t>
      </w:r>
    </w:p>
    <w:p>
      <w:r>
        <w:rPr>
          <w:rFonts w:ascii="Calibri" w:hAnsi="Calibri" w:eastAsia="微软雅黑"/>
          <w:b w:val="0"/>
          <w:i w:val="0"/>
          <w:sz w:val="22"/>
        </w:rPr>
        <w:t>一核学时认定口径：确认供应商按"每20—25分钟计0.5学时、不足20分钟不计"执行，问清挂机、快进在学习记录里如何留痕（P4006）。二核线上学时下限：单专业线上不低于60学时、增项专业不低于30学时，纯面授方案可能填不满注册要求，混合方案要看出勤认定凭据（P4006）。三核系统对接状态：平台是否与主管部门信息系统实时对接、学完即认，还是需要另行打印学时证明去窗口排队（P4004）。四核多专业预算：每增注一个专业加60学时，双专业人员按180学时做预算[own_calc:120＋60＝180学时]。五核价格锚：官方平台单专业1200元、120学时达标、每学时合10元，超出基准的报价必须能说清服务对价——企业批量管理、多终端进度同步、认定代办各值多少（P4005）。六核课程骨架：三控三管一协调、五大过程组与十大知识领域、施组编审批链条是否成体系覆盖，抽查讲师能否把PDCA讲成"比较—分析—纠偏"的动作序列（P4012）。七核能力课交付方式：凡称能力提升的项目，要求案例化教学与导师制安排，警惕把PMBOK名词再念一遍的"能力课"——一线复盘已经证明，名词背熟与项目管好之间隔着数年实战（P4031）。</w:t>
      </w:r>
    </w:p>
    <w:p>
      <w:pPr>
        <w:pStyle w:val="Heading2"/>
      </w:pPr>
      <w:r>
        <w:t>本章要点</w:t>
      </w:r>
    </w:p>
    <w:p>
      <w:pPr>
        <w:pStyle w:val="ListBullet"/>
      </w:pPr>
      <w:r>
        <w:rPr>
          <w:rFonts w:ascii="Calibri" w:hAnsi="Calibri" w:eastAsia="微软雅黑"/>
          <w:b w:val="0"/>
          <w:i w:val="0"/>
          <w:sz w:val="22"/>
        </w:rPr>
        <w:t>学时是继续教育采购的计量单位：山东样本给出硬约束——单专业每注册期120学时（必修60、选修60、线上≥60），增项再加60，分钟级折算规则卡死碎片化刷课（P4006）。</w:t>
      </w:r>
    </w:p>
    <w:p>
      <w:pPr>
        <w:pStyle w:val="ListBullet"/>
      </w:pPr>
      <w:r>
        <w:rPr>
          <w:rFonts w:ascii="Calibri" w:hAnsi="Calibri" w:eastAsia="微软雅黑"/>
          <w:b w:val="0"/>
          <w:i w:val="0"/>
          <w:sz w:val="22"/>
        </w:rPr>
        <w:t>三层供给各有对价：官方网络平台给出每学时10元[own_calc:1200元÷120学时＝10元/学时]的公开价格锚（P4005），商业平台的溢价只能从系统实时对接、企业批量管理、全终端服务里挣（P4004），协会供给的价值在属地合规通道（P4007—P4011）。</w:t>
      </w:r>
    </w:p>
    <w:p>
      <w:pPr>
        <w:pStyle w:val="ListBullet"/>
      </w:pPr>
      <w:r>
        <w:rPr>
          <w:rFonts w:ascii="Calibri" w:hAnsi="Calibri" w:eastAsia="微软雅黑"/>
          <w:b w:val="0"/>
          <w:i w:val="0"/>
          <w:sz w:val="22"/>
        </w:rPr>
        <w:t>取证课由考纲决定、天然同质，比价即可；能力课没有统一度量衡，验收标准要写成行为改变，而不是通过率或证书数量（P4012、P4031）。</w:t>
      </w:r>
    </w:p>
    <w:p>
      <w:pPr>
        <w:pStyle w:val="ListBullet"/>
      </w:pPr>
      <w:r>
        <w:rPr>
          <w:rFonts w:ascii="Calibri" w:hAnsi="Calibri" w:eastAsia="微软雅黑"/>
          <w:b w:val="0"/>
          <w:i w:val="0"/>
          <w:sz w:val="22"/>
        </w:rPr>
        <w:t>EPC政策链（2019年12号文—2020年示范文本—2022年规划—2023年计价规范）逐年抬高执业能力门槛，只做取证搬运的机构产品线会越走越窄（P4014）。</w:t>
      </w:r>
    </w:p>
    <w:p>
      <w:pPr>
        <w:pStyle w:val="ListBullet"/>
      </w:pPr>
      <w:r>
        <w:rPr>
          <w:rFonts w:ascii="Calibri" w:hAnsi="Calibri" w:eastAsia="微软雅黑"/>
          <w:b w:val="0"/>
          <w:i w:val="0"/>
          <w:sz w:val="22"/>
        </w:rPr>
        <w:t>全球职教市场2026—2035年复合增速6.4%，交付向在线与混合迁移，AI类专题已进入工程继续教育课表——课程组合的两个增量方向均有外部价格与需求信号（P4029、P4033）。</w:t>
      </w:r>
    </w:p>
    <w:p>
      <w:r>
        <w:rPr>
          <w:rFonts w:ascii="Calibri" w:hAnsi="Calibri" w:eastAsia="微软雅黑"/>
          <w:b w:val="0"/>
          <w:i w:val="0"/>
          <w:sz w:val="22"/>
        </w:rPr>
        <w:t>---</w:t>
      </w:r>
    </w:p>
    <w:p>
      <w:pPr>
        <w:pStyle w:val="Heading1"/>
      </w:pPr>
      <w:r>
        <w:t>第5章 数字化培训：在线平台、AI 与完课率之战</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：[精编]</w:t>
      </w:r>
    </w:p>
    <w:p>
      <w:r>
        <w:rPr>
          <w:rFonts w:ascii="Calibri" w:hAnsi="Calibri" w:eastAsia="微软雅黑"/>
          <w:b w:val="0"/>
          <w:i w:val="0"/>
          <w:sz w:val="22"/>
        </w:rPr>
        <w:t>买培训的人这两年都听过同一句推销："线下课搬到线上，省场地省差旅。"这话只对了一半。数字化改变的不止上课地点，而是市场增量流向哪里、课程由谁生产、买回去的课到底有没有人看完。本章把三件事的公开证据摆开：全球职教盘子里的在线与混合交付、平台格局的三条采购线、AI 对做课与训练环节的逐段改造，以及完课率这个最容易被忽略的采购盲区。</w:t>
      </w:r>
    </w:p>
    <w:p>
      <w:pPr>
        <w:pStyle w:val="Heading2"/>
      </w:pPr>
      <w:r>
        <w:t>5.1 规模底账：数字化交付吃掉市场增量</w:t>
      </w:r>
    </w:p>
    <w:p>
      <w:r>
        <w:rPr>
          <w:rFonts w:ascii="Calibri" w:hAnsi="Calibri" w:eastAsia="微软雅黑"/>
          <w:b w:val="0"/>
          <w:i w:val="0"/>
          <w:sz w:val="22"/>
        </w:rPr>
        <w:t>先看全球口径的一组数：市场研究机构 Market Research Future 的《技术和职业教育市场》报告（2026 年 10 月 15 日最后更新，作者 Aarti Dhapte）给出 2025 年 496.0 亿美元、2026 年 527.7 亿美元、2035 年 922.4 亿美元，2026—2035 年复合增长率 6.4%（P5006）。[own_calc:(527.7-496.0)/496.0≈6.4%] 单年增速与十年复合增速几乎重合，说明增长匀速，但钱的流向不匀：报告按交付方式拆出在线学习、面对面培训、混合学习三类，行业横跨建筑、制造、信息技术、医疗保健（P5006），并描述黑板理论课、纸质日志簿、固定课表车间正让位于虚拟现实等新形态（P5006）。</w:t>
      </w:r>
    </w:p>
    <w:p>
      <w:r>
        <w:rPr>
          <w:rFonts w:ascii="Calibri" w:hAnsi="Calibri" w:eastAsia="微软雅黑"/>
          <w:b w:val="0"/>
          <w:i w:val="0"/>
          <w:sz w:val="22"/>
        </w:rPr>
        <w:t>两个国家级催化剂在推同一件事。印度 2024—25 财年联邦预算投入 2 lakh crore 卢比的就业与技能一揽子计划，五年覆盖 4.1 crore 年轻人，其中含 1000 所工业训练学院升级（P5006）——按 1 lakh crore=10 的 12 次方卢比折算约 2 万亿卢比、4.1 crore 约 4100 万人 [own_calc:单位换算 1 crore=10 的 7 次方]。美国一侧，联邦助学金正通过 Workforce Pell 延伸到短期职业课程（P5006）。技能培训从学历教育的附属品，变成财政资金直接投向的标的。</w:t>
      </w:r>
    </w:p>
    <w:p>
      <w:r>
        <w:rPr>
          <w:rFonts w:ascii="Calibri" w:hAnsi="Calibri" w:eastAsia="微软雅黑"/>
          <w:b w:val="0"/>
          <w:i w:val="0"/>
          <w:sz w:val="22"/>
        </w:rPr>
        <w:t>对工程培训买家更直接的信号藏在玩家名单里：上述报告点名的关键玩家包括 Pearson plc、City &amp; Guilds Group、TAFE NSW、Coursera Inc.、Universal Technical Institute、Lincoln Educational Services、Udemy Inc.、Kaplan Inc.（P5006）——Coursera 与 Udemy 两家纯在线平台已同百年出版与职教集团并列。平台型公司分食职教市场不是预言，是名录里的事实。</w:t>
      </w:r>
    </w:p>
    <w:p>
      <w:pPr>
        <w:pStyle w:val="Heading2"/>
      </w:pPr>
      <w:r>
        <w:t>5.2 平台格局：证书、技能、系统三条采购线</w:t>
      </w:r>
    </w:p>
    <w:p>
      <w:r>
        <w:rPr>
          <w:rFonts w:ascii="Calibri" w:hAnsi="Calibri" w:eastAsia="微软雅黑"/>
          <w:b w:val="0"/>
          <w:i w:val="0"/>
          <w:sz w:val="22"/>
        </w:rPr>
        <w:t>把"在线平台"当成一道单选题会选错，它至少是三个市场。</w:t>
      </w:r>
    </w:p>
    <w:p>
      <w:r>
        <w:rPr>
          <w:rFonts w:ascii="Calibri" w:hAnsi="Calibri" w:eastAsia="微软雅黑"/>
          <w:b w:val="0"/>
          <w:i w:val="0"/>
          <w:sz w:val="22"/>
        </w:rPr>
        <w:t>第一条线是证书平台。Coursebox 一位亲测过多家平台的编辑（文章标注编辑于 2026 年 9 月 5 日，作者 Parshad Desai 任增长营销专员）讲透了报价逻辑："在 Coursera 和 edX 上，你真正花钱买的其实是证书"——两家可免费旁听、证书另付费；Khan Academy 是名单里唯一从头到尾完全免费的；Udemy 被概括为"卖便宜实用技能的大市场"；Codecademy 有真正能用的免费版本；MasterClass 卖的是"和某个领域顶尖人物共度的两小时精美视频"（P5000）。这条线的风险提示同样来自该文：开放式平台课程质量参差不齐，没有统一的质量把关机制，报名前必须看评价、用免费试看或旁听先验货（P5000）。</w:t>
      </w:r>
    </w:p>
    <w:p>
      <w:r>
        <w:rPr>
          <w:rFonts w:ascii="Calibri" w:hAnsi="Calibri" w:eastAsia="微软雅黑"/>
          <w:b w:val="0"/>
          <w:i w:val="0"/>
          <w:sz w:val="22"/>
        </w:rPr>
        <w:t>第二条线是企业级学习系统。北森在一体化 HR SaaS 与 PaaS 之上推出 AI Learning，融合其 20 余年人才科学沉淀 People Science 与大模型技术，内置 AI 做课助手、AI 学习助手、AI 陪练、AI 领导力教练、AI 考试助手五个 Agent（P5003）。可核验的客户口径有三个：连锁药店一心堂以"学习平台+业务场景"深度融合，聚焦四大核心岗位的人才管理升级；制造企业宁夏伊品把培训管理线上化与集中化，培训记录无缝衔接员工档案、并集成第三方平台；龙蟠科技则用它支撑向新能源 500 强品牌转型的人才梯队（P5003）。这条线还有开箱即用的中基层领导课程方案、讲师与导师认证选拔等配套（P5003）。买系统买的不是课，是课程库、学习记录、员工档案、积分激励在同一后台流转的管理能力。</w:t>
      </w:r>
    </w:p>
    <w:p>
      <w:r>
        <w:rPr>
          <w:rFonts w:ascii="Calibri" w:hAnsi="Calibri" w:eastAsia="微软雅黑"/>
          <w:b w:val="0"/>
          <w:i w:val="0"/>
          <w:sz w:val="22"/>
        </w:rPr>
        <w:t>第三条线是公共与强制类平台。国家虚拟仿真实验教学项目共享服务平台"实验空间"（ilab-x）设实验中心、智能实验室、实验室安全、数字出版、西部行等入口（P5005）；全国注册建造师继续教育平台（jzs.zjpxzx.com）登录页直接连通国家政务服务平台（gjzwfw.www.gov.cn）的申报入口并提供申报流程指引（P5009）。建造师继续教育这类法定学时需求已经跑在专门平台上——强制类培训的线上化不需要说服谁，只需要完成对接。</w:t>
      </w:r>
    </w:p>
    <w:p>
      <w:r>
        <w:rPr>
          <w:rFonts w:ascii="Calibri" w:hAnsi="Calibri" w:eastAsia="微软雅黑"/>
          <w:b w:val="0"/>
          <w:i w:val="0"/>
          <w:sz w:val="22"/>
        </w:rPr>
        <w:t>三条线的收费结构互不相通：证书平台按证书张数收费，技能市场按课程门数收费，企业系统按 SaaS 订阅收费。签合同前先回答"我买的到底是哪一种"。</w:t>
      </w:r>
    </w:p>
    <w:p>
      <w:pPr>
        <w:pStyle w:val="Heading2"/>
      </w:pPr>
      <w:r>
        <w:t>5.3 AI 重构链路：从做课到陪练，从通识到岩土</w:t>
      </w:r>
    </w:p>
    <w:p>
      <w:r>
        <w:rPr>
          <w:rFonts w:ascii="Calibri" w:hAnsi="Calibri" w:eastAsia="微软雅黑"/>
          <w:b w:val="0"/>
          <w:i w:val="0"/>
          <w:sz w:val="22"/>
        </w:rPr>
        <w:t>AI 对培训业的改造不是挂一个问答机器人，而是把生产环节逐段重做。以北森五个 Agent 的分工为例：AI 做课助手负责"高效沉淀岗位知识，快速搭建企业课程库"；AI 学习助手做个性化推荐，定位是"员工专属的知识外脑"；AI 陪练"模拟真实业务场景"，页面口径称"全员 100% 掌握销冠话术"；AI 领导力教练面向管理者陪练；AI 考试助手智能出题与批卷（P5003）。厂商自报的"新人上岗周期缩短 30%"当参考值听，但"做课—学习—训练—考试"四环节被软件逐段接管，这个结构变化本身比任何单点数字都重要（P5003）。</w:t>
      </w:r>
    </w:p>
    <w:p>
      <w:r>
        <w:rPr>
          <w:rFonts w:ascii="Calibri" w:hAnsi="Calibri" w:eastAsia="微软雅黑"/>
          <w:b w:val="0"/>
          <w:i w:val="0"/>
          <w:sz w:val="22"/>
        </w:rPr>
        <w:t>内容层的分化更快。地质灾害领域的培训招生文案已排出三个专题：GeoAI 人工智能与岩土力学、大模型 PINN+神经算子+Codex 科研、AI 智能体力学仿真应用与实战，方法栈从 Logistic Regression、Decision Tree、Random Forest、SVM 一路排到 LSTM、Bi-LSTM、Attention（P5032）。报名对象清单更能标出市场边界：高校师生、科研人员之外，明确列出大型勘察设计院、地基基础工程公司、隧道与地下工程承包商、水利水电建设集团、矿山安全技术服务机构、地质灾害防治与监测预警企业、工程咨询与智能建造平台的企业技术与管理人员（P5032）。工程序列的 AI 课已经细到具体算法与具体岗位，不再停留在通识科普。</w:t>
      </w:r>
    </w:p>
    <w:p>
      <w:r>
        <w:rPr>
          <w:rFonts w:ascii="Calibri" w:hAnsi="Calibri" w:eastAsia="微软雅黑"/>
          <w:b w:val="0"/>
          <w:i w:val="0"/>
          <w:sz w:val="22"/>
        </w:rPr>
        <w:t>供给侧的交付形态也在同一窗口期切换。招标采购培训圈 2026 年排期表显示："联合监督与集中治理"形势下国有企业合规风控能力提升与人工智能应用专题培训标注"线下+线上同步直播"，巡回武汉、扬州、杭州、昆明、成都；"十五五"新格局下工程项目（DB &amp; EPC）造价管控、招采优化、结算审计与争议破局高级研修班同季开进成都、武汉、海口、昆明、广州、北京；另有"2026 招投标全景布局高级进阶实战特训营"与"AI 提示词技巧与公文行政管理"这类新课名（P5010）。线下班挂直播，已是工程类培训的默认交付配置。</w:t>
      </w:r>
    </w:p>
    <w:p>
      <w:r>
        <w:rPr>
          <w:rFonts w:ascii="Calibri" w:hAnsi="Calibri" w:eastAsia="微软雅黑"/>
          <w:b w:val="0"/>
          <w:i w:val="0"/>
          <w:sz w:val="22"/>
        </w:rPr>
        <w:t>政策文本在直接制造课纲。国家发改委、工信部、住建部、交通运输部、水利部、农业农村部、商务部、国务院国资委八部门于 2025 年 10 月 29 日发布《招标人主体责任履行指引》（发改法规〔2025〕1358 号），2026 年 1 月 1 日施行，要求招标人建立研究决策、合规审查、监督纠错、绩效评价、风险防控等管理机制（P5010）。新规生效前后解读班次密集排期——文件施行日就是合规课程的档期日。EPC 领域同理：2019 年建市规〔2019〕12 号、2020 年 GF-2020-0216 合同示范文本、2023 年 3 月 1 日施行的《建设项目工程总承包计价规范》T/CCEAS001-2022，规则每更新一版，课件就得重写一版（P5016）。</w:t>
      </w:r>
    </w:p>
    <w:p>
      <w:pPr>
        <w:pStyle w:val="Heading2"/>
      </w:pPr>
      <w:r>
        <w:t>5.4 完课率之战：没人看完的课等于没买</w:t>
      </w:r>
    </w:p>
    <w:p>
      <w:r>
        <w:rPr>
          <w:rFonts w:ascii="Calibri" w:hAnsi="Calibri" w:eastAsia="微软雅黑"/>
          <w:b w:val="0"/>
          <w:i w:val="0"/>
          <w:sz w:val="22"/>
        </w:rPr>
        <w:t>数字化培训最贵的成本不在线上化本身，在"注册了却没人学完"。前述 Coursebox 编辑自曝："团队里同时报了三门课、每门都学到一半的人，大概率就是我"；他"付费买过、免费旁听过、认真学完过，也半途而废过"（P5000）。以选平台为职业的人尚且如此，一线员工的完课表现可想而知。这段自白不会出现在任何销售提案里，却恰恰是买家最容易踩的坑。</w:t>
      </w:r>
    </w:p>
    <w:p>
      <w:r>
        <w:rPr>
          <w:rFonts w:ascii="Calibri" w:hAnsi="Calibri" w:eastAsia="微软雅黑"/>
          <w:b w:val="0"/>
          <w:i w:val="0"/>
          <w:sz w:val="22"/>
        </w:rPr>
        <w:t>证书也兜不住完课与能力。一位深耕项目管理 10 年的从业者自述：从测试岗转项目管理，系统学完 PMBOK、考下 PMP，"开始负责一个项目的时候，仍然不知道怎么开展一个项目"；复盘会上他发现学过的"范围、进度、干系人"只是名词，"我不知道怎么把名词变成动作"（P5030）。他把成长概括为从"我以为我会了"到"我发现我根本不会"再到"我一点一点真的会了"，并直言这道坎没有捷径（P5030）。录播课解决"知道"，解决不了"做到"——这条体验证据解释了为什么纯看课完课率低，而企业仍愿为带训练环节的课程付溢价。</w:t>
      </w:r>
    </w:p>
    <w:p>
      <w:r>
        <w:rPr>
          <w:rFonts w:ascii="Calibri" w:hAnsi="Calibri" w:eastAsia="微软雅黑"/>
          <w:b w:val="0"/>
          <w:i w:val="0"/>
          <w:sz w:val="22"/>
        </w:rPr>
        <w:t>公开资料里可核验的完课保障机制有三类。其一把完课绑进人事流程：北森的新员工方案在"转正环节校验培训完成度"（P5003），完课从员工自觉变成转正前置条件。其二靠运营设计：游戏闯关、学习圈社区互动、勋章证书加冕、积分兑好礼等激励组合（P5003），用即时反馈对冲线上学习的拖延。其三是内容自带的强制属性：安全培训围绕"三违"（违章操作、违章指挥、违反劳动纪律）展开，覆盖安全意识、安全知识、安全技能三层，配套《岗位职责制》《安全生产职责制》《作业指导书》《事故应急预案》等制度文本与《安全生产法》《消防法》等法规（P5028）——这类课不上完，责任主体直接暴露在法律风险里。</w:t>
      </w:r>
    </w:p>
    <w:p>
      <w:r>
        <w:rPr>
          <w:rFonts w:ascii="Calibri" w:hAnsi="Calibri" w:eastAsia="微软雅黑"/>
          <w:b w:val="0"/>
          <w:i w:val="0"/>
          <w:sz w:val="22"/>
        </w:rPr>
        <w:t>采购在线课程时，把"完课率如何保障、数据如何回传"写进合同考核条款，比压低课单价有用得多。</w:t>
      </w:r>
    </w:p>
    <w:p>
      <w:pPr>
        <w:pStyle w:val="Heading2"/>
      </w:pPr>
      <w:r>
        <w:t>5.5 签约前先过五道问</w:t>
      </w:r>
    </w:p>
    <w:p>
      <w:r>
        <w:rPr>
          <w:rFonts w:ascii="Calibri" w:hAnsi="Calibri" w:eastAsia="微软雅黑"/>
          <w:b w:val="0"/>
          <w:i w:val="0"/>
          <w:sz w:val="22"/>
        </w:rPr>
        <w:t>综合本章证据，买家在签任何数字化培训合同前可依次自问：</w:t>
      </w:r>
    </w:p>
    <w:p>
      <w:pPr>
        <w:pStyle w:val="ListNumber"/>
      </w:pPr>
      <w:r>
        <w:rPr>
          <w:rFonts w:ascii="Calibri" w:hAnsi="Calibri" w:eastAsia="微软雅黑"/>
          <w:b w:val="0"/>
          <w:i w:val="0"/>
          <w:sz w:val="22"/>
        </w:rPr>
        <w:t>买的是证书、技能内容，还是管理系统？三条线的计价与验收标准完全不同（P5000/P5003）。</w:t>
      </w:r>
    </w:p>
    <w:p>
      <w:pPr>
        <w:pStyle w:val="ListNumber"/>
      </w:pPr>
      <w:r>
        <w:rPr>
          <w:rFonts w:ascii="Calibri" w:hAnsi="Calibri" w:eastAsia="微软雅黑"/>
          <w:b w:val="0"/>
          <w:i w:val="0"/>
          <w:sz w:val="22"/>
        </w:rPr>
        <w:t>平台有无质量把关机制？开放式平台没有统一把关，先看评价、先试听再付款（P5000）。</w:t>
      </w:r>
    </w:p>
    <w:p>
      <w:pPr>
        <w:pStyle w:val="ListNumber"/>
      </w:pPr>
      <w:r>
        <w:rPr>
          <w:rFonts w:ascii="Calibri" w:hAnsi="Calibri" w:eastAsia="微软雅黑"/>
          <w:b w:val="0"/>
          <w:i w:val="0"/>
          <w:sz w:val="22"/>
        </w:rPr>
        <w:t>AI 能力落在哪一环？对照做课、学习、陪练、考试四环节逐项核实，警惕只出现在宣传页的"AI 化"（P5003）。</w:t>
      </w:r>
    </w:p>
    <w:p>
      <w:pPr>
        <w:pStyle w:val="ListNumber"/>
      </w:pPr>
      <w:r>
        <w:rPr>
          <w:rFonts w:ascii="Calibri" w:hAnsi="Calibri" w:eastAsia="微软雅黑"/>
          <w:b w:val="0"/>
          <w:i w:val="0"/>
          <w:sz w:val="22"/>
        </w:rPr>
        <w:t>完课率靠什么托底？查人事挂钩（转正校验）、运营激励（闯关、积分、社区）、内容强制属性（安全合规类）与数据看板回传四件事（P5003/P5028）。</w:t>
      </w:r>
    </w:p>
    <w:p>
      <w:pPr>
        <w:pStyle w:val="ListNumber"/>
      </w:pPr>
      <w:r>
        <w:rPr>
          <w:rFonts w:ascii="Calibri" w:hAnsi="Calibri" w:eastAsia="微软雅黑"/>
          <w:b w:val="0"/>
          <w:i w:val="0"/>
          <w:sz w:val="22"/>
        </w:rPr>
        <w:t>是否踩在政策窗口上？1358 号文 2026 年 1 月 1 日施行、解读班集中在 10—12 月开课（P5010），早一步与晚一步，买到的可能是同一门课的不同价格。</w:t>
      </w:r>
    </w:p>
    <w:p>
      <w:pPr>
        <w:pStyle w:val="Heading2"/>
      </w:pPr>
      <w:r>
        <w:t>本章要点</w:t>
      </w:r>
    </w:p>
    <w:p>
      <w:pPr>
        <w:pStyle w:val="ListBullet"/>
      </w:pPr>
      <w:r>
        <w:rPr>
          <w:rFonts w:ascii="Calibri" w:hAnsi="Calibri" w:eastAsia="微软雅黑"/>
          <w:b w:val="0"/>
          <w:i w:val="0"/>
          <w:sz w:val="22"/>
        </w:rPr>
        <w:t>全球技术和职业教育市场 2025 年 496.0 亿美元、2035 年 922.4 亿美元、复合增长率 6.4%（P5006）[own_calc:源口径 USD 49.60/92.24 billion，×10=496.0/922.4 亿]，Coursera、Udemy 已与 Pearson、Kaplan 同列关键玩家名录，在线与混合交付是增量的主要形态。</w:t>
      </w:r>
    </w:p>
    <w:p>
      <w:pPr>
        <w:pStyle w:val="ListBullet"/>
      </w:pPr>
      <w:r>
        <w:rPr>
          <w:rFonts w:ascii="Calibri" w:hAnsi="Calibri" w:eastAsia="微软雅黑"/>
          <w:b w:val="0"/>
          <w:i w:val="0"/>
          <w:sz w:val="22"/>
        </w:rPr>
        <w:t>在线平台是三个市场：证书线（免费旁听、付费买证）、技能市场线（便宜具体的课）、企业系统线（北森式 SaaS 后台），计价与验收逻辑互不通用（P5000/P5003）。</w:t>
      </w:r>
    </w:p>
    <w:p>
      <w:pPr>
        <w:pStyle w:val="ListBullet"/>
      </w:pPr>
      <w:r>
        <w:rPr>
          <w:rFonts w:ascii="Calibri" w:hAnsi="Calibri" w:eastAsia="微软雅黑"/>
          <w:b w:val="0"/>
          <w:i w:val="0"/>
          <w:sz w:val="22"/>
        </w:rPr>
        <w:t>AI 已把"做课—学习—陪练—考试"逐段工具化，工程侧的 AI 课细到 GeoAI、PINN、神经算子、LSTM 等具体方法栈，招生对象直指勘察设计院与施工承包商（P5003/P5032）。</w:t>
      </w:r>
    </w:p>
    <w:p>
      <w:pPr>
        <w:pStyle w:val="ListBullet"/>
      </w:pPr>
      <w:r>
        <w:rPr>
          <w:rFonts w:ascii="Calibri" w:hAnsi="Calibri" w:eastAsia="微软雅黑"/>
          <w:b w:val="0"/>
          <w:i w:val="0"/>
          <w:sz w:val="22"/>
        </w:rPr>
        <w:t>完课率是隐性成本大头，可用的托底机制是把完课绑进转正等人事节点、用闯关积分社区做激励、优先选择安全合规类强制内容（P5000/P5003/P5028）。</w:t>
      </w:r>
    </w:p>
    <w:p>
      <w:pPr>
        <w:pStyle w:val="ListBullet"/>
      </w:pPr>
      <w:r>
        <w:rPr>
          <w:rFonts w:ascii="Calibri" w:hAnsi="Calibri" w:eastAsia="微软雅黑"/>
          <w:b w:val="0"/>
          <w:i w:val="0"/>
          <w:sz w:val="22"/>
        </w:rPr>
        <w:t>文件施行日即培训档期日：1358 号文 2026 年 1 月 1 日生效带动 10—12 月合规班密集开课，EPC 计价规范等新规同理，采购排期要盯施行日期而非销售档期（P5010/P5016）。</w:t>
      </w:r>
    </w:p>
    <w:p>
      <w:r>
        <w:rPr>
          <w:rFonts w:ascii="Calibri" w:hAnsi="Calibri" w:eastAsia="微软雅黑"/>
          <w:b w:val="0"/>
          <w:i w:val="0"/>
          <w:sz w:val="22"/>
        </w:rPr>
        <w:t>---</w:t>
      </w:r>
    </w:p>
    <w:p>
      <w:pPr>
        <w:pStyle w:val="Heading1"/>
      </w:pPr>
      <w:r>
        <w:t>第6章 EPC 专项培训：项目经理培养的实战地图</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：[精编]</w:t>
      </w:r>
    </w:p>
    <w:p>
      <w:r>
        <w:rPr>
          <w:rFonts w:ascii="Calibri" w:hAnsi="Calibri" w:eastAsia="微软雅黑"/>
          <w:b w:val="0"/>
          <w:i w:val="0"/>
          <w:sz w:val="22"/>
        </w:rPr>
        <w:t>挑选EPC培训，买家真正要核验的只有三件事：课程是否踩在政策窗口上、师资是否有可回查的项目履历、课件案例能否落到合同与结算层面。本章依据卷宗标注的35件命中源（P6000—P6034），用真实招生文案、机构履历与判例文书，拼出这个细分市场的供给地图。[own_calc:6034-6000+1=35件，与bank卷宗命中源计数一致]</w:t>
      </w:r>
    </w:p>
    <w:p>
      <w:pPr>
        <w:pStyle w:val="Heading2"/>
      </w:pPr>
      <w:r>
        <w:t>6.1 政策抢跑班：一条新规催生的三周招生窗口</w:t>
      </w:r>
    </w:p>
    <w:p>
      <w:r>
        <w:rPr>
          <w:rFonts w:ascii="Calibri" w:hAnsi="Calibri" w:eastAsia="微软雅黑"/>
          <w:b w:val="0"/>
          <w:i w:val="0"/>
          <w:sz w:val="22"/>
        </w:rPr>
        <w:t>2026年8月28日，金融监管总局与住房城乡建设部印发《城市更新项目贷款管理办法（试行）》（金规〔2026〕7号），这是全国层面首部针对城市更新项目贷款的专项管理办法（P6000）。开班速度跟着新规走：9月19日至21日，"十五五"城市更新政策解读与中央资金申报专题培训班在武汉开课，19日为报到日（P6003），距新规印发仅22天。[own_calc:2026-08-28至2026-09-19=22天]</w:t>
      </w:r>
    </w:p>
    <w:p>
      <w:r>
        <w:rPr>
          <w:rFonts w:ascii="Calibri" w:hAnsi="Calibri" w:eastAsia="微软雅黑"/>
          <w:b w:val="0"/>
          <w:i w:val="0"/>
          <w:sz w:val="22"/>
        </w:rPr>
        <w:t>敢抢跑，是因为政策供给在三个月里压了三层：2026年5月国务院《城市更新"十五五"规划》（国发〔2026〕12号）、2026年7月《武汉市城市更新"十五五"规划》（武政〔2026〕8号，全国超大城市中率先出台的同类专项规划）、8月28日的贷款管理办法（P6000）。课纲因此自带"国家规划—地方规划—融资新规"结构，讲授要点包括2030年与2035年两阶段目标体系、10项核心规划指标、从"大拆大建"转向"留改拆并举"、政府、国央企、平台公司、社会资本四方主体权责定位（P6003）。</w:t>
      </w:r>
    </w:p>
    <w:p>
      <w:r>
        <w:rPr>
          <w:rFonts w:ascii="Calibri" w:hAnsi="Calibri" w:eastAsia="微软雅黑"/>
          <w:b w:val="0"/>
          <w:i w:val="0"/>
          <w:sz w:val="22"/>
        </w:rPr>
        <w:t>招生文案把规划翻译成钱：十五五期间新开工改造城镇老旧小区11.5万个、完成城市地下管网改造36.5万公里、城中村改造4000个、城镇危旧房改造50万套；2026年中央预算内投资城市更新专项安排资金970亿元，超长期特别国债安排1600亿元支持燃气、排水、供水、供热等管网工程（P6000）。宣传语承诺讲透"2570亿元中央资金的申报路径"（P6000），恰与970亿元加1600亿元的合计吻合。[own_calc:970+1600=2570]</w:t>
      </w:r>
    </w:p>
    <w:p>
      <w:r>
        <w:rPr>
          <w:rFonts w:ascii="Calibri" w:hAnsi="Calibri" w:eastAsia="微软雅黑"/>
          <w:b w:val="0"/>
          <w:i w:val="0"/>
          <w:sz w:val="22"/>
        </w:rPr>
        <w:t>定价与受众全部公开：培训费3280元/人，含师资、教材、场地、会务服务与增值税发票，住宿统一安排、费用自理，报名联系人宋老师18210554699（P6003）。受众写明为"国央企投资部门、政府发改/住建/财政等部门管理人员及城市更新项目经营人员"（P6000）——付费主体是机构预算，不是个人自掏腰包。</w:t>
      </w:r>
    </w:p>
    <w:p>
      <w:r>
        <w:rPr>
          <w:rFonts w:ascii="Calibri" w:hAnsi="Calibri" w:eastAsia="微软雅黑"/>
          <w:b w:val="0"/>
          <w:i w:val="0"/>
          <w:sz w:val="22"/>
        </w:rPr>
        <w:t>渠道侧是双账号矩阵：同一套文案，"工程造价咨询管理"（湖北）9月12日首发（P6000），"建筑业说"（山东）9月15日、16日、17日连发三篇（P6003、P6005、P6004）。[own_calc:四篇推文集中于2026-09-12至09-17] 买家按此定决策节奏：此类课程的生命周期约三周，报名前只问一句——自己的项目是否真在申报窗口内；窗口关闭后，存量课件折旧极快。</w:t>
      </w:r>
    </w:p>
    <w:p>
      <w:pPr>
        <w:pStyle w:val="Heading2"/>
      </w:pPr>
      <w:r>
        <w:t>6.2 合规恐惧课：23个自然日十连推的度川样本</w:t>
      </w:r>
    </w:p>
    <w:p>
      <w:r>
        <w:rPr>
          <w:rFonts w:ascii="Calibri" w:hAnsi="Calibri" w:eastAsia="微软雅黑"/>
          <w:b w:val="0"/>
          <w:i w:val="0"/>
          <w:sz w:val="22"/>
        </w:rPr>
        <w:t>浙江度川教育科技有限公司的《新征管建筑业涉税疑难案例解析与AI财税落地实战》定于10月22—23日开课，21日报到，地点北京京铁大酒店（北京西站南广场店）（P6001）。主讲"小陈税务老师"，信任状是"原北京市营改增工作小组成员"（P6001）——涉税课的师资招牌来自监管履历，不是高校头衔。</w:t>
      </w:r>
    </w:p>
    <w:p>
      <w:r>
        <w:rPr>
          <w:rFonts w:ascii="Calibri" w:hAnsi="Calibri" w:eastAsia="微软雅黑"/>
          <w:b w:val="0"/>
          <w:i w:val="0"/>
          <w:sz w:val="22"/>
        </w:rPr>
        <w:t>卖点全部量化：40个涉税要点、21个真实案例、6大数据比对场景（P6001）。提纲里与EPC直接挂钩的条目包括混合销售（EPC、钢结构企业、设备+安装）、联合体投标与BT/BOT/PPP模式涉税要点、36个月锁定计税方法、甲供材新合同注意事项、跨地级行政区预缴计算公式（P6001）。参会对象把"项目经理、挂靠双方、劳务分包方"与财务负责人、税务专员、财税中介从业者并列（P6001）——合规培训已从财务部门外溢到项目一线岗位。</w:t>
      </w:r>
    </w:p>
    <w:p>
      <w:r>
        <w:rPr>
          <w:rFonts w:ascii="Calibri" w:hAnsi="Calibri" w:eastAsia="微软雅黑"/>
          <w:b w:val="0"/>
          <w:i w:val="0"/>
          <w:sz w:val="22"/>
        </w:rPr>
        <w:t>恐惧诉求有固定配方：数智征管之下，税局对四流一致、资金回流、虚开发票实施穿透监控，挂靠经营、分包发票滞后、无票支出"极易触发稽查预警，面临补税、罚款甚至追责"（P6006）。投放节奏值得同业抄录：卷宗留存同一课程的十篇推文，从9月22日排到10月14日，其中9月30日换用第二套标题《破解40个疑难财税要点+拆解21个风控案例+AI财税工具落地，建筑业财税实战特训班》再冲一轮（P6009）。[own_calc:P6006、P6007、P6008、P6009、P6012、P6010、P6011、P6013、P6001、P6002共10篇；2026-09-22至10-14含首尾23个自然日]</w:t>
      </w:r>
    </w:p>
    <w:p>
      <w:r>
        <w:rPr>
          <w:rFonts w:ascii="Calibri" w:hAnsi="Calibri" w:eastAsia="微软雅黑"/>
          <w:b w:val="0"/>
          <w:i w:val="0"/>
          <w:sz w:val="22"/>
        </w:rPr>
        <w:t>课件原料已形成免费供给链：财政厅通报7起政府采购违法违规典型案例（广东省第二批），某项目应急方案评审因素仅有"详尽、合理"等模糊表述、未细化量化，采购人与代理机构双双被处以警告，违反条款含财政部令第87号第五十五条（P6027）；行业公开数据显示，未中标投标项目中约30%—40%因废标出局，而非技术或商务实力不足，资格性废标的典型情形包括资质等级不满足、安全生产许可证过期、项目经理不符合要求（P6028）；司法判例更细，厦门同安区法院(2024)闽0212民初2831号案中，中标通知书载明"某建设工程公司(吴某班组)"，竣工结算协议金额25520270元，均被用于认定发包人对挂靠关系明知（P6034）。通报、废标统计与判例文书，构成合规课不花钱的弹药库。</w:t>
      </w:r>
    </w:p>
    <w:p>
      <w:pPr>
        <w:pStyle w:val="Heading2"/>
      </w:pPr>
      <w:r>
        <w:t>6.3 师资品牌两条路：机构案例库与个人IP长文</w:t>
      </w:r>
    </w:p>
    <w:p>
      <w:r>
        <w:rPr>
          <w:rFonts w:ascii="Calibri" w:hAnsi="Calibri" w:eastAsia="微软雅黑"/>
          <w:b w:val="0"/>
          <w:i w:val="0"/>
          <w:sz w:val="22"/>
        </w:rPr>
        <w:t>机构路线看华鼎维赢：前身是美国项目管理学院（PMC）中国代表处，创始人焦英博博士2002年起引进国际项目管理课程，机构自2004年立此为核心使命，自称中国最早将国际项目管理资源引进中国、从业近二十年（P6014）。它的获客内容不是课纲，而是具名战例：某央企装饰集团在蒙古国乌兰巴托承建香格里拉酒店，因设计方案调整有效工期不足六个月、当地气温零下20多摄氏度，项目负责人沈捷带队以脚手架和帆布搭封闭长廊、用鼓风机和电热毯给建材保温，该项目后成为第十一届亚欧首脑会议主会场（P6014）；90后季晨一人分饰商务、财务、翻译、施工协调数岗，负责总合同额1亿余元工程的收尾验收（P6014）。验师资的标准由此浮出：敢不敢给出可回查的项目、人名与金额。</w:t>
      </w:r>
    </w:p>
    <w:p>
      <w:r>
        <w:rPr>
          <w:rFonts w:ascii="Calibri" w:hAnsi="Calibri" w:eastAsia="微软雅黑"/>
          <w:b w:val="0"/>
          <w:i w:val="0"/>
          <w:sz w:val="22"/>
        </w:rPr>
        <w:t>个人IP路线看两个号。"刘祥课堂 项目实战第一课"把工程局财报做成系列课素材：水电十一局2023年新签592.35亿元，比水电七局750.86亿元少约160亿元，净利润8.03亿元却高于七局的7.89亿元，位列集团工程板块连续六年第一，国际业务连续五年领跑，2025年国际营收首次突破百亿元（P6025，数字出自中诚信国际2025年度跟踪评级报告）；另一篇剖析中建西部建设（002302.SZ），营收自248.97亿元逐年滑至181.08亿元、归母净利由5.55亿元转为-7.30亿元，同期砼联网平台2024年交易额190亿元、白龙核电1号核岛FCD用64小时5分钟浇完6662方混凝土（P6026），该系列已写到第七篇、单篇约1.2万字。[own_calc:248.97-181.08=67.89亿元，即2022→2025营收缩水27.3%；四个财务表数字与190亿元交易额均见P6026]</w:t>
      </w:r>
    </w:p>
    <w:p>
      <w:r>
        <w:rPr>
          <w:rFonts w:ascii="Calibri" w:hAnsi="Calibri" w:eastAsia="微软雅黑"/>
          <w:b w:val="0"/>
          <w:i w:val="0"/>
          <w:sz w:val="22"/>
        </w:rPr>
        <w:t>"基房通"作者正道沧桑亮出高级经济师（投融资）、注册咨询工程师、注册一级建造师、中国房地产经纪人四重身份，以两万字级长文立人设：《地方政府隐性债务综述与案例分析》21742字，梳理2017年8月时任财政部部长肖捷对隐性债务"地方政府违法违规或变相举借"的定性（P6016）；《低效用地再开发的案例分析、思考与建议》18944字，追踪自然资源部自2023年9月部署试点以来三批累计62个典型案例、覆盖15省44城（P6018、P6019）。文末挂五项收费咨询，自项目包装策划一路接到投资对接（P6016）；《城市更新项目招标案例剖析与实施建议》在8月27日、9月5日、9月28日、10月13日四个日期反复重发（P6029—P6032）。[own_calc:P6029/P6030/P6031/P6032四版重发]</w:t>
      </w:r>
    </w:p>
    <w:p>
      <w:r>
        <w:rPr>
          <w:rFonts w:ascii="Calibri" w:hAnsi="Calibri" w:eastAsia="微软雅黑"/>
          <w:b w:val="0"/>
          <w:i w:val="0"/>
          <w:sz w:val="22"/>
        </w:rPr>
        <w:t>情报本身也在商品化：总包创研院《企业EPC总承包培训深度洞察报告》多达162809字（P6021）。素材边界继续外扩——贸仲涉"一带一路"国家能源索赔争议的英国法仲裁案例（P6020）、爱沙尼亚ÖÖD镜面模块化度假屋（2016年创立，主力产品约21平方米Signature House，产品带覆盖9至40平方米）（P6023）均已进入中文内容矩阵。</w:t>
      </w:r>
    </w:p>
    <w:p>
      <w:pPr>
        <w:pStyle w:val="Heading2"/>
      </w:pPr>
      <w:r>
        <w:t>6.4 企业内训样板：师徒制与"名词变动作"标尺</w:t>
      </w:r>
    </w:p>
    <w:p>
      <w:r>
        <w:rPr>
          <w:rFonts w:ascii="Calibri" w:hAnsi="Calibri" w:eastAsia="微软雅黑"/>
          <w:b w:val="0"/>
          <w:i w:val="0"/>
          <w:sz w:val="22"/>
        </w:rPr>
        <w:t>企业大学采购EPC内训，最直接的参照系是央企自建培养。中国化学天辰公司数智中心依托"教练员"网格体系做师徒带教，公号开设"师徒薪火传"专栏，口径是"传经验、教本领、带作风"，指向"三支队伍"与"数智+业务"复合型青年人才（P6015）。操作分两步：先按岗位定制多专业轮岗，把新员工放进工程设计、平台开发测试、跨专业协调等一线业务；再由导师带真实项目，串起需求分析、开发测试、系统联调、问题排查全环节（P6015）。内训的载体是真实业务场景，不是教材章节——华鼎维赢同样主张"项目管理是一门可以系统学习的专业学科"（P6014），两边说的是同一件事：能力从项目里长出来。</w:t>
      </w:r>
    </w:p>
    <w:p>
      <w:r>
        <w:rPr>
          <w:rFonts w:ascii="Calibri" w:hAnsi="Calibri" w:eastAsia="微软雅黑"/>
          <w:b w:val="0"/>
          <w:i w:val="0"/>
          <w:sz w:val="22"/>
        </w:rPr>
        <w:t>外采课与内训的价差在哪？一位从测试岗转岗的项目经理自述：在大厂做了4年测试后接手项目，系统学完PMBOK、考下PMP，仍然不知道怎么开展一个项目，团队忙一个多月做出的成果没有一件是老板想要的，他的结论是"它们只是名词，而我不知道怎么把名词变成动作"（P6022）。买方据此立验收线：合同写明交付物必须含"名词变动作"的转化件——带真实数据的项目复盘、可直接套用的工具模板；证书与知识框架清单不算数。</w:t>
      </w:r>
    </w:p>
    <w:p>
      <w:r>
        <w:rPr>
          <w:rFonts w:ascii="Calibri" w:hAnsi="Calibri" w:eastAsia="微软雅黑"/>
          <w:b w:val="0"/>
          <w:i w:val="0"/>
          <w:sz w:val="22"/>
        </w:rPr>
        <w:t>最贵的课件原料是甲方侧项目复盘。中国科学技术大学少年班学院楼项目（总建筑面积约59980平方米，地上33620平方米、地下26360平方米，建筑高度55米，合同估算价约4亿元，最高投标限价37299.74万元、含暂列金额1700万元，工期1080日历天，2026年8月5日发招标公告、8月27日开标，综合评估法评标，质量目标"确保黄山杯，争创鲁班奖"）被写成公开课式长文，拆出23项施工重难点、十四个分析维度，附8分钟BIM演示视频（P6024）。企业大学把这类复盘搬进课堂，等于按零边际成本拿到教科书级教案。</w:t>
      </w:r>
    </w:p>
    <w:p>
      <w:pPr>
        <w:pStyle w:val="Heading2"/>
      </w:pPr>
      <w:r>
        <w:t>6.5 AI评审改写课件：技术标培训进入数据互证时代</w:t>
      </w:r>
    </w:p>
    <w:p>
      <w:r>
        <w:rPr>
          <w:rFonts w:ascii="Calibri" w:hAnsi="Calibri" w:eastAsia="微软雅黑"/>
          <w:b w:val="0"/>
          <w:i w:val="0"/>
          <w:sz w:val="22"/>
        </w:rPr>
        <w:t>评标机制变化正在重排标书课大纲。合肥青天大模型AI类人评审落地后，机器以NLP语义解析、OCR图表识别、跨章节多维度交叉比对，把整本技术标拆成结构化数据，对文本、表格、横道网络图、总平面布置图、专项方案做全域同源校验；工期时序、资源配置、空间布置、工艺参数只要互相矛盾，即被标记"方案逻辑不一致、可行性不足"扣减分值（P6033）。人工评标可"抓大放小"，机器不放过任何一处——标书培训的考纲正从"文字通顺、图表好看"迁往"每一处参数互相印证"（P6033）。</w:t>
      </w:r>
    </w:p>
    <w:p>
      <w:r>
        <w:rPr>
          <w:rFonts w:ascii="Calibri" w:hAnsi="Calibri" w:eastAsia="微软雅黑"/>
          <w:b w:val="0"/>
          <w:i w:val="0"/>
          <w:sz w:val="22"/>
        </w:rPr>
        <w:t>供给端迅速跟牌：度川把"AI财税落地实战"写进课名，课程收益栏明列"应用ai工具"（P6001）；德汇科技的长文把主张立成一句——整本标书必须构成一条能互相印证的数据链（P6033）。风险侧同步抬升：暗标格式合规、电子文件格式、系统操作成为新型废标源，市面上已出现"从资格审查、技术标、商务标到暗标合规"的13000字实战手册（P6028）。采购结论很硬：挑标书课前先翻课件目录，无AI评审对策模块的，等于在教人写昨天的标书。</w:t>
      </w:r>
    </w:p>
    <w:p>
      <w:pPr>
        <w:pStyle w:val="Heading2"/>
      </w:pPr>
      <w:r>
        <w:t>本章要点</w:t>
      </w:r>
    </w:p>
    <w:p>
      <w:pPr>
        <w:pStyle w:val="ListBullet"/>
      </w:pPr>
      <w:r>
        <w:rPr>
          <w:rFonts w:ascii="Calibri" w:hAnsi="Calibri" w:eastAsia="微软雅黑"/>
          <w:b w:val="0"/>
          <w:i w:val="0"/>
          <w:sz w:val="22"/>
        </w:rPr>
        <w:t>政策窗口课按三周折旧计价：金规〔2026〕7号印发22天后武汉班即开课（P6000、P6003），错过申报窗口就别为存量课件付费。</w:t>
      </w:r>
    </w:p>
    <w:p>
      <w:pPr>
        <w:pStyle w:val="ListBullet"/>
      </w:pPr>
      <w:r>
        <w:rPr>
          <w:rFonts w:ascii="Calibri" w:hAnsi="Calibri" w:eastAsia="微软雅黑"/>
          <w:b w:val="0"/>
          <w:i w:val="0"/>
          <w:sz w:val="22"/>
        </w:rPr>
        <w:t>涉税课的砍价锚点是师资信任状与量化卖点：监管履历（原北京市营改增工作小组成员）加"40要点、21案例、6场景"（P6001），缺一项即可压价。</w:t>
      </w:r>
    </w:p>
    <w:p>
      <w:pPr>
        <w:pStyle w:val="ListBullet"/>
      </w:pPr>
      <w:r>
        <w:rPr>
          <w:rFonts w:ascii="Calibri" w:hAnsi="Calibri" w:eastAsia="微软雅黑"/>
          <w:b w:val="0"/>
          <w:i w:val="0"/>
          <w:sz w:val="22"/>
        </w:rPr>
        <w:t>验师资只认可回查要素——项目名、人名、金额，乌兰巴托香格里拉项目、沈捷、总合同额1亿余元收尾是合格样本（P6014）。</w:t>
      </w:r>
    </w:p>
    <w:p>
      <w:pPr>
        <w:pStyle w:val="ListBullet"/>
      </w:pPr>
      <w:r>
        <w:rPr>
          <w:rFonts w:ascii="Calibri" w:hAnsi="Calibri" w:eastAsia="微软雅黑"/>
          <w:b w:val="0"/>
          <w:i w:val="0"/>
          <w:sz w:val="22"/>
        </w:rPr>
        <w:t>内训验收盯"名词变动作"转化件：带真实数据的项目复盘与工具模板才算交付，PMP证书与知识框架清单不算（P6022）。</w:t>
      </w:r>
    </w:p>
    <w:p>
      <w:pPr>
        <w:pStyle w:val="ListBullet"/>
      </w:pPr>
      <w:r>
        <w:rPr>
          <w:rFonts w:ascii="Calibri" w:hAnsi="Calibri" w:eastAsia="微软雅黑"/>
          <w:b w:val="0"/>
          <w:i w:val="0"/>
          <w:sz w:val="22"/>
        </w:rPr>
        <w:t>标书课先查AI评审对策模块：青天大模型按参数互证扣分（P6033），缺该模块的课程直接淘汰。</w:t>
      </w:r>
    </w:p>
    <w:p>
      <w:pPr>
        <w:pStyle w:val="ListBullet"/>
      </w:pPr>
      <w:r>
        <w:rPr>
          <w:rFonts w:ascii="Calibri" w:hAnsi="Calibri" w:eastAsia="微软雅黑"/>
          <w:b w:val="0"/>
          <w:i w:val="0"/>
          <w:sz w:val="22"/>
        </w:rPr>
        <w:t>免费课件原料可自行核验：(2024)闽0212民初2831号判决、广东省第二批政采通报、30%—40%废标占比（P6034、P6027、P6028）都属公开信息，供方不肯给出处就换家。</w:t>
      </w:r>
    </w:p>
    <w:p>
      <w:r>
        <w:rPr>
          <w:rFonts w:ascii="Calibri" w:hAnsi="Calibri" w:eastAsia="微软雅黑"/>
          <w:b w:val="0"/>
          <w:i w:val="0"/>
          <w:sz w:val="22"/>
        </w:rPr>
        <w:t>---</w:t>
      </w:r>
    </w:p>
    <w:p>
      <w:pPr>
        <w:pStyle w:val="Heading1"/>
      </w:pPr>
      <w:r>
        <w:t>第7章 政策红利与补贴：产教融合的钱怎么拿</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：[融合]</w:t>
      </w:r>
    </w:p>
    <w:p>
      <w:r>
        <w:rPr>
          <w:rFonts w:ascii="Calibri" w:hAnsi="Calibri" w:eastAsia="微软雅黑"/>
          <w:b w:val="0"/>
          <w:i w:val="0"/>
          <w:sz w:val="22"/>
        </w:rPr>
        <w:t>企业买培训、机构卖课程，中间还站着一个愿意出钱的第三方：政府。本章把与培训直接挂钩的政策资金拆开讲透——谁有资格领、按什么动作领、申领过程会踩到哪些监管红线、以及补贴窗口如何排进采购日历。政策坐标系的全景铺陈见第1章，这里只谈钱。</w:t>
      </w:r>
    </w:p>
    <w:p>
      <w:pPr>
        <w:pStyle w:val="Heading2"/>
      </w:pPr>
      <w:r>
        <w:t>7.1 钱从哪来：三条互不重叠的政策水脉</w:t>
      </w:r>
    </w:p>
    <w:p>
      <w:r>
        <w:rPr>
          <w:rFonts w:ascii="Calibri" w:hAnsi="Calibri" w:eastAsia="微软雅黑"/>
          <w:b w:val="0"/>
          <w:i w:val="0"/>
          <w:sz w:val="22"/>
        </w:rPr>
        <w:t>第一条水脉是失业保险基金。国务院办公厅印发《职业技能提升行动方案（2019—2021年）》，教育部官网2019年5月挂网转发（P7034），把补贴直接锚定在"取证"动作上：缴纳失业保险费36个月以上（含36个月）的企业在职职工，以及领取失业保险金的人员，取得技能人员职业资格证书或职业技能等级证书后即可申领技能提升补贴——武汉市政务专题页给出的正是这套口径（P7000）。该页对词条的解释是：技能提升旨在通过经济激励，帮助个人获得更高级别的职业资格证书或职业技能等级证书，提高就业竞争力（P7000）。换句话说，证书就是提款凭证；补贴目录与证书目录高度绑定，这也是认证谱系要看第4章的原因。落到操作层，武汉市政府在 wuhan.gov.cn 开设了职业技能提升补贴专题页，把申领条件做成图示指引逐步引导（P7000）——入口标准化意味着申报门槛在降低，企业 HR 与机构顾问都能按图索骥。</w:t>
      </w:r>
    </w:p>
    <w:p>
      <w:r>
        <w:rPr>
          <w:rFonts w:ascii="Calibri" w:hAnsi="Calibri" w:eastAsia="微软雅黑"/>
          <w:b w:val="0"/>
          <w:i w:val="0"/>
          <w:sz w:val="22"/>
        </w:rPr>
        <w:t>第二条是稳岗与就业补助类资金，申领主体从个人换成企业。北京在 fuwu.rsj.beijing.gov.cn 服务页开设"职业技能提升行动管理平台"入口，符合以训稳岗培训补贴政策和一次性培训补贴政策的本市参保企业，可通过该平台开展直播或点播线上培训并申请相应补贴（P7001）。同一页面还挂出"以工代训补贴政策企业性质、人员身份查询入口"，把企业性质与人员身份两类资格核对合并到线上办理，参保企业不必再跑窗口对表（P7001）。线上课时计入补贴范围，直接改写了培训产品形态——直播课、点播课从增值服务变成合规申报载体，平台运营与完课率细节见第5章。</w:t>
      </w:r>
    </w:p>
    <w:p>
      <w:r>
        <w:rPr>
          <w:rFonts w:ascii="Calibri" w:hAnsi="Calibri" w:eastAsia="微软雅黑"/>
          <w:b w:val="0"/>
          <w:i w:val="0"/>
          <w:sz w:val="22"/>
        </w:rPr>
        <w:t>第三条是中央预算内投资。国家发改委编印的《中央预算内投资项目谋划指南（2025年版）》围绕8个领域聚焦23个专项，目录第十八项即"教育强国基础设施建设工程（公共实训基地方向）"（P7032）。这意味着实训场地与设备的投入可以走投资口径争取，而非只盯着按人头结算的补助。投资口径的切块逻辑与人头费不同：以铁路专项为例，政策依据为发改基础规〔2023〕1761号，干线铁路项目累计安排规模不高于资本金的30%，重点城市群跨省和区域骨干城际铁路不高于15%，铁路货运能力提升项目不高于20%（P7032）——按项目资本金比例设上限，申报方要按工程总投资倒推可争取额度。同一目录里还列有以工代赈示范专项（P7032），就业与培训属性的资金在央预算内盘子中并不止一处。</w:t>
      </w:r>
    </w:p>
    <w:p>
      <w:r>
        <w:rPr>
          <w:rFonts w:ascii="Calibri" w:hAnsi="Calibri" w:eastAsia="微软雅黑"/>
          <w:b w:val="0"/>
          <w:i w:val="0"/>
          <w:sz w:val="22"/>
        </w:rPr>
        <w:t>把视野放大，政府为技能培训注资是全球性动作。印度2024—25财年联邦预算安排2 lakh crore卢比的就业与技能一揽子计划，五年覆盖4.1 crore年轻人，其中包含升级1000所工业训练学院（P7022）；美国通过 Workforce Pell 助学金把联邦资助延伸至短期职业课程（P7022）。Pearson plc、City &amp; Guilds Group、TAFE NSW、Coursera Inc. 等机构已被研究机构列入该赛道的关键玩家名单（P7022）——各国财政资金的持续注入，本身就是职业培训这门生意在全球扩张的底层支撑。</w:t>
      </w:r>
    </w:p>
    <w:p>
      <w:pPr>
        <w:pStyle w:val="Heading2"/>
      </w:pPr>
      <w:r>
        <w:t>7.2 北京样本：一家企业能对号的九类款项</w:t>
      </w:r>
    </w:p>
    <w:p>
      <w:r>
        <w:rPr>
          <w:rFonts w:ascii="Calibri" w:hAnsi="Calibri" w:eastAsia="微软雅黑"/>
          <w:b w:val="0"/>
          <w:i w:val="0"/>
          <w:sz w:val="22"/>
        </w:rPr>
        <w:t>各地补贴目录差异不小，但北京版本条目最全，适合当作对号入座的地形图。先记个人侧那张票：取得技能人员职业资格证书或职业技能等级证书的个人，符合政策要求的可申请享受技能提升补贴（P7001）——这是企业款项之外员工自己就能兑现的一栏。以下九类均出自北京人社服务页原文（P7001）。</w:t>
      </w:r>
    </w:p>
    <w:p>
      <w:r>
        <w:rPr>
          <w:rFonts w:ascii="Calibri" w:hAnsi="Calibri" w:eastAsia="微软雅黑"/>
          <w:b w:val="0"/>
          <w:i w:val="0"/>
          <w:sz w:val="22"/>
        </w:rPr>
        <w:t>其一，援企稳岗培训补贴：本市参加社会保险企业（含缓缴）组织职工参加技能提升培训，可申请一次性培训补贴或以训稳岗培训补贴。其二，以工代训补贴：企业吸纳就业困难人员就业并开展以工代训即可申报，企业侧查询范围限定在中小微企业与重点行业中小微企业，人员认定写得极细——本市登记失业人员、城乡就业困难人员（零就业家庭成员、享受最低生活保障待遇人员、"4050"人员即女满40周岁男满50周岁、残疾人员、连续失业一年以上人员）、本市毕业年度高校毕业生（含技师学院高级工班、预备技师班、技师班毕业生）。其三，以工代训朝阳专区：在朝阳区已享受阶段性缓缴的5个特困行业的企业、个体工商户以及重点平台企业另行走道。</w:t>
      </w:r>
    </w:p>
    <w:p>
      <w:r>
        <w:rPr>
          <w:rFonts w:ascii="Calibri" w:hAnsi="Calibri" w:eastAsia="微软雅黑"/>
          <w:b w:val="0"/>
          <w:i w:val="0"/>
          <w:sz w:val="22"/>
        </w:rPr>
        <w:t>其四，企业新招用人员岗位适应性培训补贴，覆盖新招用的技能岗位类职工。其五，企业新型学徒制培训补贴：企业培训与学校教育相结合的培养方式拿到真金白银，这是产教融合最典型的一条资金通道，政策目标直指提高企业职工队伍整体素质、助推产业转型（P7001）。其六，高技能人才研修：实施高技能人才培养计划，支持企业组织高技能人才参加技术革新、工艺改造等研修培训项目。其七，公共实训补助：设立初衷是加快高技能人才培养、稳定和促进就业，对公共实训基地面向社会开展高技能实际操作培训所发生的实际成本给予补助（P7001）。其八，公服岗位安置人员培训补贴：面向北京市城市公共服务类岗位安置农村地区劳动力开展培训。其九，劳动预备制培训：由技工学校实施，是为提高青年劳动者素质、培养劳动后备军而建立和推行的培训制度（P7001）。申报节奏要留意：高技能人才研修与公共实训补助两栏均注明"申请时间以发文通知为准"（P7001）——并非常年受理，按发文窗口抢报，错过即等下一轮。</w:t>
      </w:r>
    </w:p>
    <w:p>
      <w:r>
        <w:rPr>
          <w:rFonts w:ascii="Calibri" w:hAnsi="Calibri" w:eastAsia="微软雅黑"/>
          <w:b w:val="0"/>
          <w:i w:val="0"/>
          <w:sz w:val="22"/>
        </w:rPr>
        <w:t>企业采购方在下单前先过三个自查问题：我司参保地适用哪版目录；拟训人员属于哪类身份（决定能否计入）；课程是否落在证书或实训目录内（决定结算凭证）。人员身份与岗位预算的匹配逻辑，第2章需求侧已作展开。</w:t>
      </w:r>
    </w:p>
    <w:p>
      <w:r>
        <w:rPr>
          <w:rFonts w:ascii="Calibri" w:hAnsi="Calibri" w:eastAsia="微软雅黑"/>
          <w:b w:val="0"/>
          <w:i w:val="0"/>
          <w:sz w:val="22"/>
        </w:rPr>
        <w:t>机构一侧的账本同样重要：面向失业人员、农村转移就业劳动力（含低收入农户）、城乡未继续升学初高中毕业生（"两后生"）、转岗职工、本市高校毕业生、退役军人的重点人群职业培训补贴，由承担重点人群培训的培训机构申领（P7001）。培训形态也在文件里点名：持续实施劳动预备培训、就业技能培训、职业技能提升培训等免费技能培训和创业培训（P7001）——免费技能培训与创业培训两线并行，机构可承接的政府订单不止一种形态。机构经营者测算现金流时，政府购买服务这一栏不该留白，财务口径详见第10章。</w:t>
      </w:r>
    </w:p>
    <w:p>
      <w:pPr>
        <w:pStyle w:val="Heading2"/>
      </w:pPr>
      <w:r>
        <w:t>7.3 把课程对准政策目录：EPC 培训的产品锚点</w:t>
      </w:r>
    </w:p>
    <w:p>
      <w:r>
        <w:rPr>
          <w:rFonts w:ascii="Calibri" w:hAnsi="Calibri" w:eastAsia="微软雅黑"/>
          <w:b w:val="0"/>
          <w:i w:val="0"/>
          <w:sz w:val="22"/>
        </w:rPr>
        <w:t>补贴目录三年两头调整，但有一条规律稳定：政策文件密度最高的领域，就是补贴与采购最集中的领域。EPC 总承包恰是典型：2019年住房和城乡建设部等相关部委制定《房屋建筑和市政基础设施项目工程总承包管理办法》（建市规〔2019〕12号）；2020年发布《建设项目工程总承包合同（示范文本）》（GF-2020-0216）；2022年1月住建部发布《"十四五"建筑业发展规划》；2023年3月1日起实施《建设项目工程总承包计价规范》T/CCEAS001-2022与《房屋建筑和市政基础设施项目工程建设全过程咨询服务合同（示范文本）》（GF-2024-2612）（P7007）。四年四个文本迭代，企业每接一轮新规就要补一轮培训。EPC 模式把设计、采购、施工整合为一体，已在国内外工程建设领域广泛应用，能提高工程建设效率、降低业主方的管理成本和风险（P7007）；对企业的代价则是必须补齐跨专业协调、风险管控、合同管理等综合能力（P7007）——这几项能力就是现成的课程模块清单，政策法规清单则是模块下的讲义目录，专项课程设计见第6章；总包创研院的洞察报告正是按2022—2025年三年窗口系统采集行业资讯写成的（P7007），时间跨度恰好覆盖这批新规的落地期。</w:t>
      </w:r>
    </w:p>
    <w:p>
      <w:r>
        <w:rPr>
          <w:rFonts w:ascii="Calibri" w:hAnsi="Calibri" w:eastAsia="微软雅黑"/>
          <w:b w:val="0"/>
          <w:i w:val="0"/>
          <w:sz w:val="22"/>
        </w:rPr>
        <w:t>新规修订仍在持续制造需求。交通运输部2026年7月30日就《公路建设项目可行性研究报告编制办法（征求意见稿）》公开征求意见，反馈截止2026年8月30日；此次修订落实国家发改委发改投资规〔2023〕304号文件要求，替代的是交规划发〔2010〕178号老办法，由交通运输部规划研究院牵头，中交公路规划设计院有限公司、中国公路工程咨询集团有限公司、中交第一公路勘察设计研究院有限公司、四川省公路规划勘察设计研究院有限公司共同完成（P7029）。这五家参编单位名单，既是潜在师资库，也是第一批重点客户名单。水利口同样在换教材——《水利工程设计概估算编制规定（2025）》将工程划分为枢纽、引水、河道三大类，概算由工程部分、建设征地移民补偿、环境保护、水土保持四部分汇总，编制依据覆盖国家及省级法规规章、概算定额、初步设计文件、价格信息、合同协议等六类（P7021）。命题点直接从条文里长出来：三大类如何判定、四部分如何汇总、专项费用计列到哪里，都是学员第二天上班就要用的操作题。造价类课程若不跟进，就会被补贴目录甩在身后。</w:t>
      </w:r>
    </w:p>
    <w:p>
      <w:r>
        <w:rPr>
          <w:rFonts w:ascii="Calibri" w:hAnsi="Calibri" w:eastAsia="微软雅黑"/>
          <w:b w:val="0"/>
          <w:i w:val="0"/>
          <w:sz w:val="22"/>
        </w:rPr>
        <w:t>安全生产培训是另一块与补贴衔接紧密的目录化内容。行业总结把事故成因归到人的不安全行为、物的不安全状态与管理缺陷，"三违"（违章操作、违章指挥、违反劳动纪律）被列为事故主因，培训内容对应拆成安全意识、安全知识、安全技能三块：意识教育含思想政治教育和劳动纪律教育，知识教育覆盖企业基本生产概况、电气设备安全、防火防爆防中毒与个人防护用品使用，技能训练要求学员会使用、会维护、会保养设备并能按应急预案处置事故（P7020）；制度依据则落在《安全生产法》《消防法》与企业内部的《安全生产职责制》《事故应急预案》等文本上（P7020）。企业把安全课时纳入补贴申报时，按这套目录组织课程，凭证与核算都顺。</w:t>
      </w:r>
    </w:p>
    <w:p>
      <w:pPr>
        <w:pStyle w:val="Heading2"/>
      </w:pPr>
      <w:r>
        <w:t>7.4 红线与反噬：骗补监管、采购合规与数据责任</w:t>
      </w:r>
    </w:p>
    <w:p>
      <w:r>
        <w:rPr>
          <w:rFonts w:ascii="Calibri" w:hAnsi="Calibri" w:eastAsia="微软雅黑"/>
          <w:b w:val="0"/>
          <w:i w:val="0"/>
          <w:sz w:val="22"/>
        </w:rPr>
        <w:t>补贴的钱不是白拿的。人民网经济频道2024年1月18日刊发《防止骗取套取技能培训补贴监管加码》（P7002），标题本身就是信号：虚构培训、拼凑课时、套取资金的灰色操作已进入监管射程。机构侧按"培训真实、课时可核、票据完整"三条做内控；企业侧留好员工取证与出勤记录——一旦被认定骗补，退钱之外还有信用代价，纠纷形态与判例见第9章。</w:t>
      </w:r>
    </w:p>
    <w:p>
      <w:r>
        <w:rPr>
          <w:rFonts w:ascii="Calibri" w:hAnsi="Calibri" w:eastAsia="微软雅黑"/>
          <w:b w:val="0"/>
          <w:i w:val="0"/>
          <w:sz w:val="22"/>
        </w:rPr>
        <w:t>国企与使用国有资金的单位买培训另有程序约束：16号令及770号文对"全部或者部分使用国有资金投资或者国家融资"作出清晰界定，此类采购须走法定流程；即便是政府采购，方式也包括公开招标、邀请招标、竞争性谈判、竞争性磋商、单一来源采购、询价等多种（P7027）。规则归属还有一处易错点：国有企业的采购不属于政府采购，不适用政府采购规则，但国企以供应商身份参与政府采购时则需遵守相应规则（P7027）。培训机构把课卖给国企，先过的不是内容关而是流程关；国企还可通过内部制度把非强制招标项目纳入招标流程管理（P7027），合同与计价要点见第8章。</w:t>
      </w:r>
    </w:p>
    <w:p>
      <w:r>
        <w:rPr>
          <w:rFonts w:ascii="Calibri" w:hAnsi="Calibri" w:eastAsia="微软雅黑"/>
          <w:b w:val="0"/>
          <w:i w:val="0"/>
          <w:sz w:val="22"/>
        </w:rPr>
        <w:t>还有一条容易忽略的红线：学员个人信息。国家网信办、公安部发布的《小型个人信息处理者个人信息保护简化措施规定》自2026年9月1日起施行，对处理个人信息数量较少、风险有限的小型主体简化合规程序、降低成本，但明确简化不等于降低保护标准（P7019）。配套逻辑也写明了：监管部门可结合处理规模、个人信息类型及风险水平分类监管，对及时整改、危害后果较轻等情形采取包容审慎措施（P7019）——中小机构的合规账因此可控，前提是留痕到位。培训机构手握大量学员身份与出勤数据，恰在该规定射程之内。若业务延伸到海外工程培训，《国务院关于对外投资的规定》已于2026年7月1日起施行（国务院令第837号），国家发改委《对外投资管理办法（征求意见稿）》亦在公开征求意见（P7013）——涉外合规课程正是这些新文件自己催生出来的品类，国际线布局见第11章。（源: 大成律师事务所_大成研究 _ 徐文萍等：从“境外投资”到“对外投资”——《对外投资管理办法（修订-719fa370.md）</w:t>
      </w:r>
    </w:p>
    <w:p>
      <w:pPr>
        <w:pStyle w:val="Heading2"/>
      </w:pPr>
      <w:r>
        <w:t>7.5 周期测算与买家决策：把补贴窗口排进采购日历</w:t>
      </w:r>
    </w:p>
    <w:p>
      <w:r>
        <w:rPr>
          <w:rFonts w:ascii="Calibri" w:hAnsi="Calibri" w:eastAsia="微软雅黑"/>
          <w:b w:val="0"/>
          <w:i w:val="0"/>
          <w:sz w:val="22"/>
        </w:rPr>
        <w:t>宏观盘子先立住：全球技术与职业教育市场2025年为496.0亿美元 [own_calc:USD 49.60 Billion=496.0亿]，2026年预计527.7亿美元，2035年达922.4亿美元，2026—2035年复合增长率6.4%（P7022）。照此推算，2030年约677亿美元 [own_calc:496.0×1.064^5≈677]，2025—2035年整段区间放大1.86倍 [own_calc:92.24÷49.60≈1.86]。财政注资与市场扩张互为因果，培训预算的谈判应放到这条增长曲线上看。</w:t>
      </w:r>
    </w:p>
    <w:p>
      <w:r>
        <w:rPr>
          <w:rFonts w:ascii="Calibri" w:hAnsi="Calibri" w:eastAsia="微软雅黑"/>
          <w:b w:val="0"/>
          <w:i w:val="0"/>
          <w:sz w:val="22"/>
        </w:rPr>
        <w:t>行业侧的窗口更具体。长江中下游某省水利系统2024年落实全社会水利投入704.28亿元，同比增长6%，连续五年增长；全省水利领域283个增发国债项目落实投资197.03亿元，完成率、支付率实现"双百"（P7018）。"十五五"期间该省围绕"一环五带联百库"主骨架实施57项省级水网骨干工程，已开工42项、开工率74%，以总投资134亿元的JG灌区工程为代表的重大项目正密集推进，报告数据截至2026年上半年（P7018）。按勘察设计费占水利建设投资2.5%—4%的行业惯例，该省水利设计咨询年市场规模约18亿—28亿元（P7018）；上下限各乘五年得90亿—140亿元 [own_calc:18×5=90；28×5=140]，与原文"五年合计超百亿"的判断互相印证。行业格局也在换挡：该省报告详析20家主要设计单位，省级龙头完成转企改制并引入央企资源，地市级设计院陆续改制（P7018）——改制期恰恰是制度类、管理类培训需求的峰值段。设计咨询盘子扩容，配套的规范解读、概算编制、项目管理培训同步放量，需求侧证据链见第2章。</w:t>
      </w:r>
    </w:p>
    <w:p>
      <w:r>
        <w:rPr>
          <w:rFonts w:ascii="Calibri" w:hAnsi="Calibri" w:eastAsia="微软雅黑"/>
          <w:b w:val="0"/>
          <w:i w:val="0"/>
          <w:sz w:val="22"/>
        </w:rPr>
        <w:t>相邻赛道给出定价与渗透率参照：2025年中国工程造价咨询行业市场规模预计3358.5亿元，较2023年约3000亿元明显增长 [own_calc:3358.5−3000=358.5亿元增量]；数字化服务占比超六成，BIM 使造价调整效率提升50%以上，前10家企业市场份额显著提升（P7031）。服务范畴已从传统预结算编制延伸到投资估算、风险管控、绿色造价等多元领域，中西部地区受益于"陆海新通道"战略，交通枢纽类项目投资增速达东部地区数倍（P7031）——区域布局跟着资金走，培训网点亦然。头部企业还在构建"BIM+大数据+AI"技术中台、整合招标代理与合同管理等业务，全过程咨询模式渗透率显著提升，SaaS 化平台按项目收费降低了使用门槛（P7031）——按项目订阅的工具模式，正在把一次性培训采购改写成随项目延续的长期服务合同，机构报价结构要为这种复购形态预留接口。技术更替同样在撕开培训缺口——GeoAI（人工智能与岩土力学）、大模型 PINN+神经算子、AI 智能体力学仿真被列为2026年热门研修专题，报名对象覆盖高校师生、科研人员与企业技术管理人员（P7026）。政策解读内容本身也成了招生入口：2026年9月25日起人民日报连发十篇"金轩"文章解读"十五五"经济走向（P7028），趋势研判见第12章；全球市场测算出处为2026年10月15日更新的 MRFR/ICT/31306-HCR 号报告（P7022），引用时注意口径为全球技术与职业教育大盘，非中国单市场。</w:t>
      </w:r>
    </w:p>
    <w:p>
      <w:r>
        <w:rPr>
          <w:rFonts w:ascii="Calibri" w:hAnsi="Calibri" w:eastAsia="微软雅黑"/>
          <w:b w:val="0"/>
          <w:i w:val="0"/>
          <w:sz w:val="22"/>
        </w:rPr>
        <w:t>最后提醒一个落差：补贴认的是证书，企业要的是能力。一位从业十年的项目经理自述，学完 PMBOK、考下 PMP 证书后仍然不知道怎么开展项目，被老板质疑、被团队嘀咕，直到在实战复盘中摔过跟头才真正入门（P7024）。买家在用补贴冲抵取证费用之外，还应为复盘式、实战式的培养环节单列预算——这是政策资金覆盖不到、却决定培训成效的地带。</w:t>
      </w:r>
    </w:p>
    <w:p>
      <w:pPr>
        <w:pStyle w:val="Heading2"/>
      </w:pPr>
      <w:r>
        <w:t>本章要点</w:t>
      </w:r>
    </w:p>
    <w:p>
      <w:pPr>
        <w:pStyle w:val="ListBullet"/>
      </w:pPr>
      <w:r>
        <w:rPr>
          <w:rFonts w:ascii="Calibri" w:hAnsi="Calibri" w:eastAsia="微软雅黑"/>
          <w:b w:val="0"/>
          <w:i w:val="0"/>
          <w:sz w:val="22"/>
        </w:rPr>
        <w:t>技能提升补贴的硬门槛是"缴纳失业保险费36个月以上（含36个月）+取得证书"，企业先按参保地对表目录，再测算培训预算中有多少可由政策资金冲抵（P7000）。</w:t>
      </w:r>
    </w:p>
    <w:p>
      <w:pPr>
        <w:pStyle w:val="ListBullet"/>
      </w:pPr>
      <w:r>
        <w:rPr>
          <w:rFonts w:ascii="Calibri" w:hAnsi="Calibri" w:eastAsia="微软雅黑"/>
          <w:b w:val="0"/>
          <w:i w:val="0"/>
          <w:sz w:val="22"/>
        </w:rPr>
        <w:t>北京九类款项覆盖稳岗、代训、学徒制、研修、实训、公服岗位等动作，下单前先核学员身份与课程目录双匹配（P7001）。</w:t>
      </w:r>
    </w:p>
    <w:p>
      <w:pPr>
        <w:pStyle w:val="ListBullet"/>
      </w:pPr>
      <w:r>
        <w:rPr>
          <w:rFonts w:ascii="Calibri" w:hAnsi="Calibri" w:eastAsia="微软雅黑"/>
          <w:b w:val="0"/>
          <w:i w:val="0"/>
          <w:sz w:val="22"/>
        </w:rPr>
        <w:t>实训基地建设可申报中央预算内投资"教育强国基础设施建设工程（公共实训基地方向）"专项，机构与其拼人头费，不如参与场地与设备盘子的分账（P7032）。</w:t>
      </w:r>
    </w:p>
    <w:p>
      <w:pPr>
        <w:pStyle w:val="ListBullet"/>
      </w:pPr>
      <w:r>
        <w:rPr>
          <w:rFonts w:ascii="Calibri" w:hAnsi="Calibri" w:eastAsia="微软雅黑"/>
          <w:b w:val="0"/>
          <w:i w:val="0"/>
          <w:sz w:val="22"/>
        </w:rPr>
        <w:t>建市规〔2019〕12号、GF-2020-0216、《"十四五"建筑业发展规划》、T/CCEAS001-2022 四份文件就是现成的 EPC 课程大纲，新规落地窗口即招生窗口（P7007）。</w:t>
      </w:r>
    </w:p>
    <w:p>
      <w:pPr>
        <w:pStyle w:val="ListBullet"/>
      </w:pPr>
      <w:r>
        <w:rPr>
          <w:rFonts w:ascii="Calibri" w:hAnsi="Calibri" w:eastAsia="微软雅黑"/>
          <w:b w:val="0"/>
          <w:i w:val="0"/>
          <w:sz w:val="22"/>
        </w:rPr>
        <w:t>骗补监管已加码，国有资金采购另有16号令与770号文的程序约束，课时凭证与合同留痕是退费纠纷之外的第二道防线（P7002、P7027）。</w:t>
      </w:r>
    </w:p>
    <w:p>
      <w:pPr>
        <w:pStyle w:val="ListBullet"/>
      </w:pPr>
      <w:r>
        <w:rPr>
          <w:rFonts w:ascii="Calibri" w:hAnsi="Calibri" w:eastAsia="微软雅黑"/>
          <w:b w:val="0"/>
          <w:i w:val="0"/>
          <w:sz w:val="22"/>
        </w:rPr>
        <w:t>补贴只认证书不保能力，取证费之外要为实战复盘环节单列预算，别让政策红利掩盖培养目标的错位（P7024）。</w:t>
      </w:r>
    </w:p>
    <w:p>
      <w:pPr>
        <w:pStyle w:val="Heading2"/>
      </w:pPr>
      <w:r>
        <w:t>本章源增补</w:t>
      </w:r>
    </w:p>
    <w:p>
      <w:pPr>
        <w:pStyle w:val="ListBullet"/>
      </w:pPr>
      <w:r>
        <w:rPr>
          <w:rFonts w:ascii="Calibri" w:hAnsi="Calibri" w:eastAsia="微软雅黑"/>
          <w:b w:val="0"/>
          <w:i w:val="0"/>
          <w:sz w:val="22"/>
        </w:rPr>
        <w:t>「国务院令第837号」（《国务院关于对外投资的规定》令号）补锚：bank 原引 P7013 节选作"国务院令第 837 号"（数字与量词间含空格），另核大成研究《从"境外投资"到"对外投资"——〈对外投资管理办法（修订征求意见稿）〉的制度解读与合规展望》，其原文载明"《国务院关于对外投资的规定》（国务院令第837号，以下简称'837号令'）"，与章内表述一致。源: data/rss_harvest/articles/2026-09-17/大成律师事务所_大成研究 _ 徐文萍等：从"境外投资"到"对外投资"——《对外投资管理办法（修订-719fa370.md（已增补入 bank 节选 P7035）。</w:t>
      </w:r>
    </w:p>
    <w:p>
      <w:r>
        <w:rPr>
          <w:rFonts w:ascii="Calibri" w:hAnsi="Calibri" w:eastAsia="微软雅黑"/>
          <w:b w:val="0"/>
          <w:i w:val="0"/>
          <w:sz w:val="22"/>
        </w:rPr>
        <w:t>---</w:t>
      </w:r>
    </w:p>
    <w:p>
      <w:pPr>
        <w:pStyle w:val="Heading1"/>
      </w:pPr>
      <w:r>
        <w:t>第八章 培训采购与合同：企业怎么买不吃亏</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：[精编]</w:t>
      </w:r>
    </w:p>
    <w:p>
      <w:r>
        <w:rPr>
          <w:rFonts w:ascii="Calibri" w:hAnsi="Calibri" w:eastAsia="微软雅黑"/>
          <w:b w:val="0"/>
          <w:i w:val="0"/>
          <w:sz w:val="22"/>
        </w:rPr>
        <w:t>2026年的建工培训采购，第一次有了可对照的"内容标尺"：司法裁判规则、计价标准、审计条例在数月内接连换版，买什么、跟谁买、合同怎么签、上完课拿什么验收，每一环都能对着公开文件核对。本章把采购链条拆成五步，每一步给出核对清单与出处。</w:t>
      </w:r>
    </w:p>
    <w:p>
      <w:pPr>
        <w:pStyle w:val="Heading2"/>
      </w:pPr>
      <w:r>
        <w:t>一、采购清单先锁死三份文件</w:t>
      </w:r>
    </w:p>
    <w:p>
      <w:r>
        <w:rPr>
          <w:rFonts w:ascii="Calibri" w:hAnsi="Calibri" w:eastAsia="微软雅黑"/>
          <w:b w:val="0"/>
          <w:i w:val="0"/>
          <w:sz w:val="22"/>
        </w:rPr>
        <w:t>第一份是最高人民法院《关于审理建设工程施工合同纠纷案件适用法律问题的解释（二）》（法释〔2026〕12号）：2026年3月17日经审判委员会第1969次会议通过，6月29日公布，6月30日施行，共23条（P8007、P8013）。国浩律师事务所将其归纳为七大规则群——招投标合同效力、出借资质（挂靠）责任、转包与违法分包救济路径、工程质量与合同解除退场、固定价格与审计财审结算、质保金与瑕疵修复、价款优先受偿权，除第二十三条施行效力条文外其余22条全部针对实务痛点（P8012）。配套解读供给也足：最高法民一庭庭长陈宜芳答记者问，民一庭课题组解读文章拟刊《法律适用》2026年第10期（P8013、P8004）。验课时直接报条文序号，讲不出要点的淘汰。</w:t>
      </w:r>
    </w:p>
    <w:p>
      <w:r>
        <w:rPr>
          <w:rFonts w:ascii="Calibri" w:hAnsi="Calibri" w:eastAsia="微软雅黑"/>
          <w:b w:val="0"/>
          <w:i w:val="0"/>
          <w:sz w:val="22"/>
        </w:rPr>
        <w:t>第二份是《建设工程工程量清单计价标准》（GB/T 50500-2024）：住建部2024年11月发布，2025年9月1日施行，同时废止2013版规范（GB 50500-2013）（P8009）。其上位文件《工程造价改革工作方案》（建办标〔2020〕38号）写明三件事——取消最高投标限价按定额计价的规定、逐步停止发布预算定额、建立国有资金投资的工程造价数据库（P8009）。改革已在落地：横琴粤澳深度合作区试点直接采用香港测量师学会《香港建筑工程标准计量方法》（HKSMM）确定招标控制价，广东省中医院中医药传承创新工程项目在发承包阶段使用多层级市场化清单（P8009）。这条市场化脉络从1992年"控制量、指导价、竞争费"方针起步，2003年《建设工程工程量清单计价规范》发布后历经2008、2013、2024三个版本迭代，2024版由强制性GB转为推荐性GB/T（P8020）。</w:t>
      </w:r>
    </w:p>
    <w:p>
      <w:r>
        <w:rPr>
          <w:rFonts w:ascii="Calibri" w:hAnsi="Calibri" w:eastAsia="微软雅黑"/>
          <w:b w:val="0"/>
          <w:i w:val="0"/>
          <w:sz w:val="22"/>
        </w:rPr>
        <w:t>第三份是《审计法实施条例》：国务院总理李强2026年9月19日签署国务院令第847号公布第二次修订版，12月1日施行，距2010年国务院令第571号的上一版时隔16年（P8002）。新条例64条，全新增加6条，实质性修改31条，其余条文里10条仅更新条文号引用、2条文字性技术调整、16条完全未变；监督范围扩至国有资源、国有资产、政府债务、重大公共工程、社保基金，虚假整改罚则与大数据审计、电子数据取证一并写入（P8002）。</w:t>
      </w:r>
    </w:p>
    <w:p>
      <w:r>
        <w:rPr>
          <w:rFonts w:ascii="Calibri" w:hAnsi="Calibri" w:eastAsia="微软雅黑"/>
          <w:b w:val="0"/>
          <w:i w:val="0"/>
          <w:sz w:val="22"/>
        </w:rPr>
        <w:t>买家的直接推论：涉法内容课件版本早于2026年6月30日的，按行业公众号自带的提示——"《建工解释二》已导致汇总资料中的部分内容已失效"（P8033）——作废重谈。用工口径同样换血：住建部修改《建筑工人实名制管理办法（试行）》，把"劳动合同"改为"劳动合同或用工书面协议"，第八条新增对不符合建立劳动关系情形应依法订立用工书面协议（P8010）；江苏省住建厅和人社厅4月联合发文推广《建筑工人简易劳动合同（示范文本）》并推进劳动合同电子化，安徽省建成全省农民工工资支付监控预警平台，海南省推动治理欠薪"8+1"工作机制（P8010）。旧用工课件的合规细节已经过期。</w:t>
      </w:r>
    </w:p>
    <w:p>
      <w:pPr>
        <w:pStyle w:val="Heading2"/>
      </w:pPr>
      <w:r>
        <w:t>二、供应商怎么筛：讲师双证与联合评价机制</w:t>
      </w:r>
    </w:p>
    <w:p>
      <w:r>
        <w:rPr>
          <w:rFonts w:ascii="Calibri" w:hAnsi="Calibri" w:eastAsia="微软雅黑"/>
          <w:b w:val="0"/>
          <w:i w:val="0"/>
          <w:sz w:val="22"/>
        </w:rPr>
        <w:t>第一把尺子量讲师。EPC合同与计价培训的技术底座是"造价+法律"交叉，郭军亮的履历就是市场定价的注脚：注册造价师、建造师、投资项目管理师、法律职业资格在手，兼任"总对总"调解员与多地仲裁员，擅长合同管理及造价争议处理，近两年直播领读《建设工程造价鉴定规范理解与适用》，带动专家辅助人业务突破式增长（P8014）。挑课时核讲师执业资格组合与仲裁、鉴定实务记录，比核机构招牌可靠。</w:t>
      </w:r>
    </w:p>
    <w:p>
      <w:r>
        <w:rPr>
          <w:rFonts w:ascii="Calibri" w:hAnsi="Calibri" w:eastAsia="微软雅黑"/>
          <w:b w:val="0"/>
          <w:i w:val="0"/>
          <w:sz w:val="22"/>
        </w:rPr>
        <w:t>机构供给呈双层结构。行业研修班常见"主办+承办"分工：一场覆盖建工司法解释（二）、清单计价新规、合同价款管控的高级研修班，由中国国际工程咨询协会主办、北京比时教育咨询有限公司承办（P8000）。律所是另一支力量：上海市建纬律师事务所1992年12月成立，围绕新解释推出"一书、一团、百文、千企"专项行动和逐条漫谈栏目（P8022、P8031）。两类供给的课时报价与深度差异大，采购方应要求试听再签。</w:t>
      </w:r>
    </w:p>
    <w:p>
      <w:r>
        <w:rPr>
          <w:rFonts w:ascii="Calibri" w:hAnsi="Calibri" w:eastAsia="微软雅黑"/>
          <w:b w:val="0"/>
          <w:i w:val="0"/>
          <w:sz w:val="22"/>
        </w:rPr>
        <w:t>第二把尺子量机制。中国联通、中国移动、中国电信、中国铁塔2026年9月联合开展供应商ESG评价，依据团体标准《信息通信行业供应商ESG评价指南》（T/CAICI 135—2026），落实《中央企业绿色低碳供应链建设指引（试行）》"建立健全供应商绿色低碳分类分级动态管理机制"要求，执行"评价对象各自遴选、共同纳入；评价过程统一组织、联合实施；评价结果共享互认、各自施用"三原则，本轮评价规模上限120家（P8006）。其节奏设计可供培训采购直接抄用：9月21日18:00报名截止，9月30日前邮件确认，10月8日至10月20日18:00平台填报（P8006）。集团内多家单位共建培训机构白名单、评分结果互认，重复评审成本自然压降。</w:t>
      </w:r>
    </w:p>
    <w:p>
      <w:pPr>
        <w:pStyle w:val="Heading2"/>
      </w:pPr>
      <w:r>
        <w:t>三、走代理采购：费用红线与出海前置</w:t>
      </w:r>
    </w:p>
    <w:p>
      <w:r>
        <w:rPr>
          <w:rFonts w:ascii="Calibri" w:hAnsi="Calibri" w:eastAsia="微软雅黑"/>
          <w:b w:val="0"/>
          <w:i w:val="0"/>
          <w:sz w:val="22"/>
        </w:rPr>
        <w:t>通过政府采购代理机构买培训服务，费用红线现成。财政部门对代理机构的监管要求：必须与采购人签订书面委托代理协议，明确代理范围、双方权责、服务内容、收费标准、计费方式，严禁口头委托；严禁巧立名目向供应商收取评审费、报名费、场地费、平台使用费等协议以外费用，不得拆分项目变相提高收费标准，不得转嫁采购人应当承担的相关费用；代理服务费应在委托协议、采购公告、招标文件中公开；同时严禁设置与项目履约无关的证书、业绩、人员条件，不得设置歧视性、排他性条款（P8019）。远程异地评审场所建设另有《山西省财政厅关于远程异地评审场所建设的指导意见》（晋财购〔2025〕52号）可循（P8019）。</w:t>
      </w:r>
    </w:p>
    <w:p>
      <w:r>
        <w:rPr>
          <w:rFonts w:ascii="Calibri" w:hAnsi="Calibri" w:eastAsia="微软雅黑"/>
          <w:b w:val="0"/>
          <w:i w:val="0"/>
          <w:sz w:val="22"/>
        </w:rPr>
        <w:t>国企为出海项目买国际工程合同培训，先过境内程序关：《中央企业境外投资监督管理办法》（国资委令第35号，2017年1月7日公布施行）对境外投资实行负面清单管理，特别监管类项目国资委应在收到材料后20个工作日内反馈书面意见；《企业境外投资管理办法》（国家发改委令第11号，2018年3月1日施行）下中方投资额3亿美元以下的非敏感类项目由省级发改部门备案；《境外投资管理办法》（商务部令2014年第3号）材料齐全后法定办理时限3个工作日（P8030）。这类培训的内容验收点同样清晰：开球会后最初三个月内完成项目合同版本编制；合同版本自PMC、EPCm、EPC交钥匙、Design &amp; Build到施工承包、专业服务、物流货代、简明合同（P8008）；离岸合同货币取美元、英镑、欧元等硬通货，在岸合同用当地货币（P8015）。</w:t>
      </w:r>
    </w:p>
    <w:p>
      <w:pPr>
        <w:pStyle w:val="Heading2"/>
      </w:pPr>
      <w:r>
        <w:t>四、合同条款四件事：文本、保密、AI、计价锚点</w:t>
      </w:r>
    </w:p>
    <w:p>
      <w:r>
        <w:rPr>
          <w:rFonts w:ascii="Calibri" w:hAnsi="Calibri" w:eastAsia="微软雅黑"/>
          <w:b w:val="0"/>
          <w:i w:val="0"/>
          <w:sz w:val="22"/>
        </w:rPr>
        <w:t>文本版本写进合同。住建部2025年7月发布《建设工程施工合同（示范文本）》等三个合同示范文本（征求意见稿），存量示范文本家族包括《建设项目工程总承包合同（示范文本）》（2020）、施工合同GF-2017-0201、造价咨询合同GF-2015-0212、监理合同GF-2012-0202乃至2005年版招标代理合同示范文本（P8001）；浙江省建设厅另印发《浙江省建设工程施工合同专用条款（示范文本）》，要求省内依法必须招标的政府投资和国有投资房建市政工程使用，适用文件清单纳入浙建〔2025〕3号无争议价款结算支付意见、浙建〔2024〕5号工程款支付担保实施意见等（P8003）。官方文本公开可下载，培训机构若把"提供示范文本"当卖点另收费，直接扣分。</w:t>
      </w:r>
    </w:p>
    <w:p>
      <w:r>
        <w:rPr>
          <w:rFonts w:ascii="Calibri" w:hAnsi="Calibri" w:eastAsia="微软雅黑"/>
          <w:b w:val="0"/>
          <w:i w:val="0"/>
          <w:sz w:val="22"/>
        </w:rPr>
        <w:t>保密与AI边界必须成文。美国律所Snell &amp; Wilmer建筑工程法律专题文章《Your AI Tool Could Be Your Next Breach of Contract》点破的场景同样适用于培训课堂：把项目资料交给AI做摘要、算量，若合同禁止向未经许可的第三方披露、而AI平台不在批准接收范围内，上传行为本身可能构成违约（P8018）。条款范本可参照GF-2017-0201通用合同条款：第1.12条未经发包人同意，承包人不得将发包人提供的图纸、文件及声明保密的资料信息等商业秘密泄露给第三方；第1.11条不得为合同以外的目的复制、使用或提供给任何第三方（P8018）。培训合同据此写明三件事：学员企业项目资料能否进入讲师的AI工具链、课件引用业主资料的授权链、课后资料销毁时限。</w:t>
      </w:r>
    </w:p>
    <w:p>
      <w:r>
        <w:rPr>
          <w:rFonts w:ascii="Calibri" w:hAnsi="Calibri" w:eastAsia="微软雅黑"/>
          <w:b w:val="0"/>
          <w:i w:val="0"/>
          <w:sz w:val="22"/>
        </w:rPr>
        <w:t>计价教学要有锚点。FIDIC 2017版索赔通知一般要求察觉或应察觉后28天内提出、逾期失权，详细索赔报告通常在通知后42天内提交（P8026）；住建部示范文本通用合同条件20条与黄皮书通用条件21条近乎一一映射，2020版修订引入工程师概念、《发包人要求》、竣工后试验、28天索赔程序、争议评审，参照蓝本即黄皮书（P8034）。结算规则锚点取自新解释：第六条规定"接受转包或者违法分包的单位或者个人，请求与其没有合同关系的发包人支付折价补偿款或者赔偿损失的，人民法院不予支持"（P8021）；第十二条赋予无效合同折价补偿协议独立效力，理由是施工成果已物化于不动产、无法适用返还规则（P8031）；固定总价、固定单价合同未完工解除后的已完工程价款，首创"比例法"计算（P8025）。EPC买课再加一道检验：司法解释以施工总承包为原型构建规则，直接适用于工程总承包争议难免方枘圆凿，讲师讲不清差异的不买（P8027）。</w:t>
      </w:r>
    </w:p>
    <w:p>
      <w:pPr>
        <w:pStyle w:val="Heading2"/>
      </w:pPr>
      <w:r>
        <w:t>五、验收拿判例当考卷</w:t>
      </w:r>
    </w:p>
    <w:p>
      <w:r>
        <w:rPr>
          <w:rFonts w:ascii="Calibri" w:hAnsi="Calibri" w:eastAsia="微软雅黑"/>
          <w:b w:val="0"/>
          <w:i w:val="0"/>
          <w:sz w:val="22"/>
        </w:rPr>
        <w:t>课好不好，让机构用真案开沙盘。三个案例自带金额细节，可直接出题。</w:t>
      </w:r>
    </w:p>
    <w:p>
      <w:r>
        <w:rPr>
          <w:rFonts w:ascii="Calibri" w:hAnsi="Calibri" w:eastAsia="微软雅黑"/>
          <w:b w:val="0"/>
          <w:i w:val="0"/>
          <w:sz w:val="22"/>
        </w:rPr>
        <w:t>其一，（2021）最高法民终985号。裁判要旨：挂靠人能否依据被挂靠人与发包人之间的合同向发包人主张权利，取决于发包人缔约时对挂靠关系是否知情（P8011）。该案诉请含剩余工程款194496304元、利息49146514元，一标段施工合同价款暂定556388026.12元、建筑面积278522.06平方米（P8011）。</w:t>
      </w:r>
    </w:p>
    <w:p>
      <w:r>
        <w:rPr>
          <w:rFonts w:ascii="Calibri" w:hAnsi="Calibri" w:eastAsia="微软雅黑"/>
          <w:b w:val="0"/>
          <w:i w:val="0"/>
          <w:sz w:val="22"/>
        </w:rPr>
        <w:t>其二，福建省厦门市同安区人民法院(2024)闽0212民初2831号。中标通知书载明"某建设工程公司（吴某班组）"中标，法院认定中标文件中出现实际施工人名称表明发包人对挂靠关系明知；该案2023年6月12日《竣工结算协议》载明结算金额25520270元，另有30万元投标保证金与50万元履约保证金的流转细节（P8016）。</w:t>
      </w:r>
    </w:p>
    <w:p>
      <w:r>
        <w:rPr>
          <w:rFonts w:ascii="Calibri" w:hAnsi="Calibri" w:eastAsia="微软雅黑"/>
          <w:b w:val="0"/>
          <w:i w:val="0"/>
          <w:sz w:val="22"/>
        </w:rPr>
        <w:t>其三，人民法院案例库入库编号2023-07-2-091-001，某小区业主委员会诉房地产开发公司与建筑公司：诉请含质量缺陷修复及未建工程施工费用56215829.3元、240户业主不动产确权登记、逾期办证违约金162.92万元、退还物业费541967.4元（P8028）。案例库2024年2月27日上线，最高法规定法官审理案件时必须检索查阅（P8033）。机构案例教学若停在旧裁判规则，等于教人上考场不带新法条；顺带一问"只出'名'、不干'活'、还收费"出自谁人之口（陈宜芳评出借资质施工企业，P8027），答不上来的讲师没做功课。</w:t>
      </w:r>
    </w:p>
    <w:p>
      <w:pPr>
        <w:pStyle w:val="Heading2"/>
      </w:pPr>
      <w:r>
        <w:t>本章要点</w:t>
      </w:r>
    </w:p>
    <w:p>
      <w:pPr>
        <w:pStyle w:val="ListBullet"/>
      </w:pPr>
      <w:r>
        <w:rPr>
          <w:rFonts w:ascii="Calibri" w:hAnsi="Calibri" w:eastAsia="微软雅黑"/>
          <w:b w:val="0"/>
          <w:i w:val="0"/>
          <w:sz w:val="22"/>
        </w:rPr>
        <w:t>采购需求按文件倒排：法释〔2026〕12号（6月30日施行）、GB/T 50500-2024（2025年9月1日施行）、审计条例国务院令第847号（12月1日施行），涉法课件版本早于6月30日的作废重谈（P8007、P8009、P8002、P8033）。</w:t>
      </w:r>
    </w:p>
    <w:p>
      <w:pPr>
        <w:pStyle w:val="ListBullet"/>
      </w:pPr>
      <w:r>
        <w:rPr>
          <w:rFonts w:ascii="Calibri" w:hAnsi="Calibri" w:eastAsia="微软雅黑"/>
          <w:b w:val="0"/>
          <w:i w:val="0"/>
          <w:sz w:val="22"/>
        </w:rPr>
        <w:t>验讲师先验执业组合：注册造价师加法律职业资格、附带仲裁与鉴定实务记录，比机构招牌可靠；机制上照抄四大运营商"联合评价、结果互认"模式共建供应商白名单（P8014、P8006）。</w:t>
      </w:r>
    </w:p>
    <w:p>
      <w:pPr>
        <w:pStyle w:val="ListBullet"/>
      </w:pPr>
      <w:r>
        <w:rPr>
          <w:rFonts w:ascii="Calibri" w:hAnsi="Calibri" w:eastAsia="微软雅黑"/>
          <w:b w:val="0"/>
          <w:i w:val="0"/>
          <w:sz w:val="22"/>
        </w:rPr>
        <w:t>代理采购五要素——代理范围、双方权责、服务内容、收费标准、计费方式——缺一不签；评审费、报名费、场地费、平台使用费一律拒付（P8019）。</w:t>
      </w:r>
    </w:p>
    <w:p>
      <w:pPr>
        <w:pStyle w:val="ListBullet"/>
      </w:pPr>
      <w:r>
        <w:rPr>
          <w:rFonts w:ascii="Calibri" w:hAnsi="Calibri" w:eastAsia="微软雅黑"/>
          <w:b w:val="0"/>
          <w:i w:val="0"/>
          <w:sz w:val="22"/>
        </w:rPr>
        <w:t>培训合同写死AI与保密边界，对齐GF-2017-0201第1.11、1.12条逻辑；官方示范文本免费公开，不为"文本包"付费（P8018、P8001）。</w:t>
      </w:r>
    </w:p>
    <w:p>
      <w:pPr>
        <w:pStyle w:val="ListBullet"/>
      </w:pPr>
      <w:r>
        <w:rPr>
          <w:rFonts w:ascii="Calibri" w:hAnsi="Calibri" w:eastAsia="微软雅黑"/>
          <w:b w:val="0"/>
          <w:i w:val="0"/>
          <w:sz w:val="22"/>
        </w:rPr>
        <w:t>验收用最高法民终985号、闽0212民初2831号、入库编号2023-07-2-091-001三案当考卷，讲不清"发包人知情"要旨与折价补偿协议独立效力的不付尾款（P8011、P8016、P8028、P8031）。</w:t>
      </w:r>
    </w:p>
    <w:p>
      <w:r>
        <w:rPr>
          <w:rFonts w:ascii="Calibri" w:hAnsi="Calibri" w:eastAsia="微软雅黑"/>
          <w:b w:val="0"/>
          <w:i w:val="0"/>
          <w:sz w:val="22"/>
        </w:rPr>
        <w:t>---</w:t>
      </w:r>
    </w:p>
    <w:p>
      <w:pPr>
        <w:pStyle w:val="Heading1"/>
      </w:pPr>
      <w:r>
        <w:t>第9章 风险档案：跑路、退费与纠纷判例</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：[精编]</w:t>
      </w:r>
    </w:p>
    <w:p>
      <w:r>
        <w:rPr>
          <w:rFonts w:ascii="Calibri" w:hAnsi="Calibri" w:eastAsia="微软雅黑"/>
          <w:b w:val="0"/>
          <w:i w:val="0"/>
          <w:sz w:val="22"/>
        </w:rPr>
        <w:t>培训市场的风险账有两本。一本记在交易层：预付出去的培训费怎么不被"退费难""卷钱跑路"吞噬，出了纠纷凭什么退。另一本记在内容层：EPC行业的裁判规则在2026年年中整体换版，讲义还在教旧规则的机构，交付的已经不是过时知识而是错误知识。本章前半拆预收费监管的制度闸门，后半进入判例档案——法释〔2026〕12号的二十三个条文、三则入库与年度案例的数字链、地方高法解答，以及事故索赔路径对安全培训义务的反向定义，末节补上机构自身的数据、AI与出海三条新合规线。所有数字逐字括注源锚，读者可回溯底料核验。</w:t>
      </w:r>
    </w:p>
    <w:p>
      <w:pPr>
        <w:pStyle w:val="Heading2"/>
      </w:pPr>
      <w:r>
        <w:t>9.1 预收费的三道闸门：专用账户、银行托管与风险保证金</w:t>
      </w:r>
    </w:p>
    <w:p>
      <w:r>
        <w:rPr>
          <w:rFonts w:ascii="Calibri" w:hAnsi="Calibri" w:eastAsia="微软雅黑"/>
          <w:b w:val="0"/>
          <w:i w:val="0"/>
          <w:sz w:val="22"/>
        </w:rPr>
        <w:t>"退费难"与"卷钱跑路"的制度答案，监管层面早有框架表述。教育部等六部门明确：校外培训机构预收费须全部进入本机构培训收费专用账户，不得使用本机构其他账户或非本机构账户收取培训费用；提供培训服务收取培训费应依法履行纳税义务，并按照国家有关规定开具发票；实行银行托管前，已收取但未完成培训服务的预收费资金，应采取风险保证金方式进行监管（P9000）。中国日报2021年10月29日刊发的这篇时评，把三道闸门立在了资金流转的每个环节：入口隔离（专用账户）、过程托管（银行托管）、存量兜底（风险保证金）（P9000）。</w:t>
      </w:r>
    </w:p>
    <w:p>
      <w:r>
        <w:rPr>
          <w:rFonts w:ascii="Calibri" w:hAnsi="Calibri" w:eastAsia="微软雅黑"/>
          <w:b w:val="0"/>
          <w:i w:val="0"/>
          <w:sz w:val="22"/>
        </w:rPr>
        <w:t>对企业培训采购者，付款尽调由此变成三条可执行动作：收款账户是否为该机构名下的培训收费专用账户、能否当场开具发票、预付周期是否覆盖到未交付服务段。任何一条含糊，退费纠纷发生时采购方手里的凭证链就断了一环；以"不要发票换折扣"成交，更是亲手销毁退费争议中最硬的证据。对机构经营者，这套框架虽以校外培训为切口，但其确立的"资金隔离＋凭证留痕"范式，已成为各类预付费业态的合规参照。跨行业对照同样成立：2026年9月公开征求意见的《私募投资基金募集监督管理办法（征求意见稿）》拟要求单只基金投资金额不低于100万元、首期实缴不低于100万元，合格投资者口径拟从"个人金融资产不低于300万元"调整为"家庭金融资产不低于500万元"，并增加"家庭金融净资产不低于300万元"通道（P9028）。监管对"先收钱、后交付"行业的治理方向高度一致：钱要看得见、拿不走、对得上账。</w:t>
      </w:r>
    </w:p>
    <w:p>
      <w:pPr>
        <w:pStyle w:val="Heading2"/>
      </w:pPr>
      <w:r>
        <w:t>9.2 判例环境剧变：法释〔2026〕12号的二十三个条文</w:t>
      </w:r>
    </w:p>
    <w:p>
      <w:r>
        <w:rPr>
          <w:rFonts w:ascii="Calibri" w:hAnsi="Calibri" w:eastAsia="微软雅黑"/>
          <w:b w:val="0"/>
          <w:i w:val="0"/>
          <w:sz w:val="22"/>
        </w:rPr>
        <w:t>EPC培训课程内容有一条硬基准线：2026年。这一年3月17日，最高人民法院审判委员会第1969次会议通过《关于审理建设工程施工合同纠纷案件适用法律问题的解释（二）》（法释〔2026〕12号），6月29日公布，6月30日施行，共23条；施行后人民法院新受理的一审建设工程施工合同纠纷案件适用本解释，此前司法解释与本解释不一致的，以本解释为准（P9003、P9006）。起草背景对接党的二十届四中全会"十五五"规划建议提出的"好房子"建设，最高法民一庭庭长陈宜芳在施行当日答记者问，课题组解读文章拟刊于《法律适用》2026年第10期（P9001、P9008）。国浩律师事务所把除施行效力条文外的二十二个实体条文归纳为七大规则群：招投标合同效力、出借资质（挂靠）法律后果、转包与违法分包权利救济路径重构、工程质量与合同解除退场、固定价格合同与折价补偿及审计财审结算、质保金与瑕疵修复责任、建设工程价款优先受偿权（P9006）。</w:t>
      </w:r>
    </w:p>
    <w:p>
      <w:r>
        <w:rPr>
          <w:rFonts w:ascii="Calibri" w:hAnsi="Calibri" w:eastAsia="微软雅黑"/>
          <w:b w:val="0"/>
          <w:i w:val="0"/>
          <w:sz w:val="22"/>
        </w:rPr>
        <w:t>震动最大的是下游主体权利体系。原《建工解释一》第四十三条创设"实际施工人"制度，允许其直接起诉发包人、由发包人在欠付工程款范围内担责；《建工解释二》第六条改为——接受转包或者违法分包的单位或者个人，请求与其没有合同关系的发包人支付折价补偿款或者赔偿损失的，人民法院不予支持，并按借用资质、接受转包、接受违法分包三类违法形态分别设定救济路径，裁判逻辑从"实质公平优先"转向"规则规范优先"（P9011）。农民工工资保护改为直接援引2020年起施行的《保障农民工工资支付条例》，不再借道实际施工人诉权（P9013）。第二十二条设立司法、行政、公安联动：法院发现违法发包、转包、违法分包及资质借用行为的，应及时将违法线索移送行政主管部门或公安（P9013）。结算端同样换尺——首创"比例法"统一固定总价、固定单价合同未完工解除后已施工部分价款的确定方法，并对审计拖延付款作出规制、明确"合理期限"的具体时限；京师贵阳律师事务所的逐条解读把审计、财政评审不再当然成为无限期拖延结算的抗辩理由，列为新解释释放的实务信号之一（P9003、P9013）。</w:t>
      </w:r>
    </w:p>
    <w:p>
      <w:r>
        <w:rPr>
          <w:rFonts w:ascii="Calibri" w:hAnsi="Calibri" w:eastAsia="微软雅黑"/>
          <w:b w:val="0"/>
          <w:i w:val="0"/>
          <w:sz w:val="22"/>
        </w:rPr>
        <w:t>培训买家与卖家都该在日历上圈出2026年6月30日。这天之后仍按旧规则讲"实际施工人可以直接告发包人""审计没出就可以拖着不结算"的课，交付的就是会让学员企业输官司的知识。对照EPC制度自身的更新节奏——2019年建市规〔2019〕12号《房屋建筑和市政基础设施项目工程总承包管理办法》、2020年GF-2020-0216《建设项目工程总承包合同（示范文本）》、2022年1月住建部《"十四五"建筑业发展规划》、2023年3月1日实施的《建设项目工程总承包计价规范》T/CCEAS001-2022（P9021）——判例规则的更新速度已追平政策更新速度，课程年度换版从可选项变成必答题，这也是采购合同里该写明的供应商义务。</w:t>
      </w:r>
    </w:p>
    <w:p>
      <w:pPr>
        <w:pStyle w:val="Heading2"/>
      </w:pPr>
      <w:r>
        <w:t>9.3 判例档案：挂靠保证金链、鲁班奖条款与5621万元质量债 [own_calc:56215829.3元≈5621万元]</w:t>
      </w:r>
    </w:p>
    <w:p>
      <w:r>
        <w:rPr>
          <w:rFonts w:ascii="Calibri" w:hAnsi="Calibri" w:eastAsia="微软雅黑"/>
          <w:b w:val="0"/>
          <w:i w:val="0"/>
          <w:sz w:val="22"/>
        </w:rPr>
        <w:t>《中国法院2026年度案例·合同纠纷》收录的吴某诉某房地产公司案（福建省厦门市同安区人民法院(2024)闽0212民初2831号民事判决书），把挂靠关系下的保证金流转记成一条完整的数字链：2017年5月18日吴某以个人账户向某房地产公司转账30万元投标保证金；2017年7月7日中标通知书载明"某建设工程公司（吴某班组）"中标；2017年7月28日吴某向指定个人账户转账50万元、备注"保证金"，当日该建设工程公司向发包人转账50万元、备注"履约保证金"；2020年12月7日工程竣工验收备案；2021年11月8日承包方提交申请退还50万元保证金；2022年3月7日仅20万元回到吴某账户，占申请额四成 [own_calc:20÷50=40%]；2023年6月12日双方签订竣工结算协议，结算金额25520270元（P9010）。履约保证金只占结算额约两个百分点 [own_calc:500000÷25520270≈2.0%]，却拖出六年维权链。裁判要旨一针见血：中标文件中出现实际施工人名称，表明发包人对实际施工人与承包人之间的挂靠关系为明知（P9010）——明知挂靠仍签约，日后保证金追索的成本由轻率方自己承担。</w:t>
      </w:r>
    </w:p>
    <w:p>
      <w:r>
        <w:rPr>
          <w:rFonts w:ascii="Calibri" w:hAnsi="Calibri" w:eastAsia="微软雅黑"/>
          <w:b w:val="0"/>
          <w:i w:val="0"/>
          <w:sz w:val="22"/>
        </w:rPr>
        <w:t>质量条款的效力边界有现成判例口径。最高院民一庭《民事审判实务问答》回应：招标文件约定工程质量标准为合格，中标后发包方又与中标人另行约定"未拿到鲁班奖不予退还履约保证金"，该约定构成对中标合同实质性内容的变更，应无效；依据是《招标投标法》第四十六条第一款——招标人和中标人应当自中标通知书发出之日起三十日内按照招标文件订立书面合同，不得再行订立背离合同实质性内容的其他协议（P9004）。"鲁班奖"是全国范围内的建筑行业最高质量奖，属行业鼓励标准而非国家强制性标准（P9004）。培训采购同构：成交后供应商临时加码的"不达标不退费"条款，与招标或比选文件实质性内容冲突时，同样面临无效风险。</w:t>
      </w:r>
    </w:p>
    <w:p>
      <w:r>
        <w:rPr>
          <w:rFonts w:ascii="Calibri" w:hAnsi="Calibri" w:eastAsia="微软雅黑"/>
          <w:b w:val="0"/>
          <w:i w:val="0"/>
          <w:sz w:val="22"/>
        </w:rPr>
        <w:t>质量债的规模样本来自人民法院案例库入库编号2023-07-2-091-001：某小区业主委员会诉房地产开发公司与建筑公司，诉请已完工程质量缺陷修复与应建未建工程（饮用水源未接城市供水管网、排水未连城市外网、小区未封闭且无安防监控、幼儿园未施工）施工费用共计56215829.3元，另请求为240户业主办理不动产确权登记、支付逾期办证违约金162.92万元、退还2014年6月以来违规收取的物业费541967.4元；案涉小区工程2014年11月21日竣工并经五方验收合格，2020年9月该小区召开第一届业主大会并成立业委会（P9015）。户均修复与续建诉请约23.4万元 [own_calc:56215829.3÷240≈234232元/户]——五方验收合格挡不住多年后的质量追索，验收合格不等于质量免责，这条要写进企业大学的工程风险管理课。</w:t>
      </w:r>
    </w:p>
    <w:p>
      <w:r>
        <w:rPr>
          <w:rFonts w:ascii="Calibri" w:hAnsi="Calibri" w:eastAsia="微软雅黑"/>
          <w:b w:val="0"/>
          <w:i w:val="0"/>
          <w:sz w:val="22"/>
        </w:rPr>
        <w:t>结算依据的地方版规则同样该抄进课件。湖南省高级人民法院《关于审理建设工程施工合同纠纷案件若干问题的解答》（湘高法【2022】102号）明确"黑白合同"处理：中标合同有效，以中标合同作为结算依据；中标合同与其他合同均无效的，以实际履行的合同作为结算依据，无法区分时以后签订的合同为准；必须招标的边界则依国家发改委2018年6月1日施行的《必须招标的工程项目规定》（发改委令第16号）与2018年6月6日施行的《必须招标的基础设施和公用事业项目范围规定》（发改法规规〔2018〕843号）判断（P9005）。江苏省高级人民法院解答（审委会纪要〔2018〕3号）补一条：合同履行完毕后当事人达成的结算协议具有独立性，施工合同是否有效不影响结算协议效力（P9005）。</w:t>
      </w:r>
    </w:p>
    <w:p>
      <w:pPr>
        <w:pStyle w:val="Heading2"/>
      </w:pPr>
      <w:r>
        <w:t>9.4 事故与安全培训义务：从EPC坍塌索赔到"三违"治理</w:t>
      </w:r>
    </w:p>
    <w:p>
      <w:r>
        <w:rPr>
          <w:rFonts w:ascii="Calibri" w:hAnsi="Calibri" w:eastAsia="微软雅黑"/>
          <w:b w:val="0"/>
          <w:i w:val="0"/>
          <w:sz w:val="22"/>
        </w:rPr>
        <w:t>判例档案里对培训行业最重要的一页，是事故索赔路径对安全培训义务的反向定义。上海市建纬（南京）律师事务所谭波代理的某在建工程总承包（EPC）项目中，原车间屋顶在浇筑作业时因设计错误坍塌，构成较大生产安全事故、群死群伤；作为受害方的总承包牵头人垫付了伤亡救助与赔偿费用，在违约之诉与侵权之诉之间选择后者——依《民法典》第1171条、第1172条关于分别侵权连带责任与按份责任的规定，把设计单位、分包单位、建设单位、监理单位、图审单位一并列为共同被告，绕开合同相对性实现责任主体全覆盖（P9012）。王利明在《国家检察官学院学报》2026年第4期的界分是：侵权损害赔偿填平固有利益（绝对权受损），违约损害赔偿填平履行利益（P9012）。事故一旦进入诉讼，培训记录、安全技术交底记录就是各方切割责任比例的原始证据——安全培训在这里不是成本项，是证据项。</w:t>
      </w:r>
    </w:p>
    <w:p>
      <w:r>
        <w:rPr>
          <w:rFonts w:ascii="Calibri" w:hAnsi="Calibri" w:eastAsia="微软雅黑"/>
          <w:b w:val="0"/>
          <w:i w:val="0"/>
          <w:sz w:val="22"/>
        </w:rPr>
        <w:t>安全培训的内容基准在行业共识里有现成刻度：对绝大多数事故的原因分析证明，"三违"——违章操作、违章指挥、违反劳动纪律——是导致事故发生的主要原因；安全教育须从安全意识、安全知识、安全技能三方面着手，法律法规锚定《安全生产法》《消防法》（P9034）。企业采购安全培训时的验收问题由此可操作化：课程是否针对本企业工艺流程的三违高发点设计、是否落到设备"会使用、会维护、会保养"的技能层、结课是否留下可作证据留存的培训档案。纠纷治理本身也在被培训商品化——成都市调解协会副会长王劲夫为"天府网格·安居行动"物业纠纷调解实战培训的基层网格员专场担纲授课，讲边界怎么守、法律怎么用、风险怎么防（P9007）。调解实务培训已从公益宣讲长成一个可采购的细分品类，企业处理物业、邻里、客诉类矛盾时同样可以按此规格采购内训。</w:t>
      </w:r>
    </w:p>
    <w:p>
      <w:pPr>
        <w:pStyle w:val="Heading2"/>
      </w:pPr>
      <w:r>
        <w:t>9.5 机构合规栈：数据、AI 与出海三条新防线</w:t>
      </w:r>
    </w:p>
    <w:p>
      <w:r>
        <w:rPr>
          <w:rFonts w:ascii="Calibri" w:hAnsi="Calibri" w:eastAsia="微软雅黑"/>
          <w:b w:val="0"/>
          <w:i w:val="0"/>
          <w:sz w:val="22"/>
        </w:rPr>
        <w:t>培训交易的风险不止于资金端，三条新防线正在成形。其一是数据：培训机构收集学员姓名、联系方式、学习记录，属个人信息处理者；国家网信办、公安部发布的《小型个人信息处理者个人信息保护简化措施规定》2026年9月1日起施行，对处理数量较少、风险有限的小型处理者差异化简化合规要求，但明确简化程序不等于降低保护标准，个人信息安全保护措施仍须依法落实（P9033）。中型培训机构可走简化路径，红线仍在。其二是内容与社群：国家网信办2026年7月29日起就《中华人民共和国反网络暴力法（征求意见稿）》公开征求意见，全文七章六十条，要求网络服务提供者建立网络暴力监测识别机制与防护功能（P9025）——网课社群、班级群就是机构自运营的网络服务，评论区管理与快捷取证功能要跟着法规走。其三是AI与涉外：最高人民法院2026年9月7日发布《关于依法审理涉人工智能纠纷案件的意见》（P9009），用AI生成课件、AI陪练的机构需持续跟踪其裁判规则；《国务院关于对外投资的规定》（国务院令第837号）2026年7月1日起施行，国家发改委继而就《对外投资管理办法（征求意见稿）》公开征求意见（P9027）——做涉外EPC培训出海交付的机构，学员数据与课程资产跨境已成现实合规议题。三条防线的共性：都发生在“招生—交付—结课”主流程之外，恰是机构最容易裸奔的地带（源: 涉外工程律师团队_《对外承包工程条例》修订稿解读-fcdbd423.md）。</w:t>
      </w:r>
    </w:p>
    <w:p>
      <w:pPr>
        <w:pStyle w:val="Heading2"/>
      </w:pPr>
      <w:r>
        <w:t>本章要点</w:t>
      </w:r>
    </w:p>
    <w:p>
      <w:pPr>
        <w:pStyle w:val="ListBullet"/>
      </w:pPr>
      <w:r>
        <w:rPr>
          <w:rFonts w:ascii="Calibri" w:hAnsi="Calibri" w:eastAsia="微软雅黑"/>
          <w:b w:val="0"/>
          <w:i w:val="0"/>
          <w:sz w:val="22"/>
        </w:rPr>
        <w:t>付款先查专用账户：预收费必须全部进入本机构培训收费专用账户、不得用其他或非本机构账户收款，发票当场开具——收款账户名与机构名不一致即是最高风险信号（P9000）。</w:t>
      </w:r>
    </w:p>
    <w:p>
      <w:pPr>
        <w:pStyle w:val="ListBullet"/>
      </w:pPr>
      <w:r>
        <w:rPr>
          <w:rFonts w:ascii="Calibri" w:hAnsi="Calibri" w:eastAsia="微软雅黑"/>
          <w:b w:val="0"/>
          <w:i w:val="0"/>
          <w:sz w:val="22"/>
        </w:rPr>
        <w:t>把2026年6月30日写进采购合同：法释〔2026〕12号施行后新受理一审案件适用新规，要求供应商书面承诺EPC纠纷课程按新解释换版，否则买到的是错误知识（P9003、P9011）。</w:t>
      </w:r>
    </w:p>
    <w:p>
      <w:pPr>
        <w:pStyle w:val="ListBullet"/>
      </w:pPr>
      <w:r>
        <w:rPr>
          <w:rFonts w:ascii="Calibri" w:hAnsi="Calibri" w:eastAsia="微软雅黑"/>
          <w:b w:val="0"/>
          <w:i w:val="0"/>
          <w:sz w:val="22"/>
        </w:rPr>
        <w:t>挂靠明知即入局：吴某案的数字链（30万元投标保证金—50万元履约保证金—25520270元结算—仅退回20万元）证明明知挂靠时保证金追索成本极高，签约前的股权与人员穿透核查远比事后诉讼便宜（P9010）。</w:t>
      </w:r>
    </w:p>
    <w:p>
      <w:pPr>
        <w:pStyle w:val="ListBullet"/>
      </w:pPr>
      <w:r>
        <w:rPr>
          <w:rFonts w:ascii="Calibri" w:hAnsi="Calibri" w:eastAsia="微软雅黑"/>
          <w:b w:val="0"/>
          <w:i w:val="0"/>
          <w:sz w:val="22"/>
        </w:rPr>
        <w:t>中标后加码条款要过合规审："不拿鲁班奖不退履约保证金"因构成对中标合同实质性内容的变更而无效，同构逻辑适用于培训成交后临时加签的不退费、降标条款（P9004）。</w:t>
      </w:r>
    </w:p>
    <w:p>
      <w:pPr>
        <w:pStyle w:val="ListBullet"/>
      </w:pPr>
      <w:r>
        <w:rPr>
          <w:rFonts w:ascii="Calibri" w:hAnsi="Calibri" w:eastAsia="微软雅黑"/>
          <w:b w:val="0"/>
          <w:i w:val="0"/>
          <w:sz w:val="22"/>
        </w:rPr>
        <w:t>安全培训按证据标准验收：三违（违章操作、违章指挥、违反劳动纪律）是事故主因，培训档案在侵权之诉中是责任切割证据，结课不留痕等于白训（P9012、P9034）。</w:t>
      </w:r>
    </w:p>
    <w:p>
      <w:pPr>
        <w:pStyle w:val="ListBullet"/>
      </w:pPr>
      <w:r>
        <w:rPr>
          <w:rFonts w:ascii="Calibri" w:hAnsi="Calibri" w:eastAsia="微软雅黑"/>
          <w:b w:val="0"/>
          <w:i w:val="0"/>
          <w:sz w:val="22"/>
        </w:rPr>
        <w:t>合规栈一年一审：小型个人信息处理者简化规定2026年9月1日施行、最高法涉AI纠纷意见2026年9月7日发布、对外投资新规（国务院令第837号）2026年7月1日施行，三条线并行更新机构合规清单（P9027、P9033、P9009；源: 涉外工程律师团队_《对外承包工程条例》修订稿解读-fcdbd423.md）。</w:t>
      </w:r>
    </w:p>
    <w:p>
      <w:pPr>
        <w:pStyle w:val="Heading2"/>
      </w:pPr>
      <w:r>
        <w:t>本章源增补</w:t>
      </w:r>
    </w:p>
    <w:p>
      <w:pPr>
        <w:pStyle w:val="ListBullet"/>
      </w:pPr>
      <w:r>
        <w:rPr>
          <w:rFonts w:ascii="Calibri" w:hAnsi="Calibri" w:eastAsia="微软雅黑"/>
          <w:b w:val="0"/>
          <w:i w:val="0"/>
          <w:sz w:val="22"/>
        </w:rPr>
        <w:t>涉外工程律师团队_《对外承包工程条例》修订稿解读-fcdbd423.md（E:\AI-Station\data\rss_harvest\articles\2026-10-16\；bank 编号 P9035；2026-10-16 补锚）——为 9.5 节与本章要点的「国务院令第837号」「2026年7月1日起施行」补锚：P9027 原文该令号数字带空格（「国务院令第 837 号」），增补源逐字连续载明同一令号，并独立确认《国务院关于对外投资的规定》自2026年7月1日起施行。</w:t>
      </w:r>
    </w:p>
    <w:p>
      <w:r>
        <w:rPr>
          <w:rFonts w:ascii="Calibri" w:hAnsi="Calibri" w:eastAsia="微软雅黑"/>
          <w:b w:val="0"/>
          <w:i w:val="0"/>
          <w:sz w:val="22"/>
        </w:rPr>
        <w:t>---</w:t>
      </w:r>
    </w:p>
    <w:p>
      <w:pPr>
        <w:pStyle w:val="Heading1"/>
      </w:pPr>
      <w:r>
        <w:t>第10章 财务透视：培训机构的营收与现金流真相</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：[精编]</w:t>
      </w:r>
    </w:p>
    <w:p>
      <w:r>
        <w:rPr>
          <w:rFonts w:ascii="Calibri" w:hAnsi="Calibri" w:eastAsia="微软雅黑"/>
          <w:b w:val="0"/>
          <w:i w:val="0"/>
          <w:sz w:val="22"/>
        </w:rPr>
        <w:t>国际承包行业有一条被反复验证的铁律："压垮承包商的往往不是项目亏损，而是资金链断裂"——按权责发生制核算利润可观的项目，完全可能因为垫资失控把公司拖进深渊（P10001）。把"承包商"换成"培训机构"，这句话毫发不爽：企业培训市场里，账面盈利却倒在现金错配上的机构并不比工程界少。本章给三类人共用一把尺子——机构经营者用它重排收入结构，企业大学负责人用它判断供应商能否活到交付完年度培训计划，采购者用它在大额合同签字前补完最后一道财务尽调。先亮明资料边界：本报告资料池内没有培训类上市公司完整财报样本，本章以监管考核口径、预收费政策文本、相邻智力服务行业与在营机构样本交叉搭框架，推算一律附算式。</w:t>
      </w:r>
    </w:p>
    <w:p>
      <w:pPr>
        <w:pStyle w:val="Heading2"/>
      </w:pPr>
      <w:r>
        <w:t>10.1 收入成色的新尺子：营业收现率替换营业现金比率</w:t>
      </w:r>
    </w:p>
    <w:p>
      <w:r>
        <w:rPr>
          <w:rFonts w:ascii="Calibri" w:hAnsi="Calibri" w:eastAsia="微软雅黑"/>
          <w:b w:val="0"/>
          <w:i w:val="0"/>
          <w:sz w:val="22"/>
        </w:rPr>
        <w:t>衡量一家机构的财务健康，营收规模是最容易骗人的数字，现金回流比例才是硬尺。这把尺子在央企考核体系里刚被重新铸造：2023年1月的中央企业负责人会议把"两利四率"调整为"一利五率"，保留利润总额、资产负债率、研发经费投入强度、全员劳动生产率四项，用净资产收益率替换净利润、用营业现金比率替换营业收入利润率，当年目标表述为"一增一稳四提升"；到2026年，六项指标定为利润总额、营业收现率、净资产收益率、研发经费投入强度、全员劳动生产率、资产负债率（P10001）。国务院新闻办2026年1月28日发布会披露，2026年中央企业高质量发展目标是"两个确保、两个力争"——确保增加值持续增长、力争与国家GDP增速相匹配，确保"一利五率"经营指标稳中向好、力争总体优化（国资委副主任庞骁刚介绍）（P10001）。</w:t>
      </w:r>
    </w:p>
    <w:p>
      <w:r>
        <w:rPr>
          <w:rFonts w:ascii="Calibri" w:hAnsi="Calibri" w:eastAsia="微软雅黑"/>
          <w:b w:val="0"/>
          <w:i w:val="0"/>
          <w:sz w:val="22"/>
        </w:rPr>
        <w:t>指标更替里最容易被一眼带过的一处，是"营业现金比率"换成了"营业收现率"：旧口径量的是经营现金净流量与营业收入的比值，新口径盯当期收入中实际收回现金的比例——监管要的不是笼统的现金流概念，而是收入里到底有多少真正变成了现金（P10001）。使用时须划清口径边界：集团层面的营业收现率是合并报表口径，覆盖全部业务板块与非工程回款，把单体项目回款比例直接等同于集团指标是常见误用（P10001）。采购方拿到供应商财务材料时的对应动作：与其追问"去年营收多少"，不如追问"确认收入里当期回款占比多少"。</w:t>
      </w:r>
    </w:p>
    <w:p>
      <w:r>
        <w:rPr>
          <w:rFonts w:ascii="Calibri" w:hAnsi="Calibri" w:eastAsia="微软雅黑"/>
          <w:b w:val="0"/>
          <w:i w:val="0"/>
          <w:sz w:val="22"/>
        </w:rPr>
        <w:t>收入成色的反面教材在区县国企重组案例里写得很清楚。资本市场已不再单纯看总资产和股东背景，而是穿透式审视现金流生成能力、产业运营水平和真实盈利能力；简单依靠股权、资产、资源划转拼凑的"报表式重组"已被市场证伪（P10000）。典型病灶有三：收入主要来自工程代建、利润主要依赖政府补贴，自身造血不足（P10000）；用走单贸易、空转贸易虚增营收规模（P10000）；多家同质平台同时融资时，金融机构横向比较资产质量与业务真实性，直接压降授信额度或抬高融资成本（P10000）。给机构尽调翻译成识别清单：收入是否靠关联划转拼盘、利润是否靠补贴输血、流水是否靠空转冲量——三条中一条，财务报表的参考价值就要打折扣。</w:t>
      </w:r>
    </w:p>
    <w:p>
      <w:pPr>
        <w:pStyle w:val="Heading2"/>
      </w:pPr>
      <w:r>
        <w:t>10.2 垫资的死法：成本模型之外必须有现金流模型</w:t>
      </w:r>
    </w:p>
    <w:p>
      <w:r>
        <w:rPr>
          <w:rFonts w:ascii="Calibri" w:hAnsi="Calibri" w:eastAsia="微软雅黑"/>
          <w:b w:val="0"/>
          <w:i w:val="0"/>
          <w:sz w:val="22"/>
        </w:rPr>
        <w:t>培训机构对大客户做先授课、后回款的年框合同，性质上就是工程界的垫资。中国国际工程咨询协会专家曹海东归纳的中国承包商惯性是：把现金流当成"中标之后财务部的事"，投标只做成本测算、不做分时现金流模型，报价只回答花了多少钱、不回答要垫多少钱、垫多久、峰值多大，资金成本摊到公司层面消化、报价里没有它的位置（P10001）。这套惯性放在国内市场，靠账期和总部资金池还能转；放到国际市场，常见的结局是项目做完了、公司被拖死了（P10001）。</w:t>
      </w:r>
    </w:p>
    <w:p>
      <w:r>
        <w:rPr>
          <w:rFonts w:ascii="Calibri" w:hAnsi="Calibri" w:eastAsia="微软雅黑"/>
          <w:b w:val="0"/>
          <w:i w:val="0"/>
          <w:sz w:val="22"/>
        </w:rPr>
        <w:t>成熟国际承包商的做法正好相反：投标阶段并行输出两套模型——成本测算回答成本是多少，报价回答价格能否覆盖成本、风险与资金占用，分时现金流模型回答垫资是否可承受；在内部投标评审中，现金流模型与成本模型并列，缺一即视为评审文件不完整（P10001）。宋志平在《经营方略》（中信出版集团）里的提醒可以刻在机构经营者桌上："今天吃不上饭就是因为昨天没想好，所以今天必须为明天想清楚"（P10016）。落到培训生意：每签一份账期合同，就该同步产出这张合同的月度现金曲线——垫资峰值出现在第几个月、需要多少自有资金顶住、讲师与场地的刚性支出会不会撞上回款空窗。画不出这条曲线的合同，无论毛利多好看都是悬着的。</w:t>
      </w:r>
    </w:p>
    <w:p>
      <w:r>
        <w:rPr>
          <w:rFonts w:ascii="Calibri" w:hAnsi="Calibri" w:eastAsia="微软雅黑"/>
          <w:b w:val="0"/>
          <w:i w:val="0"/>
          <w:sz w:val="22"/>
        </w:rPr>
        <w:t>采购方同样可以用这条逻辑反推供应商的存亡概率：一家机构若前几大客户占比高、账期长，又把预收款挪去扩新校区或新课程线，等于两头受挤——应收押在客户手里，履约义务押在学员手里，任何一端断裂都足以让交付停摆。签大额年度合同前，把"分时现金流测算"列为供应商必须提交的评审文件，是成本最低的一道财务尽调。</w:t>
      </w:r>
    </w:p>
    <w:p>
      <w:pPr>
        <w:pStyle w:val="Heading2"/>
      </w:pPr>
      <w:r>
        <w:t>10.3 预收费三条红线：专户、开票、保证金</w:t>
      </w:r>
    </w:p>
    <w:p>
      <w:r>
        <w:rPr>
          <w:rFonts w:ascii="Calibri" w:hAnsi="Calibri" w:eastAsia="微软雅黑"/>
          <w:b w:val="0"/>
          <w:i w:val="0"/>
          <w:sz w:val="22"/>
        </w:rPr>
        <w:t>培训行业最特殊的负债不是借款，而是预收费——学员先交钱、机构后交付，钱在账上、债在课时里。监管对此早有明确文本：教育部等六部门《关于加强校外培训机构预收费监管工作的通知》于2021年10月在教育部官网发布（官网路径202110/t20211028）（P10034），配套报道把要求说得极直白：预收费须全部进入本机构培训收费专用账户，不得使用本机构其他账户或非本机构账户收取培训费用；收取培训费应依法履行纳税义务，并按国家有关规定开具发票；实行银行托管前，已收取但未完成培训服务的预收费资金，应采取风险保证金方式进行监管（P10033）。</w:t>
      </w:r>
    </w:p>
    <w:p>
      <w:r>
        <w:rPr>
          <w:rFonts w:ascii="Calibri" w:hAnsi="Calibri" w:eastAsia="微软雅黑"/>
          <w:b w:val="0"/>
          <w:i w:val="0"/>
          <w:sz w:val="22"/>
        </w:rPr>
        <w:t>这三条可以直接改写成采购与消费侧的三问：收款账户是否为机构同名专户（对公转账时当场核验户名）、付款后能否取得合规发票（发票即收入入账与纳税链条的证据）、未交付课时的预收款有无银行托管或风险保证金覆盖（向机构索要托管协议或保证金证明）。三问任一落空，机构的资金治理就有缺口。</w:t>
      </w:r>
    </w:p>
    <w:p>
      <w:r>
        <w:rPr>
          <w:rFonts w:ascii="Calibri" w:hAnsi="Calibri" w:eastAsia="微软雅黑"/>
          <w:b w:val="0"/>
          <w:i w:val="0"/>
          <w:sz w:val="22"/>
        </w:rPr>
        <w:t>预收资金先归集、后服务的模式在金融侧也在同步收紧，可作旁证：2026年9月披露的《私募投资基金募集监督管理办法（征求意见稿）》拟明确先确认合格投资者、后签署合同，签署前不得收取投资款，并写明单只基金投资金额不低于100万元、首期实缴不低于100万元（P10013，拟议安排尚未生效）。跨行业方向一致：靠预收款滚动扩张的财务模型，监管容忍度只会更低，不会更高。</w:t>
      </w:r>
    </w:p>
    <w:p>
      <w:pPr>
        <w:pStyle w:val="Heading2"/>
      </w:pPr>
      <w:r>
        <w:t>10.4 钱的盘子：全球职教市场与两个邻证</w:t>
      </w:r>
    </w:p>
    <w:p>
      <w:r>
        <w:rPr>
          <w:rFonts w:ascii="Calibri" w:hAnsi="Calibri" w:eastAsia="微软雅黑"/>
          <w:b w:val="0"/>
          <w:i w:val="0"/>
          <w:sz w:val="22"/>
        </w:rPr>
        <w:t>看机构财务，先看它所在赛道的资金纵深。全球尺度上，Market Research Future（报告编号MRFR/ICT/31306-HCR，2026年10月15日更新）测算技术与职业教育市场2025年为496.0亿美元，2026年升至527.7亿美元，2035年达922.4亿美元，2026—2035年复合增速6.4%（P10021）。数字可自证：2026年对2025年同比约6.4% [own_calc:52.77÷49.60−1≈6.4%]，与十年复合基线一致；2035年规模约为2026年的1.75倍 [own_calc:92.24÷52.77≈1.75]。政策催化同样明确：印度2024—25财年预算拿出2 lakh crore卢比 [own_calc:2 lakh crore=2×10¹²卢比] 的就业与技能一揽子计划，五年覆盖4.1 crore即4100万年轻人 [own_calc:4.1 crore=4100万]，含1000所工业训练学院（ITI）升级；美国联邦资助经Workforce Pell向短期职业课程延伸（P10021）。该报告列出的主要厂商横跨多种收入模型——出版商Pearson、职教认证机构City &amp; Guilds Group、公立体系TAFE NSW、在线平台Coursera与Udemy、营利性职教集团Universal Technical Institute与Lincoln Educational Services、教育服务公司Kaplan（P10021），订阅、按课付费、政府拨款、认证考试费并存，构成培训商业模式的谱系图。</w:t>
      </w:r>
    </w:p>
    <w:p>
      <w:r>
        <w:rPr>
          <w:rFonts w:ascii="Calibri" w:hAnsi="Calibri" w:eastAsia="微软雅黑"/>
          <w:b w:val="0"/>
          <w:i w:val="0"/>
          <w:sz w:val="22"/>
        </w:rPr>
        <w:t>国内相邻的智力服务行业给出两个可核验参照。其一是工程造价咨询：2025年行业市场规模预计3358.5亿元，较2023年的3000亿元左右显著增长，两年累计约11.9% [own_calc:3358.5÷3000−1≈11.9%]；前10家企业市场份额显著提升，数字化服务占比超六成、SaaS化平台按项目收费，BIM参数化建模使造价调整效率提升50%以上（P10030）。其二是水利勘察设计：某省2024年落实全社会水利投入704.28亿元、同比增长6%、连续五年增长，其中283个增发国债项目落实投资197.03亿元、完成率与支付率双百（P10017）；按勘察设计费占水利建设投资2.5%—4%的行业惯例，测算出全省水利勘察设计咨询年市场规模约18亿—28亿元（P10017），算式可复核 [own_calc:704.28亿×2.5%≈17.6亿，704.28亿×4%≈28.2亿]。这个"费率×投资盘"的比例测算法可直接迁移到培训市场估算——选定目标客群的人力资本投资盘，乘以可观测的培训费率区间，即得细分市场量级，比拍脑袋的"千亿市场"口号可信得多。</w:t>
      </w:r>
    </w:p>
    <w:p>
      <w:r>
        <w:rPr>
          <w:rFonts w:ascii="Calibri" w:hAnsi="Calibri" w:eastAsia="微软雅黑"/>
          <w:b w:val="0"/>
          <w:i w:val="0"/>
          <w:sz w:val="22"/>
        </w:rPr>
        <w:t>资金端还有一条常被忽略的入口：国家发展改革委《中央预算内投资项目谋划指南（2025年版）》围绕8个领域聚焦23个专项，第十七、十八专项分别是教育强国基础设施建设工程和教育强国基础设施建设工程（公共实训基地方向）（P10031）。中央预算内投资的支持比例按专项设定——以铁路专项为例，干线铁路累计安排不高于资本金的30%、重点城市群跨省和区域骨干城际铁路不高于15%、铁路货运能力提升项目不高于20%（P10031）。对筹建实训基地的企业大学与产教融合型企业，这条通道值得专门研究；对培训机构，则意味着客户的基础设施投入可能来自中央预算内资金，付款主体与采购流程随之改变，报价与回款条款都要提前适配。</w:t>
      </w:r>
    </w:p>
    <w:p>
      <w:pPr>
        <w:pStyle w:val="Heading2"/>
      </w:pPr>
      <w:r>
        <w:t>10.5 成本结构样本：12个人的产品团队、讲师型课程公司与考证需求</w:t>
      </w:r>
    </w:p>
    <w:p>
      <w:r>
        <w:rPr>
          <w:rFonts w:ascii="Calibri" w:hAnsi="Calibri" w:eastAsia="微软雅黑"/>
          <w:b w:val="0"/>
          <w:i w:val="0"/>
          <w:sz w:val="22"/>
        </w:rPr>
        <w:t>机构财务的另一面是成本结构，资料池里三个样本给出三种形态。样本一是轻资产产品公司：兔咚咚SEL团队仅12个人，创始人于红2010年入行投资业、深耕15年后离开美团龙珠管理合伙人岗位创业，此前任职于GGV纪源资本和华兴，产品定位"中国第一款线上SEL教育产品"；联合国教科文组织的非学术能力统计中SEL占比高达2/3，国外已有近30年教学历史（P10032）。12个人运营一款全国定位的线上产品，说明教育公司的固定成本底线可以压到极低——现金消耗慢、试错周期短，代价是产能上限等于人才密度本身。</w:t>
      </w:r>
    </w:p>
    <w:p>
      <w:r>
        <w:rPr>
          <w:rFonts w:ascii="Calibri" w:hAnsi="Calibri" w:eastAsia="微软雅黑"/>
          <w:b w:val="0"/>
          <w:i w:val="0"/>
          <w:sz w:val="22"/>
        </w:rPr>
        <w:t>样本二是讲师型课程公司：面向岩土工程领域的GeoAI培训列出2026年三个专题——GeoAI-人工智能与岩土力学、大模型PINN+神经算子+Codex科研、AI智能体力学仿真应用与实战，受众覆盖高校师生、科研人员与企业技术与管理人员（勘察设计院、地基基础工程公司、水利水电建设集团等），学习链条从数据集构建一路延伸到论文表达（P10025）。这类产品没有场地设备重资产，内容迭代即主要成本，收入随科研热点起伏——讲师资历是定价权，也是单点风险。</w:t>
      </w:r>
    </w:p>
    <w:p>
      <w:r>
        <w:rPr>
          <w:rFonts w:ascii="Calibri" w:hAnsi="Calibri" w:eastAsia="微软雅黑"/>
          <w:b w:val="0"/>
          <w:i w:val="0"/>
          <w:sz w:val="22"/>
        </w:rPr>
        <w:t>样本三来自需求侧：一位在大厂做了4年测试的工程师转岗项目经理，系统学完PMBOK、考下PMP证书，仍经历被老板质疑、被团队嘀咕的落差期（P10023）。取证型培训的付费意愿最硬——考试与课程强绑定、决策链最短；但证书到手只是起点，能力转化是另一笔账。采购者应把"取证通过率"与"在岗行为改变"拆开计价：前者考核机构，后者考核自己的人才管理。</w:t>
      </w:r>
    </w:p>
    <w:p>
      <w:pPr>
        <w:pStyle w:val="Heading2"/>
      </w:pPr>
      <w:r>
        <w:t>本章要点</w:t>
      </w:r>
    </w:p>
    <w:p>
      <w:pPr>
        <w:pStyle w:val="ListBullet"/>
      </w:pPr>
      <w:r>
        <w:rPr>
          <w:rFonts w:ascii="Calibri" w:hAnsi="Calibri" w:eastAsia="微软雅黑"/>
          <w:b w:val="0"/>
          <w:i w:val="0"/>
          <w:sz w:val="22"/>
        </w:rPr>
        <w:t>评估供应商先问现金回流再问营收：央企考核2026年六项指标已纳入"营业收现率"，量的是当期收入中实际收回现金的比例，机构财报尽调照搬这把尺（P10001）。</w:t>
      </w:r>
    </w:p>
    <w:p>
      <w:pPr>
        <w:pStyle w:val="ListBullet"/>
      </w:pPr>
      <w:r>
        <w:rPr>
          <w:rFonts w:ascii="Calibri" w:hAnsi="Calibri" w:eastAsia="微软雅黑"/>
          <w:b w:val="0"/>
          <w:i w:val="0"/>
          <w:sz w:val="22"/>
        </w:rPr>
        <w:t>识别虚增营收盯三条线索——收入靠资产划转拼盘、利润靠政府补贴、贸易流水空转冲规模；区县国企"报表式重组"被资本市场证伪的教训，可直接搬进机构尽调清单（P10000）。</w:t>
      </w:r>
    </w:p>
    <w:p>
      <w:pPr>
        <w:pStyle w:val="ListBullet"/>
      </w:pPr>
      <w:r>
        <w:rPr>
          <w:rFonts w:ascii="Calibri" w:hAnsi="Calibri" w:eastAsia="微软雅黑"/>
          <w:b w:val="0"/>
          <w:i w:val="0"/>
          <w:sz w:val="22"/>
        </w:rPr>
        <w:t>大额年框合同签约前，要求供应商提交分时现金流测算：成熟国际承包商的内部评审中，现金流模型与成本模型并列、缺一即文件不完整，培训合同照此办理（P10001）。</w:t>
      </w:r>
    </w:p>
    <w:p>
      <w:pPr>
        <w:pStyle w:val="ListBullet"/>
      </w:pPr>
      <w:r>
        <w:rPr>
          <w:rFonts w:ascii="Calibri" w:hAnsi="Calibri" w:eastAsia="微软雅黑"/>
          <w:b w:val="0"/>
          <w:i w:val="0"/>
          <w:sz w:val="22"/>
        </w:rPr>
        <w:t>预收费合规三问写进采购流程：账户是否机构同名专户、培训费是否依法开票、未交付课时预收款有无托管或风险保证金——依据为教育部等六部门2021年10月通知及配套要求（P10034、P10033）。</w:t>
      </w:r>
    </w:p>
    <w:p>
      <w:pPr>
        <w:pStyle w:val="ListBullet"/>
      </w:pPr>
      <w:r>
        <w:rPr>
          <w:rFonts w:ascii="Calibri" w:hAnsi="Calibri" w:eastAsia="微软雅黑"/>
          <w:b w:val="0"/>
          <w:i w:val="0"/>
          <w:sz w:val="22"/>
        </w:rPr>
        <w:t>测算细分市场用"费率×投资盘"比例法：全球职教市场2025年496.0亿美元 [own_calc:USD 49.60 Billion×10=496.0亿]、2035年922.4亿美元 [own_calc:USD 92.24 Billion×10=922.4亿]、CAGR 6.4%，国内造价咨询2025年3358.5亿元，某省水利设计咨询按2.5%—4%费率年盘18亿—28亿元，三个数字链可作自测模板（P10021、P10030、P10017）。</w:t>
      </w:r>
    </w:p>
    <w:p>
      <w:pPr>
        <w:pStyle w:val="ListBullet"/>
      </w:pPr>
      <w:r>
        <w:rPr>
          <w:rFonts w:ascii="Calibri" w:hAnsi="Calibri" w:eastAsia="微软雅黑"/>
          <w:b w:val="0"/>
          <w:i w:val="0"/>
          <w:sz w:val="22"/>
        </w:rPr>
        <w:t>小机构看人、大机构看系统：12个人的团队可运营全国定位线上产品、讲师型课程公司无重资产之忧，但人才密度即产能上限——供应商越小，越要用合同条款而非报表对冲履约风险（P10032、P10025）。</w:t>
      </w:r>
    </w:p>
    <w:p>
      <w:r>
        <w:rPr>
          <w:rFonts w:ascii="Calibri" w:hAnsi="Calibri" w:eastAsia="微软雅黑"/>
          <w:b w:val="0"/>
          <w:i w:val="0"/>
          <w:sz w:val="22"/>
        </w:rPr>
        <w:t>---</w:t>
      </w:r>
    </w:p>
    <w:p>
      <w:pPr>
        <w:pStyle w:val="Heading1"/>
      </w:pPr>
      <w:r>
        <w:t>第11章 国际对标：从鲁班工坊到全球认证体系</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：[融合]</w:t>
      </w:r>
    </w:p>
    <w:p>
      <w:r>
        <w:rPr>
          <w:rFonts w:ascii="Calibri" w:hAnsi="Calibri" w:eastAsia="微软雅黑"/>
          <w:b w:val="0"/>
          <w:i w:val="0"/>
          <w:sz w:val="22"/>
        </w:rPr>
        <w:t>本章把中国企业培训里的"国际"一词拆成三件可核验的东西：全球市场的规模坐标、国际工程规则的条款坐标、出海合规的制度坐标。底料来自本章bank的28个锚源与修锚增补源（见本章源增补），覆盖FIDIC合同条款对比研究、全球职教市场报告、对外投资新政、境外国资监管问答、BIM与智能建造课程变革等公开资料；卷首检索词"鲁班工坊"的命中情况在章末单独交代——那个数据缺口本身就是一个买家级发现。</w:t>
      </w:r>
    </w:p>
    <w:p>
      <w:pPr>
        <w:pStyle w:val="Heading2"/>
      </w:pPr>
      <w:r>
        <w:t>11.1 全球底账：技术与职业教育是一门496亿美元的生意</w:t>
      </w:r>
    </w:p>
    <w:p>
      <w:r>
        <w:rPr>
          <w:rFonts w:ascii="Calibri" w:hAnsi="Calibri" w:eastAsia="微软雅黑"/>
          <w:b w:val="0"/>
          <w:i w:val="0"/>
          <w:sz w:val="22"/>
        </w:rPr>
        <w:t>Market Research Future（MRFR）2026年10月15日更新的《技术与职业教育市场》报告（Report ID：MRFR/ICT/31306-HCR，作者Aarti Dhapte，正文100页）给出全球规模坐标：2025年全球技术与职业教育市场估值496.0亿美元，2026年预计527.7亿美元，2035年升至922.4亿美元，2026—2035年预测期复合年增长率6.4%（P11020）。以2025年为基期，十年规模倍数约1.86 [own_calc:92.24÷49.60≈1.86]；2026年到2035年的绝对增量约394.7亿美元 [own_calc:92.24−52.77=39.47]。报告的细分口径本身就能当产品设计的检查表：教育类型分技术教育、职业教育、学徒计划，交付方式分在线学习、面对面培训、混合学习，行业分建筑、制造、信息技术、医疗保健，受众分高中毕业生、在职专业人士、失业者，地区分北美、欧洲、南美、亚太、中东和非洲（P11020）。EPC企业培训在这个坐标系里落在"职业教育×混合学习×建筑×在职专业人士"一格；教育类型里"学徒计划"与国内"师带徒"传统天然对应，交付方式里"混合学习"覆盖EPC企业在职人群的主流场景。全球主要玩家名单随之可得：Pearson plc、City &amp; Guilds Group、TAFE NSW、Coursera Inc.、Universal Technical Institute Inc.、Lincoln Educational Services Corp.、Udemy Inc.、Kaplan Inc.（P11020）——名单里既有老牌考试与认证机构，也有平台型在线供给，中国机构无论出海还是守土，迟早与这两类形态正面相遇。</w:t>
      </w:r>
    </w:p>
    <w:p>
      <w:r>
        <w:rPr>
          <w:rFonts w:ascii="Calibri" w:hAnsi="Calibri" w:eastAsia="微软雅黑"/>
          <w:b w:val="0"/>
          <w:i w:val="0"/>
          <w:sz w:val="22"/>
        </w:rPr>
        <w:t>两个国家级政策催化剂把"政府购买短周期技能培训"的路线推到了台前。印度2024—25财年联邦预算承诺总额2万亿卢比（₹2 lakh crore）的就业与技能一揽子计划，五年覆盖4100万（4.1 crore）年轻人，并升级1000所工业训练学院（Industrial Training Institutes）（P11020）。美国则通过Workforce Pell助学金把联邦资助延伸到短期职业课程（P11020）。两国做法的共同点是用财政资金购买就业导向、短周期、可核验的培训供给，与国内职业技能提升补贴的逻辑同构（补贴通道见第7章）。交付形态也在换血：黑板理论块、纸质日志簿与固定课表的实作坊，正在让位于虚拟现实等新形态（P11020）。这些坐标对国内买家有三个直接用途：采购在线平台时，以Coursera、Udemy的混合交付定价作横向参照（完课率之战见第5章）；测算国内市场规模时，以全球盘子作分母（国内底账见第1章）；筛选出海服务商时，先看它能否在这张全球玩家地图上说清自己的位置。</w:t>
      </w:r>
    </w:p>
    <w:p>
      <w:pPr>
        <w:pStyle w:val="Heading2"/>
      </w:pPr>
      <w:r>
        <w:t>11.2 FIDIC：国际工程培训的硬通货</w:t>
      </w:r>
    </w:p>
    <w:p>
      <w:r>
        <w:rPr>
          <w:rFonts w:ascii="Calibri" w:hAnsi="Calibri" w:eastAsia="微软雅黑"/>
          <w:b w:val="0"/>
          <w:i w:val="0"/>
          <w:sz w:val="22"/>
        </w:rPr>
        <w:t>国际工程培训的核心资产是FIDIC合同体系。体系内红皮书（施工）、黄皮书（设计—施工）、银皮书（EPC交钥匙）构成承包商风险由低到高的光谱；黄皮书居中，承包人承担设计责任（DB单一责任），业主通过"工程师"保留过程管理权——这与我国"工程总承包"的政策定位（设计与施工深度融合、建设单位保留必要管控）在模式基因上同源（P11000）。银皮书1999年问世，2017年推出第二版，两版相隔18年 [own_calc:2017−1999=18]（P11032）。国际工程圈流传一句话：签银皮书，就是签了一份"风险全包"的承诺书——业主把设计责任往承包商肩上一放，等于把项目利润的生死簿一并移交；承包商拿到的是总价，扛下的是从图纸到竣工、从地质到法律的全部未知（P11032）。</w:t>
      </w:r>
    </w:p>
    <w:p>
      <w:r>
        <w:rPr>
          <w:rFonts w:ascii="Calibri" w:hAnsi="Calibri" w:eastAsia="微软雅黑"/>
          <w:b w:val="0"/>
          <w:i w:val="0"/>
          <w:sz w:val="22"/>
        </w:rPr>
        <w:t>银皮书的底层逻辑是"可施工性风险全部转移"：项目所在地的地质条件、水文条件、材料价格波动、汇率变化、法律法规变更，只要不属于"一个有经验的承包商在基准日前无法合理预见"的情形，全部由承包商消化（P11032）。设计责任条款写得直白：通用条件第5.1款要求承包商对设计负责，而且是对整个项目的设计负责——即使业主在招标文件里提供了一套初步设计图纸，只要承包商投标时没有提出书面异议，后期发现图纸有问题仍由承包商担责；该款同时要求承包商在基准日期前仔细审查业主要求，包括设计标准和计算书（P11032）。国内总包人"这不就是总价合同嘛"的第一反应，恰恰是后续一系列风险爆雷的起点（P11032）。索赔框架同样严苛：第2.5款（业主索赔）与第20.1款（承包商索赔）构建的博弈框架下，索赔程序极其严格，逾期不通知即失权——在国内合同实践里几乎不可想象（P11032）。两条路线的制度分岔点在《房屋建筑和市政基础设施项目工程总承包管理办法》（建市规〔2019〕12号）：发包人须提供地质勘察资料，并对资料真实性负责（P11032）。一句话概括：一个把风险定价卖给你，一个替你兜住底。公开复盘里已有银皮书合同下一笔200万量级的亏损账被同行拆解——很多总包人在海外第一次结算时，才真正算明白这笔账（P11032）。</w:t>
      </w:r>
    </w:p>
    <w:p>
      <w:r>
        <w:rPr>
          <w:rFonts w:ascii="Calibri" w:hAnsi="Calibri" w:eastAsia="微软雅黑"/>
          <w:b w:val="0"/>
          <w:i w:val="0"/>
          <w:sz w:val="22"/>
        </w:rPr>
        <w:t>采购FIDIC课程，验师资只认条款级：能否对照讲清第5.1款与国内示范文本设计条款的责任差、能否带学员逐条演练"一单一议"的变更索赔台账（P11032）。只讲体系概论、不做条款对照的课，在海外合同博弈里兑换不出战斗力；EPC专项培训的实战地图见第6章，合同条款的采购风险清单见第8章。</w:t>
      </w:r>
    </w:p>
    <w:p>
      <w:pPr>
        <w:pStyle w:val="Heading2"/>
      </w:pPr>
      <w:r>
        <w:t>11.3 示范文本的"黄皮书血缘"：升级国际课的最短路径</w:t>
      </w:r>
    </w:p>
    <w:p>
      <w:r>
        <w:rPr>
          <w:rFonts w:ascii="Calibri" w:hAnsi="Calibri" w:eastAsia="微软雅黑"/>
          <w:b w:val="0"/>
          <w:i w:val="0"/>
          <w:sz w:val="22"/>
        </w:rPr>
        <w:t>国内工程总承包培训升级为国际工程培训的距离，比多数采购者想象的近。住建部《建设项目工程总承包合同（示范文本）》（GF-2020-0216）2020版修订时明确"借鉴国际经验"，引入工程师概念、《发包人要求》、竣工后试验、28天索赔程序、争议评审等制度，参照蓝本主要就是黄皮书——黄皮书因此被称为示范文本"最亲的表亲"，两者残存的差异反而最能说明中国模式的独特性（P11000）。结构证据更直接：示范文本通用合同条件20条与黄皮书通用条件21条之间存在近乎一一对应的条款映射，仅差1条 [own_calc:21−20=1]（P11000）。逐条抽样的对应密度如下：第1条一般约定对Clause 1 General Provisions，第2条发包人对Clause 2 The Employer，第3条发包人的管理（工程师）对Clause 3 The Engineer，第4条承包人对Clause 4 The Contractor，第5条设计对Clause 5 Design，第6条材料、工程设备对Clause 7 Plant, Materials and Workmanship，第8条工期和进度对Clause 8 Commencement, Delays and Suspension，第9条竣工试验对Clause 9 Tests on Completion，第10条验收和工程接收对Clause 10 Employer's Taking Over，第11条缺陷责任与保修对Clause 11 Defects after Taking Over，第12条竣工后试验对Clause 12 Tests after Completion（P11000）。</w:t>
      </w:r>
    </w:p>
    <w:p>
      <w:r>
        <w:rPr>
          <w:rFonts w:ascii="Calibri" w:hAnsi="Calibri" w:eastAsia="微软雅黑"/>
          <w:b w:val="0"/>
          <w:i w:val="0"/>
          <w:sz w:val="22"/>
        </w:rPr>
        <w:t>政策时间线同样贯穿这条脉络：2019年住建部等相关部委制定实施《房屋建筑和市政基础设施项目工程总承包管理办法》（建市规〔2019〕12号）；2020年发布GF-2020-0216示范文本；2022年1月住建部发布《"十四五"建筑业发展规划》；2023年3月1日起实施《建设项目工程总承包计价规范》T/CCEAS001-2022与《房屋建筑和市政基础设施项目工程建设全过程咨询服务合同（示范文本）》（GF-2024-2612）（P11005）。EPC（Engineering, Procurement, Construction）把设计、采购、施工整合为一体，对企业的跨专业协调、风险管控、合同管理能力提出综合要求，这类能力只能靠系统培训补齐（P11005）。行业内对此已形成系统性研究供给：总包创研院《企业EPC总承包培训深度洞察报告》以2022—2025三年窗口的国内外资讯为样本，文献来源覆盖政府部门和行业协会发布的政策文件、规范标准、行业报告与专业媒体专题报道（P11005）。落到课程采购就是一句话：讲透国内示范文本的讲师，补上"差异条款＋英文合同语言＋索赔实务"三块，就能形成国际工程课程的最小可用版本——知识增量可枚举、可验收，不必为"国际"二字支付整套溢价。认证体系从取证到能力模型的换轨逻辑，第4章已作完整拆解。</w:t>
      </w:r>
    </w:p>
    <w:p>
      <w:pPr>
        <w:pStyle w:val="Heading2"/>
      </w:pPr>
      <w:r>
        <w:t>11.4 认证通胀之后：PMP、BIM与复合型工程师</w:t>
      </w:r>
    </w:p>
    <w:p>
      <w:r>
        <w:rPr>
          <w:rFonts w:ascii="Calibri" w:hAnsi="Calibri" w:eastAsia="微软雅黑"/>
          <w:b w:val="0"/>
          <w:i w:val="0"/>
          <w:sz w:val="22"/>
        </w:rPr>
        <w:t>国际认证的性价比需要逐张重估。一位从测试岗转岗、在项目管理一线深耕十年的项目经理留下完整自述：转岗前做过4年测试、带过小团队，真正坐上项目经理位置才发现"测试的'稳'和项目经理的'统'根本不是一回事"；后来系统学习PMBOK、考下PMP证书，接手项目时仍然不知道怎么开展，"感觉好像什么也没有学到"，多次被老板质疑、被团队嘀咕"这个PM到底行不行"（P11022）。一次核心版本复盘会上，团队忙了一个多月做出的东西没有一件是老板想要的——那一刻他意识到学过的"范围、进度、干系人"全部失灵，"它们只是名词，而我不知道怎么把名词变成动作"（P11022）。这段自述不是PMP无用的证据，而是取证类认证与上岗能力之间存在"动作层"缺口的证据。对采购方的预算含义是硬的：证书补贴与人次指标之外，必须配置把名词翻译成动作的实战层课程；从"我以为我会了"到"我发现我根本不会"再到"我一点一点真的会了"这道坎没有捷径，只能靠带教与实战蹚过去（P11022）。认证分层与能力模型的对照见第4章。</w:t>
      </w:r>
    </w:p>
    <w:p>
      <w:r>
        <w:rPr>
          <w:rFonts w:ascii="Calibri" w:hAnsi="Calibri" w:eastAsia="微软雅黑"/>
          <w:b w:val="0"/>
          <w:i w:val="0"/>
          <w:sz w:val="22"/>
        </w:rPr>
        <w:t>工程教育的国际前哨——大学课程——已经先变。土木工程教育正从"培养会算、会画、会施工的工程师"转向"培养懂工程、懂数字化、懂管理、懂全生命周期的复合型工程师"；旧体系对应的是"人＋图纸＋机械＋现场管理"的工程生产模式，传统"数学—力学—结构/施工"底盘并未过时，真正变化的是底盘上面新增了操作系统（P11034）。课程演变有五条具体线路：工程测量走向测量＋GIS＋无人机＋三维扫描＋数字孪生；工程制图走向CAD＋BIM＋三维协同设计；施工组织走向BIM＋4D进度模拟＋5D成本管理＋智能施工；结构检测走向传感器＋物联网＋AI识别＋结构健康监测；项目管理走向大数据＋云平台＋BIM＋AI辅助决策（P11034）。落地证据有二：福建理工大学的智能建造培养方案已将计算机、BIM、AI、智能施工、智能运维纳入课程体系；国家高等教育智慧教育平台上的土木工程课程已把"信息化、数字化及智能化"设为独立教学模块（P11034）。知识结构随之改写——过去土木学生是土木工程知识90%加其他知识10%，未来则是"土木基础＋数字技术＋管理＋数据思维＋工程实践"的复合结构，土木工程师正在成为数字工程的管理者和组织者（P11034）。</w:t>
      </w:r>
    </w:p>
    <w:p>
      <w:r>
        <w:rPr>
          <w:rFonts w:ascii="Calibri" w:hAnsi="Calibri" w:eastAsia="微软雅黑"/>
          <w:b w:val="0"/>
          <w:i w:val="0"/>
          <w:sz w:val="22"/>
        </w:rPr>
        <w:t>BIM是其中经济价值已被验证的一环。BIM正从传统的辅助设计工具，发展为贯穿规划、设计、采购、施工、调试、运维和资产管理全过程的数字化管理平台；"BIM模型→工程量→清单→预算→合同价"的链条直接改造算量计价作业；3D模型加时间维度构成4D施工管理，可对大型EPC项目做实际进度与计划进度的动态比对（P11033）。碰撞检查的经济价值在地铁车站、综合管廊、机电安装与大型工业项目中尤其高——给排水管道与结构梁的冲突可在设计阶段提前发现并调整，避免施工返工；城市地铁与市政综合工程的地下空间综合协调，是BIM最有价值的应用之一（P11033）。国内需求侧的佐证来自造价咨询行业：2025年中国工程造价咨询行业市场规模预计3358.5亿元，较2023年约3000亿元显著增长；BIM模型参数化关联与动态算量使造价调整效率提升50%以上；龙头企业构建"BIM＋大数据＋AI"技术中台，数字化服务占比已超六成（P11029）。更前沿的专题供给已经商业化：2026年GeoAI（人工智能与岩土力学）、大模型PINN＋神经算子＋Codex科研、AI智能体力学仿真等专题同时向高校师生、科研人员与企业技术与管理人员开放，瞄准勘察设计院、地基基础工程公司、隧道与地下工程承包商、水利水电建设集团的技术研发与项目管理岗（P11024）。AI对培训内容与交付方式的重构，在第12章的趋势清单中另有系统展开；在线平台与完课率的攻防见第5章。</w:t>
      </w:r>
    </w:p>
    <w:p>
      <w:pPr>
        <w:pStyle w:val="Heading2"/>
      </w:pPr>
      <w:r>
        <w:t>11.5 出海合规：培训需求的第二曲线</w:t>
      </w:r>
    </w:p>
    <w:p>
      <w:r>
        <w:rPr>
          <w:rFonts w:ascii="Calibri" w:hAnsi="Calibri" w:eastAsia="微软雅黑"/>
          <w:b w:val="0"/>
          <w:i w:val="0"/>
          <w:sz w:val="22"/>
        </w:rPr>
        <w:t>出海企业的培训需求在2026年拿到了新的制度锚点。《国务院关于对外投资的规定》（国务院令第837号）自2026年7月1日起施行；国家发改委随即就《对外投资管理办法（征求意见稿）》公开征求意见——这是完善对外投资配套制度的关键一环（P11011）。中国建设贸促会国际规则研究委员会依托《国有企业境外投资安全管理规程》课题基础，启动"二合一"研究机制：同一套编写委员会先后承接两项课题，一项输出国家规章的修改建议，一项编制企业内部规程；国家规章为企业规程划定监管边界与对标方向，企业规程为国家规章提供一线验证，形成"自上而下定规则、自下而上验实效"的双向互动（P11011）。该规程大纲共十二章，从总则定位、组织架构、准入审查，到全生命周期管控、产业链安全专项、风险应急维权，再到责任追究、监督考核、能力建设、数据跨境安全，目标是"合规准入、风险防控、全程监管、权益保护、违规追责"一体化管理体系（P11011）。其编制依据同样给出培训大纲的骨架：以《国务院关于对外投资的规定》为核心上位依据，对标《中央企业违规经营投资责任追究实施办法》《国务院关于产业链供应链安全的规定》《关于深化投资审批制度改革的意见》及国资委境外工作局的监管要求（P11011）。"能力建设"单列成章，意味着境外人才培养从后勤事项升格为制度构件——这是培训供给端一张明确的政策订单。</w:t>
      </w:r>
    </w:p>
    <w:p>
      <w:r>
        <w:rPr>
          <w:rFonts w:ascii="Calibri" w:hAnsi="Calibri" w:eastAsia="微软雅黑"/>
          <w:b w:val="0"/>
          <w:i w:val="0"/>
          <w:sz w:val="22"/>
        </w:rPr>
        <w:t>国企出海的合规考点已经清单化。国资委《关于国有资产管理119个问题汇编》中，"国有企业出资设立境外分公司是否应办理国有产权登记""关于境外国有资产登记有关问题的咨询""关于境外国有产权转让问题的咨询""转让境外子公司股权是否需要进场交易的问题""国资监管中'离岸公司'和'特殊目的公司'的适用范围""境外基金国有股东标识是否参考合伙企业认定"等条目在列（P11013）——每一问都对应一类需要培训覆盖的岗位动作。属地法律细节的风险量级，拉美算力投资给出了样本。"算力出海"已成为中国数字基础设施企业拓展全球市场的重要战略方向，国际客户对低碳PUE、绿电溯源的合规要求日益严苛（P11023）；厄瓜多尔全国电力绿电占比超七成，但宪法将电力划定为战略性行业，ARCONEL监管穿透PPA全周期；旱季水电出力锐减带来季节性限电风险，政策随选举周期波动，土地权属历史复杂，原住民社区权益与社会治安风险不容忽视（P11023）。项目全周期的法律关卡由此排开：前期PPA谈判与架构设计是成败生命线；建设期环境许可、土地权属尽调、EPC合同管理、本地劳工合规构成落地核心关卡；运营期税务筹划、利润汇出、数据合规、争议解决考验风险防控能力（P11023）。对应到课程采购：出海合规课必须国别化、条款化，通用合规概论覆盖不了上述清单；风险档案的完整方法论见第9章。国内的政策资金通道同步加宽：国家发改委《中央预算内投资项目谋划指南（2025年版）》围绕8个领域编印23个专项，其中"教育强国基础设施建设工程（公共实训基地方向）"单列一项（P11030）——实训基础设施的财政支持逻辑与产教融合补贴同源（见第7章）。</w:t>
      </w:r>
    </w:p>
    <w:p>
      <w:pPr>
        <w:pStyle w:val="Heading2"/>
      </w:pPr>
      <w:r>
        <w:t>11.6 鲁班工坊的数据缺席：一个买家级预警</w:t>
      </w:r>
    </w:p>
    <w:p>
      <w:r>
        <w:rPr>
          <w:rFonts w:ascii="Calibri" w:hAnsi="Calibri" w:eastAsia="微软雅黑"/>
          <w:b w:val="0"/>
          <w:i w:val="0"/>
          <w:sz w:val="22"/>
        </w:rPr>
        <w:t>回到本章标题的起点。底料卷首标称命中源35件，实际入库锚源28个 [own_calc:数bank内P11xxx锚头=28]；逐件核验后，没有任何一件源以鲁班工坊的运营、规模或课程数据为主题——"鲁班工坊"四字在全卷仅出现于检索词行。这不是判断鲁班工坊不重要，而是一个信息状态：在中文公开资讯流里，职教出海的旗舰叙事与可核验商业数据之间存在系统性缺口。</w:t>
      </w:r>
    </w:p>
    <w:p>
      <w:r>
        <w:rPr>
          <w:rFonts w:ascii="Calibri" w:hAnsi="Calibri" w:eastAsia="微软雅黑"/>
          <w:b w:val="0"/>
          <w:i w:val="0"/>
          <w:sz w:val="22"/>
        </w:rPr>
        <w:t>这个缺口对买卖双方各有含义。对买家：凡以"对标鲁班工坊""服务海外布局"为卖点的课程与机构，报价里的品牌溢价无法用公开数据校验，应按证据标准降权处理，转而索要可复核的交付记录与学员名单（供应商尽调与风险档案见第8章、第9章）。对机构经营者：数据缺席本身是产品机会——全球坐标（496亿美元盘子与6.4%增速）、条款级FIDIC课程、出海合规清单，三块可核验事实拼出的国际产品线，在叙事型竞品中间反而稀缺；供给侧的机构格局见第3章，培训投入的财务口径见第10章。</w:t>
      </w:r>
    </w:p>
    <w:p>
      <w:pPr>
        <w:pStyle w:val="Heading2"/>
      </w:pPr>
      <w:r>
        <w:t>本章要点</w:t>
      </w:r>
    </w:p>
    <w:p>
      <w:pPr>
        <w:pStyle w:val="ListBullet"/>
      </w:pPr>
      <w:r>
        <w:rPr>
          <w:rFonts w:ascii="Calibri" w:hAnsi="Calibri" w:eastAsia="微软雅黑"/>
          <w:b w:val="0"/>
          <w:i w:val="0"/>
          <w:sz w:val="22"/>
        </w:rPr>
        <w:t>全球坐标先记三个数：2025年全球技术与职业教育市场496.0亿美元、2035年922.4亿美元、预测期复合增速6.4%（P11020），国内外报价与国际玩家（Pearson、City &amp; Guilds、TAFE NSW等）比价时以此为公尺。</w:t>
      </w:r>
    </w:p>
    <w:p>
      <w:pPr>
        <w:pStyle w:val="ListBullet"/>
      </w:pPr>
      <w:r>
        <w:rPr>
          <w:rFonts w:ascii="Calibri" w:hAnsi="Calibri" w:eastAsia="微软雅黑"/>
          <w:b w:val="0"/>
          <w:i w:val="0"/>
          <w:sz w:val="22"/>
        </w:rPr>
        <w:t>FIDIC课验师资只认条款级：对照讲不清银皮书第5.1款设计责任、第2.5款与第20.1款索赔失权、建市规〔2019〕12号地勘责任分岔的（P11032），一律不买。</w:t>
      </w:r>
    </w:p>
    <w:p>
      <w:pPr>
        <w:pStyle w:val="ListBullet"/>
      </w:pPr>
      <w:r>
        <w:rPr>
          <w:rFonts w:ascii="Calibri" w:hAnsi="Calibri" w:eastAsia="微软雅黑"/>
          <w:b w:val="0"/>
          <w:i w:val="0"/>
          <w:sz w:val="22"/>
        </w:rPr>
        <w:t>国内示范文本20条与黄皮书21条近乎一一映射（P11000），国内讲师补"差异条款＋英文合同＋索赔实务"三块即可升级国际课，拒为"国际"二字支付整套溢价。</w:t>
      </w:r>
    </w:p>
    <w:p>
      <w:pPr>
        <w:pStyle w:val="ListBullet"/>
      </w:pPr>
      <w:r>
        <w:rPr>
          <w:rFonts w:ascii="Calibri" w:hAnsi="Calibri" w:eastAsia="微软雅黑"/>
          <w:b w:val="0"/>
          <w:i w:val="0"/>
          <w:sz w:val="22"/>
        </w:rPr>
        <w:t>认证预算必须分层：PMP取证与上岗能力之间隔着"把名词变成动作"的一层（P11022），证书补贴之外配BIM全周期、4D施工、GeoAI等技能课（P11033、P11034）。</w:t>
      </w:r>
    </w:p>
    <w:p>
      <w:pPr>
        <w:pStyle w:val="ListBullet"/>
      </w:pPr>
      <w:r>
        <w:rPr>
          <w:rFonts w:ascii="Calibri" w:hAnsi="Calibri" w:eastAsia="微软雅黑"/>
          <w:b w:val="0"/>
          <w:i w:val="0"/>
          <w:sz w:val="22"/>
        </w:rPr>
        <w:t>出海合规课按清单采购：国务院令第837号（2026年7月1日施行）与国企境外投资规程十二章已把"能力建设"制度化（P11011），课程须覆盖国资委119问境外条目并做到国别化（P11013、P11023）。</w:t>
      </w:r>
    </w:p>
    <w:p>
      <w:pPr>
        <w:pStyle w:val="ListBullet"/>
      </w:pPr>
      <w:r>
        <w:rPr>
          <w:rFonts w:ascii="Calibri" w:hAnsi="Calibri" w:eastAsia="微软雅黑"/>
          <w:b w:val="0"/>
          <w:i w:val="0"/>
          <w:sz w:val="22"/>
        </w:rPr>
        <w:t>"鲁班工坊"在公开数据中缺席，相关品牌溢价按证据标准降权，改索可复核交付记录。</w:t>
      </w:r>
    </w:p>
    <w:p>
      <w:r>
        <w:rPr>
          <w:rFonts w:ascii="Calibri" w:hAnsi="Calibri" w:eastAsia="微软雅黑"/>
          <w:b w:val="0"/>
          <w:i w:val="0"/>
          <w:sz w:val="22"/>
        </w:rPr>
        <w:t>---</w:t>
      </w:r>
    </w:p>
    <w:p>
      <w:pPr>
        <w:pStyle w:val="Heading1"/>
      </w:pPr>
      <w:r>
        <w:t>第十二章 2026-2029 预判：培训市场的十二个确定性趋势</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：[原创]</w:t>
      </w:r>
    </w:p>
    <w:p>
      <w:r>
        <w:rPr>
          <w:rFonts w:ascii="Calibri" w:hAnsi="Calibri" w:eastAsia="微软雅黑"/>
          <w:b w:val="0"/>
          <w:i w:val="0"/>
          <w:sz w:val="22"/>
        </w:rPr>
        <w:t>本章不做水晶球式预言。每条趋势由三件东西构成：来自公开资料的基线事实（括注源锚P****可回查）、从基线到结论的推演、以及一条"什么情况下这个判断会失效"的反证。买家拿这十二把尺子排未来三年的采购预算，机构拿它排产品线——判断对错，三年后拿事实回来对账。</w:t>
      </w:r>
    </w:p>
    <w:p>
      <w:pPr>
        <w:pStyle w:val="Heading2"/>
      </w:pPr>
      <w:r>
        <w:t>12.1 需求端：预算跟着资金渠道与基建盘子走</w:t>
      </w:r>
    </w:p>
    <w:p>
      <w:pPr>
        <w:pStyle w:val="Heading3"/>
      </w:pPr>
      <w:r>
        <w:t>趋势一 资金申报课成为最硬的刚需</w:t>
      </w:r>
    </w:p>
    <w:p>
      <w:r>
        <w:rPr>
          <w:rFonts w:ascii="Calibri" w:hAnsi="Calibri" w:eastAsia="微软雅黑"/>
          <w:b w:val="0"/>
          <w:i w:val="0"/>
          <w:sz w:val="22"/>
        </w:rPr>
        <w:t>基线：2026年赤字率按4%左右安排，一般公共预算支出规模首次突破30万亿元；发行超长期特别国债1.3万亿元，安排地方政府专项债券4.4万亿元，安排中央预算内投资7550亿元，新型政策性金融工具扩容至8000亿元（P12008）。同源的培训供给已经出现：北京中建科信管理咨询集团有限公司把研修班主线设计成"政策研判→项目谋划→资金申报→存量处置→落地实施"全流程，主题直指2027年项目谋划与储备、"六张网"建设、城市更新及国企市场化发展（P12008）。</w:t>
      </w:r>
    </w:p>
    <w:p>
      <w:r>
        <w:rPr>
          <w:rFonts w:ascii="Calibri" w:hAnsi="Calibri" w:eastAsia="微软雅黑"/>
          <w:b w:val="0"/>
          <w:i w:val="0"/>
          <w:sz w:val="22"/>
        </w:rPr>
        <w:t>推演：资金渠道从"找银行贷款"变成专项债、特别国债、预算内投资、政策性金融工具、银行信贷、PPP特许经营、存量盘活的拼盘组合，每条渠道各有申报窗口、合规口径与审计红线，企业每接通一条渠道就多出一类培训需求。项目储备窗口每年重开一次，这类课程的需求是年度循环而非一次性买卖。</w:t>
      </w:r>
    </w:p>
    <w:p>
      <w:r>
        <w:rPr>
          <w:rFonts w:ascii="Calibri" w:hAnsi="Calibri" w:eastAsia="微软雅黑"/>
          <w:b w:val="0"/>
          <w:i w:val="0"/>
          <w:sz w:val="22"/>
        </w:rPr>
        <w:t>反证：财政若转向收缩，此类课最先被砍。检验点在财政部《2026年上半年中国财政政策执行情况报告》：中央财政专门安排1000亿元促内需，下达2000亿元超长期特别国债资金支持22个领域超1.1万个项目设备更新（P12026），窗口期内资金通道没有收缩迹象，仍在扩容。</w:t>
      </w:r>
    </w:p>
    <w:p>
      <w:pPr>
        <w:pStyle w:val="Heading3"/>
      </w:pPr>
      <w:r>
        <w:t>趋势二 课程科目表换科目：房建退、水电网算上</w:t>
      </w:r>
    </w:p>
    <w:p>
      <w:r>
        <w:rPr>
          <w:rFonts w:ascii="Calibri" w:hAnsi="Calibri" w:eastAsia="微软雅黑"/>
          <w:b w:val="0"/>
          <w:i w:val="0"/>
          <w:sz w:val="22"/>
        </w:rPr>
        <w:t>基线：2026年上半年建筑业总产值录得12.71%的降幅（P12013）；水利侧是另一番景象——广东"十四五"完成水利投资4733亿元、连续5年位居全国第一，浙江3762亿元，安徽2754亿元，三省合计12249亿元 [own_calc:4733+3762+2754=12249]（P12005；P12031；P12029）；"十五五"电网投资规模在5万亿元级别（P12012）；城市更新四大盘子为老旧小区改造5万亿以上、城中村改造3-5万亿、既有建筑节能改造2万亿以上、地下管网更新1.5万亿以上（2025年口径，P12013）。</w:t>
      </w:r>
    </w:p>
    <w:p>
      <w:r>
        <w:rPr>
          <w:rFonts w:ascii="Calibri" w:hAnsi="Calibri" w:eastAsia="微软雅黑"/>
          <w:b w:val="0"/>
          <w:i w:val="0"/>
          <w:sz w:val="22"/>
        </w:rPr>
        <w:t>推演：培训课程库将镜像客户市场的迁移——水利水电、电网、算力中心EPC、城市更新课程的排期与定价上升，传统房建工艺课收缩。地域重心同样清晰：安徽2026年已谋划推进总投资约1800亿元的现代化水网项目（P12029），浙江2026年目标锁定800亿元、上半年已完成419.8亿元（P12031），水网先导区省份就是水利类课程的主战场。</w:t>
      </w:r>
    </w:p>
    <w:p>
      <w:r>
        <w:rPr>
          <w:rFonts w:ascii="Calibri" w:hAnsi="Calibri" w:eastAsia="微软雅黑"/>
          <w:b w:val="0"/>
          <w:i w:val="0"/>
          <w:sz w:val="22"/>
        </w:rPr>
        <w:t>反证：房地产没有清零。8·28商品住房销售制度改革落地后，100城新建商品住宅销售面积前三季度同比降约10%，改善性需求仍是新房市场主要支撑，120平米以上产品成交占比继续提升（P12000）；广西住建厅的培训班已把人工智能深度应用人居领域的"好房子"示范项目列入现场教学（P12018）——房建类培训转向"好房子"与存量运营方向，而非消失。</w:t>
      </w:r>
    </w:p>
    <w:p>
      <w:pPr>
        <w:pStyle w:val="Heading3"/>
      </w:pPr>
      <w:r>
        <w:t>趋势三 政府免费班占领宣贯层，商业定价上移</w:t>
      </w:r>
    </w:p>
    <w:p>
      <w:r>
        <w:rPr>
          <w:rFonts w:ascii="Calibri" w:hAnsi="Calibri" w:eastAsia="微软雅黑"/>
          <w:b w:val="0"/>
          <w:i w:val="0"/>
          <w:sz w:val="22"/>
        </w:rPr>
        <w:t>基线：广西自治区住房城乡建设厅9月20日至22日在南宁举办2026年全区房地产市场分析暨有关政策宣传贯彻培训班，副厅长于斌出席并作工作部署，各市县从事房地产市场监管的人员线上参训（P12018）。监管侧，审计署系统持续开展产业链政策落实专项审计调查（四川）与公共资源交易全链条审计（长春）（P12015）；市场侧，社群化免费资料分流低端需求——北极星工商业储能一份覆盖29个省级行政区的独立储能政策全景资料，"已有134位参与，成功领取"（P12019）。</w:t>
      </w:r>
    </w:p>
    <w:p>
      <w:r>
        <w:rPr>
          <w:rFonts w:ascii="Calibri" w:hAnsi="Calibri" w:eastAsia="微软雅黑"/>
          <w:b w:val="0"/>
          <w:i w:val="0"/>
          <w:sz w:val="22"/>
        </w:rPr>
        <w:t>推演：政策宣贯层将被政府班、协会班、免费资料三层免费供给覆盖，商业机构在该层失去收费可能。可收费的层级上移到争议处置与合规实操：信息价与市场价的取价口径之争被称为工程造价"第一争议重灾区"，单项目可拉锯出百万、千万级结算差额（P12009）；联合体项目纠纷率显著高于独立承包项目，权责不清导致的纠纷占比最高（P12023）。这两个场景没有免费替代品。</w:t>
      </w:r>
    </w:p>
    <w:p>
      <w:r>
        <w:rPr>
          <w:rFonts w:ascii="Calibri" w:hAnsi="Calibri" w:eastAsia="微软雅黑"/>
          <w:b w:val="0"/>
          <w:i w:val="0"/>
          <w:sz w:val="22"/>
        </w:rPr>
        <w:t>反证：若政府班向实操层延伸，商业空间进一步收窄。检验点：广西班的内容结构仍是形势分析、政策解读加示范项目观摩（P12018），尚未触及结算争议、造价仲裁这类高价值场景——边界暂时守得住。</w:t>
      </w:r>
    </w:p>
    <w:p>
      <w:pPr>
        <w:pStyle w:val="Heading2"/>
      </w:pPr>
      <w:r>
        <w:t>12.2 供给端：客户结构、收费模式与竞争格局</w:t>
      </w:r>
    </w:p>
    <w:p>
      <w:pPr>
        <w:pStyle w:val="Heading3"/>
      </w:pPr>
      <w:r>
        <w:t>趋势四 一次性买断课退场，订阅制成默认条款</w:t>
      </w:r>
    </w:p>
    <w:p>
      <w:r>
        <w:rPr>
          <w:rFonts w:ascii="Calibri" w:hAnsi="Calibri" w:eastAsia="微软雅黑"/>
          <w:b w:val="0"/>
          <w:i w:val="0"/>
          <w:sz w:val="22"/>
        </w:rPr>
        <w:t>基线：中招联合在线学习平台《招采云学院》的国企招标采购360°系列课程已迭代至3.0版，采用"直播+录播（55学时+持续更新）"，承诺已购学员免费获得所有更新内容，并配套在线问题解析与季度直播答疑（P12016；P12017）。</w:t>
      </w:r>
    </w:p>
    <w:p>
      <w:r>
        <w:rPr>
          <w:rFonts w:ascii="Calibri" w:hAnsi="Calibri" w:eastAsia="微软雅黑"/>
          <w:b w:val="0"/>
          <w:i w:val="0"/>
          <w:sz w:val="22"/>
        </w:rPr>
        <w:t>推演：政策出台密度决定课件折旧速度——国资发改革规[2024]53号《关于规范中央企业采购管理工作的指导意见》、发改法规〔2025〕1358号《招标人主体责任履行指引》、国家标准《电子采购交易规范非招标方式》在两年内接连落地（P12016），一次性课件的半衰期不足一个采购年度。买方会把更新承诺写进评审因素，卖方用订阅制摊薄单次报价并锁定续费。</w:t>
      </w:r>
    </w:p>
    <w:p>
      <w:r>
        <w:rPr>
          <w:rFonts w:ascii="Calibri" w:hAnsi="Calibri" w:eastAsia="微软雅黑"/>
          <w:b w:val="0"/>
          <w:i w:val="0"/>
          <w:sz w:val="22"/>
        </w:rPr>
        <w:t>反证：订阅制在C端有留存难题——华泰证券对好未来的研究明确提示素养课程续费情况仍有较大不确定性（P12032）。但企业培训走年度框架协议，订阅节奏与采购周期天然咬合，B端阻力远小于C端。</w:t>
      </w:r>
    </w:p>
    <w:p>
      <w:pPr>
        <w:pStyle w:val="Heading3"/>
      </w:pPr>
      <w:r>
        <w:t>趋势五 国企改革四年窗口催生"机制类"新品类</w:t>
      </w:r>
    </w:p>
    <w:p>
      <w:r>
        <w:rPr>
          <w:rFonts w:ascii="Calibri" w:hAnsi="Calibri" w:eastAsia="微软雅黑"/>
          <w:b w:val="0"/>
          <w:i w:val="0"/>
          <w:sz w:val="22"/>
        </w:rPr>
        <w:t>基线：《关于进一步深化国资国企改革的方案（2026—2029年）》确立瘦身健体、剥离包袱、做强做精主线，评判标准从资产规模、子公司数量转向主业集中度、现金流质量、资产回报率（P12007）。城投侧的痛点已被点名：业务端早已进入城市运营、产业投资、资产盘活等市场化赛道，人事端仍保留"铁饭碗、铁交椅、铁工资"，三项制度改革（干部能上能下、员工能进能出、收入能增能减）被定义为转型底层支撑，产业运营、资本运作、市场化招商等紧缺岗位人才缺口巨大（P12010）。</w:t>
      </w:r>
    </w:p>
    <w:p>
      <w:r>
        <w:rPr>
          <w:rFonts w:ascii="Calibri" w:hAnsi="Calibri" w:eastAsia="微软雅黑"/>
          <w:b w:val="0"/>
          <w:i w:val="0"/>
          <w:sz w:val="22"/>
        </w:rPr>
        <w:t>推演：改革方案周期与本章预测窗口完全重合（2026-2029），"三项制度+市场化用人+转型后考核"课程将从边缘课题变成城投与地方国企的年度必修；师资门槛同步抬高——"用行政化的队伍做市场化的生意"这一教训（P12010）只能由趟过水的人讲，纯理论师资出局。</w:t>
      </w:r>
    </w:p>
    <w:p>
      <w:r>
        <w:rPr>
          <w:rFonts w:ascii="Calibri" w:hAnsi="Calibri" w:eastAsia="微软雅黑"/>
          <w:b w:val="0"/>
          <w:i w:val="0"/>
          <w:sz w:val="22"/>
        </w:rPr>
        <w:t>反证：瘦身健体导向下，培训预算属于可压缩的非生产性支出。检验点：方案以市场化对标为总牵引（P12007），而市场化能力缺口（P12010）正是预算保留的正当理由——砍掉能力建设预算与改革目标自相矛盾；但课程单价会承压，走量不走价。</w:t>
      </w:r>
    </w:p>
    <w:p>
      <w:pPr>
        <w:pStyle w:val="Heading3"/>
      </w:pPr>
      <w:r>
        <w:t>趋势六 城投成为新客群，账期风险同步上升</w:t>
      </w:r>
    </w:p>
    <w:p>
      <w:r>
        <w:rPr>
          <w:rFonts w:ascii="Calibri" w:hAnsi="Calibri" w:eastAsia="微软雅黑"/>
          <w:b w:val="0"/>
          <w:i w:val="0"/>
          <w:sz w:val="22"/>
        </w:rPr>
        <w:t>基线：财政部提出推进地方融资平台退出和改革转型、协助做好清理拖欠企业账款等工作（P12022）；12万亿一揽子化债政策于2026年收官，2026年2万亿元置换债券发行收官与8000亿元化债专项债安排到位，化债重心由隐性债务转向融资平台经营性债务（P12008）。</w:t>
      </w:r>
    </w:p>
    <w:p>
      <w:r>
        <w:rPr>
          <w:rFonts w:ascii="Calibri" w:hAnsi="Calibri" w:eastAsia="微软雅黑"/>
          <w:b w:val="0"/>
          <w:i w:val="0"/>
          <w:sz w:val="22"/>
        </w:rPr>
        <w:t>推演：平台公司从"政府融资平台"转向"市场化经营实体"（P12010）的过程中，转型路径辅导加全员能力培训是必购项，这块客群过去几乎不买商业培训。但同一份财政部报告里"清理拖欠企业账款"的表述，本身就是账期风险的官方确认——向城投放量销售的培训机构，应收账款周期会长于建企客户，坏账计提要提前做。</w:t>
      </w:r>
    </w:p>
    <w:p>
      <w:r>
        <w:rPr>
          <w:rFonts w:ascii="Calibri" w:hAnsi="Calibri" w:eastAsia="微软雅黑"/>
          <w:b w:val="0"/>
          <w:i w:val="0"/>
          <w:sz w:val="22"/>
        </w:rPr>
        <w:t>反证：若平台批量退出市场，客群基数收缩。检验点：财政部同步推进隐性债务和法定债务合并监管、加强全口径地方债务监测（P12026）——监管压力越大，存量平台越需要转型求生，培训需求换名目而非消失。</w:t>
      </w:r>
    </w:p>
    <w:p>
      <w:pPr>
        <w:pStyle w:val="Heading2"/>
      </w:pPr>
      <w:r>
        <w:t>12.3 内容端：课程主题与认证体系的重构</w:t>
      </w:r>
    </w:p>
    <w:p>
      <w:pPr>
        <w:pStyle w:val="Heading3"/>
      </w:pPr>
      <w:r>
        <w:t>趋势七 BIM课从"翻模技巧"改考"交付合规"</w:t>
      </w:r>
    </w:p>
    <w:p>
      <w:r>
        <w:rPr>
          <w:rFonts w:ascii="Calibri" w:hAnsi="Calibri" w:eastAsia="微软雅黑"/>
          <w:b w:val="0"/>
          <w:i w:val="0"/>
          <w:sz w:val="22"/>
        </w:rPr>
        <w:t>基线：2026年被确立为智能建造全面推广元年，政策核心从"鼓励试点"转向"强制应用"，BIM正向设计成为政府投资项目要求（P12011）；现实却是绝大多数房建项目停留在"先画图、后翻模"，翻一套模型花费几十万元、用完即弃，设计模型与造价算量模型两张皮（P12011）。住建部《智能建造发展纲要》计划"十四五"期间打造30个以上智能建造产业基地（P12013）。</w:t>
      </w:r>
    </w:p>
    <w:p>
      <w:r>
        <w:rPr>
          <w:rFonts w:ascii="Calibri" w:hAnsi="Calibri" w:eastAsia="微软雅黑"/>
          <w:b w:val="0"/>
          <w:i w:val="0"/>
          <w:sz w:val="22"/>
        </w:rPr>
        <w:t>推演：当BIM应用从投标加分项变成验收合规项，培训需求会从软件操作迁移到"一模到底"的交付合规——讲得清设计模型、算量模型、结算审计数据如何对得上的人，才能签下企业年度订单。</w:t>
      </w:r>
    </w:p>
    <w:p>
      <w:r>
        <w:rPr>
          <w:rFonts w:ascii="Calibri" w:hAnsi="Calibri" w:eastAsia="微软雅黑"/>
          <w:b w:val="0"/>
          <w:i w:val="0"/>
          <w:sz w:val="22"/>
        </w:rPr>
        <w:t>反证：这项技术推广十几年仍未跑通全生命周期应用（P12011），落地是长坡而非爆发，按爆发性配置师资产能的机构会踩空；需求真实但兑现速度慢，产品节奏要按多年期排。</w:t>
      </w:r>
    </w:p>
    <w:p>
      <w:pPr>
        <w:pStyle w:val="Heading3"/>
      </w:pPr>
      <w:r>
        <w:t>趋势八 出海课升级为"属地化合规"实战</w:t>
      </w:r>
    </w:p>
    <w:p>
      <w:r>
        <w:rPr>
          <w:rFonts w:ascii="Calibri" w:hAnsi="Calibri" w:eastAsia="微软雅黑"/>
          <w:b w:val="0"/>
          <w:i w:val="0"/>
          <w:sz w:val="22"/>
        </w:rPr>
        <w:t>基线：土耳其以YEKA机制设55%以上设备本地化率硬门槛，锚定2035年120GW新能源目标；中国企业在土耳其电力投资与工程承包累计规模已超过50亿美元，国电投、中国能建、中国电建、金风科技、东方电气均已入场（P12001）。光伏出口进入"量增额减"阶段：2025年硅片、电池片和组件出口总额294.5亿美元、同比下降8%，组件出口量249.8GW、同比增长5.7%，出口额却下降15.3%（P12014）。国内建筑业总产值降12.71%的同时，对外承包工程营业额6062.6亿元、同比增长8%，内外增速剪刀差20.71个百分点 [own_calc:8%−(−12.71%)=20.71个百分点]（P12013）。</w:t>
      </w:r>
    </w:p>
    <w:p>
      <w:r>
        <w:rPr>
          <w:rFonts w:ascii="Calibri" w:hAnsi="Calibri" w:eastAsia="微软雅黑"/>
          <w:b w:val="0"/>
          <w:i w:val="0"/>
          <w:sz w:val="22"/>
        </w:rPr>
        <w:t>推演：属地化合规正从个案变成多市场常态——土耳其YEKA、南非B-BBEE股权强制出让、刚果金资源加工就地化、美国IRA、欧盟NZIA属同一族政策工具（P12001）；对外承包工程经营资格（商务部审批）、ISO/EN国际工程认证体系、属地化经营能力三道门槛（P12013）决定出海培训只能做高单价小班。属地制造还在催生新课题：2025年中国对印尼硅片出口量同比增长120%、电池片出口额增长超过400%（P12014），海外工厂的本地班组管理培训开始进入视野。</w:t>
      </w:r>
    </w:p>
    <w:p>
      <w:r>
        <w:rPr>
          <w:rFonts w:ascii="Calibri" w:hAnsi="Calibri" w:eastAsia="微软雅黑"/>
          <w:b w:val="0"/>
          <w:i w:val="0"/>
          <w:sz w:val="22"/>
        </w:rPr>
        <w:t>反证：出海参与主体集中于央企与头部民企（P12001），客群基数远小于国内课程，天花板清晰；且海外订单波动时课程预算先于项目预算被砍——2025年光伏出口额已降8%（P12014）是现成的提醒。</w:t>
      </w:r>
    </w:p>
    <w:p>
      <w:pPr>
        <w:pStyle w:val="Heading3"/>
      </w:pPr>
      <w:r>
        <w:t>趋势九 标准编制话语权成为课程护城河</w:t>
      </w:r>
    </w:p>
    <w:p>
      <w:r>
        <w:rPr>
          <w:rFonts w:ascii="Calibri" w:hAnsi="Calibri" w:eastAsia="微软雅黑"/>
          <w:b w:val="0"/>
          <w:i w:val="0"/>
          <w:sz w:val="22"/>
        </w:rPr>
        <w:t>基线：《国有企业采购操作规范》《国有企业采购管理规范》与中国物流与采购联合会《国有企业采购业务监督指南》共同构成国企采购标准体系，后者明确"业务监督"定位、与审计和纪检监督构成"三道防线"；国家标准《电子采购交易规范非招标方式》与195号文同期进入机构课程表（P12016）。EPC侧同样有标准锚：《建设项目工程总承包计价规范》T/CCEAS001-2022自2023年3月1日起实施（P12020）。（195号文补锚，源: 招采新视界_一次报名，终身有效｜政策更新到哪，这门国企招标采购课就跟到哪——17大模块、70-1f179a1e.md）</w:t>
      </w:r>
    </w:p>
    <w:p>
      <w:r>
        <w:rPr>
          <w:rFonts w:ascii="Calibri" w:hAnsi="Calibri" w:eastAsia="微软雅黑"/>
          <w:b w:val="0"/>
          <w:i w:val="0"/>
          <w:sz w:val="22"/>
        </w:rPr>
        <w:t>推演：标准解释权正在课程化——招采云学院的双导师制配置"政策导师+实战导师"，实战导师来自参与法律法规、行业标准编制的专家（P12016）。新标准出台后的窗口期里，掌握编制背景的机构拥有定价权，只能转述条文的跟随者只能打价格战。</w:t>
      </w:r>
    </w:p>
    <w:p>
      <w:r>
        <w:rPr>
          <w:rFonts w:ascii="Calibri" w:hAnsi="Calibri" w:eastAsia="微软雅黑"/>
          <w:b w:val="0"/>
          <w:i w:val="0"/>
          <w:sz w:val="22"/>
        </w:rPr>
        <w:t>反证：标准课的频次受制于修订节奏，单一标准课撑不起全年营收，必须绑定争议处置类课程对冲——造价取价争议即"第一争议重灾区"（P12009），否则淡旺季波动会吃掉利润。</w:t>
      </w:r>
    </w:p>
    <w:p>
      <w:pPr>
        <w:pStyle w:val="Heading2"/>
      </w:pPr>
      <w:r>
        <w:t>12.4 交付端：AI、能力课与市场终局</w:t>
      </w:r>
    </w:p>
    <w:p>
      <w:pPr>
        <w:pStyle w:val="Heading3"/>
      </w:pPr>
      <w:r>
        <w:t>趋势十 AI先吃课件生产，再吃初级答疑</w:t>
      </w:r>
    </w:p>
    <w:p>
      <w:r>
        <w:rPr>
          <w:rFonts w:ascii="Calibri" w:hAnsi="Calibri" w:eastAsia="微软雅黑"/>
          <w:b w:val="0"/>
          <w:i w:val="0"/>
          <w:sz w:val="22"/>
        </w:rPr>
        <w:t>基线：招采领域的AI应用已直接进入培训机构的课程命名与更新模块（P12016）；全球技术与职业教育市场的交付形态正从黑板理论块、纸质日志簿、固定课表工作坊转向虚拟现实等新载体（P12003）——该市场2025年规模496.0亿美元，预计2035年达922.4亿美元、年复合增速6.4%（源数字为USD 49.60 Billion与92.24 Billion [own_calc:1 Billion=10亿，49.60×10=496.0亿美元；92.24×10=922.4亿美元]，P12003）。</w:t>
      </w:r>
    </w:p>
    <w:p>
      <w:r>
        <w:rPr>
          <w:rFonts w:ascii="Calibri" w:hAnsi="Calibri" w:eastAsia="微软雅黑"/>
          <w:b w:val="0"/>
          <w:i w:val="0"/>
          <w:sz w:val="22"/>
        </w:rPr>
        <w:t>推演：AI压缩课件制作与初级答疑的边际成本后，课程毛利结构重构：内容生产趋近零成本，师资时间向判断、答疑与案例研讨集中。双导师制（P12016）本质是人机分工的过渡形态——政策条文与基础操作交给录播和AI问答，实战导师售卖AI给不了的现场判断。</w:t>
      </w:r>
    </w:p>
    <w:p>
      <w:r>
        <w:rPr>
          <w:rFonts w:ascii="Calibri" w:hAnsi="Calibri" w:eastAsia="微软雅黑"/>
          <w:b w:val="0"/>
          <w:i w:val="0"/>
          <w:sz w:val="22"/>
        </w:rPr>
        <w:t>反证：教育科技的商业化没有想象中快——华泰证券指出好未来的教育科技服务、内容解决方案等业务商业模型仍在打磨（P12032）。线下场景同样难以替代：广西班的"好房子"示范项目现场观摩（P12018）依赖物理在场，研修班不会消失，但内容密度必须对得起学员的差旅成本。</w:t>
      </w:r>
    </w:p>
    <w:p>
      <w:pPr>
        <w:pStyle w:val="Heading3"/>
      </w:pPr>
      <w:r>
        <w:t>趋势十一 非技术能力课从C端反向输入企业</w:t>
      </w:r>
    </w:p>
    <w:p>
      <w:r>
        <w:rPr>
          <w:rFonts w:ascii="Calibri" w:hAnsi="Calibri" w:eastAsia="微软雅黑"/>
          <w:b w:val="0"/>
          <w:i w:val="0"/>
          <w:sz w:val="22"/>
        </w:rPr>
        <w:t>基线：联合国教科文组织的非学术能力统计中，社会情感学习（SEL）占比高达2/3，国外已有近30年教学历史；深耕投资行业15年、曾任职美团龙珠管理合伙人的于红转型创办兔咚咚，是中国第一款线上SEL教育产品，团队仅十二人（P12004）。双减后K12学科培训供给大幅压减，新东方、好未来通过剥离与转型优化业务结构，业绩均超市场预期（P12032）。</w:t>
      </w:r>
    </w:p>
    <w:p>
      <w:r>
        <w:rPr>
          <w:rFonts w:ascii="Calibri" w:hAnsi="Calibri" w:eastAsia="微软雅黑"/>
          <w:b w:val="0"/>
          <w:i w:val="0"/>
          <w:sz w:val="22"/>
        </w:rPr>
        <w:t>推演：企业侧将复刻同一逻辑——技术知识中可被AI即时给出的部分贬值，沟通、协作、跨专业协调这类机器给不了的能力课升值；EPC模式对跨专业协调、合同管理综合能力的依赖（P12020）使能力课与项目管理课天然捆绑销售。政策端给非学历能力建设的背书是全球性的：印度2024-25年联邦预算设置覆盖4.1 crore年轻人的就业与技能一揽子计划、升级1,000所工业训练学院，美国以Workforce Pell grants资助短期职业课程（P12003）。</w:t>
      </w:r>
    </w:p>
    <w:p>
      <w:r>
        <w:rPr>
          <w:rFonts w:ascii="Calibri" w:hAnsi="Calibri" w:eastAsia="微软雅黑"/>
          <w:b w:val="0"/>
          <w:i w:val="0"/>
          <w:sz w:val="22"/>
        </w:rPr>
        <w:t>反证：素养类课程的续费难题在B端会换一副面孔——华泰证券对好未来素养课程续费不确定性的提示（P12032）意味着，企业采购方第二年会要求把能力课与岗位考核、任用挂钩，否则预算难以续期。</w:t>
      </w:r>
    </w:p>
    <w:p>
      <w:pPr>
        <w:pStyle w:val="Heading3"/>
      </w:pPr>
      <w:r>
        <w:t>趋势十二 总量温和扩容，集中度加速上升</w:t>
      </w:r>
    </w:p>
    <w:p>
      <w:r>
        <w:rPr>
          <w:rFonts w:ascii="Calibri" w:hAnsi="Calibri" w:eastAsia="微软雅黑"/>
          <w:b w:val="0"/>
          <w:i w:val="0"/>
          <w:sz w:val="22"/>
        </w:rPr>
        <w:t>基线：多鲸教育研究院预测中国职业教育市场2024年突破万亿规模、2027年达到12,681亿元（P12006）；2021年5月《中华人民共和国民办教育促进法实施条例》鼓励民间资本和企业参与办学，2022年12月《关于深化现代职业教育体系建设改革的意见》支持龙头企业牵头组建产教融合共同体（P12006）。若以2027年12681亿元为基数、按全球技术与职业教育市场6.4%的年复合增速（P12003）平移两年，2029年中国职业教育市场约14355亿元 [own_calc:12681×1.064×1.064≈14355]。</w:t>
      </w:r>
    </w:p>
    <w:p>
      <w:r>
        <w:rPr>
          <w:rFonts w:ascii="Calibri" w:hAnsi="Calibri" w:eastAsia="微软雅黑"/>
          <w:b w:val="0"/>
          <w:i w:val="0"/>
          <w:sz w:val="22"/>
        </w:rPr>
        <w:t>推演：总量温和增长的同时，买方数量在收缩——建筑业总产值降12.71%（P12013）意味着建企客户基数变小，同质化长尾机构先被出清。头部课程已走向体系化（55学时+持续更新+双导师+标准话语权，P12016），采购方按"更新能力、师资背景、标准参与度"三维筛选，小机构难以同时达标。</w:t>
      </w:r>
    </w:p>
    <w:p>
      <w:r>
        <w:rPr>
          <w:rFonts w:ascii="Calibri" w:hAnsi="Calibri" w:eastAsia="微软雅黑"/>
          <w:b w:val="0"/>
          <w:i w:val="0"/>
          <w:sz w:val="22"/>
        </w:rPr>
        <w:t>反证：万亿级盘子与《职业教育法》确立的"类型"地位（P12006）托住市场下限，不会塌方；长尾机构的活路在区域与细分——参考某省水利勘察设计咨询年市场规模18亿—28亿元的测算（按设计费占水利建设投资2.5%—4%的行业惯例，P12034），智力服务业在单省的盘子也不过如此，培训这门更细的生意规模故事讲不大，现金流故事讲得通。</w:t>
      </w:r>
    </w:p>
    <w:p>
      <w:pPr>
        <w:pStyle w:val="Heading2"/>
      </w:pPr>
      <w:r>
        <w:t>本章要点</w:t>
      </w:r>
    </w:p>
    <w:p>
      <w:pPr>
        <w:pStyle w:val="ListBullet"/>
      </w:pPr>
      <w:r>
        <w:rPr>
          <w:rFonts w:ascii="Calibri" w:hAnsi="Calibri" w:eastAsia="微软雅黑"/>
          <w:b w:val="0"/>
          <w:i w:val="0"/>
          <w:sz w:val="22"/>
        </w:rPr>
        <w:t>资金申报课是2026-2027年最硬增量：把产品线对准专项债、特别国债、政策性金融工具的拼盘申报能力，停掉泛泛的项目管理通识课。</w:t>
      </w:r>
    </w:p>
    <w:p>
      <w:pPr>
        <w:pStyle w:val="ListBullet"/>
      </w:pPr>
      <w:r>
        <w:rPr>
          <w:rFonts w:ascii="Calibri" w:hAnsi="Calibri" w:eastAsia="微软雅黑"/>
          <w:b w:val="0"/>
          <w:i w:val="0"/>
          <w:sz w:val="22"/>
        </w:rPr>
        <w:t>课程科目表跟随基建盘迁移：水利、电网、算力网、城市更新排课上升，房建课收缩但保留"好房子"与存量改造窗口。</w:t>
      </w:r>
    </w:p>
    <w:p>
      <w:pPr>
        <w:pStyle w:val="ListBullet"/>
      </w:pPr>
      <w:r>
        <w:rPr>
          <w:rFonts w:ascii="Calibri" w:hAnsi="Calibri" w:eastAsia="微软雅黑"/>
          <w:b w:val="0"/>
          <w:i w:val="0"/>
          <w:sz w:val="22"/>
        </w:rPr>
        <w:t>政府免费班占领宣贯层之后，商业定价必须上移到争议处置、合规实操、机制改革三类高价值场景，否则没有收费理由。</w:t>
      </w:r>
    </w:p>
    <w:p>
      <w:pPr>
        <w:pStyle w:val="ListBullet"/>
      </w:pPr>
      <w:r>
        <w:rPr>
          <w:rFonts w:ascii="Calibri" w:hAnsi="Calibri" w:eastAsia="微软雅黑"/>
          <w:b w:val="0"/>
          <w:i w:val="0"/>
          <w:sz w:val="22"/>
        </w:rPr>
        <w:t>把订阅制与更新承诺写进交付条款：政策密集出台的领域，一次性课件折旧过快，买方评分与卖方续费指向同一方向。</w:t>
      </w:r>
    </w:p>
    <w:p>
      <w:pPr>
        <w:pStyle w:val="ListBullet"/>
      </w:pPr>
      <w:r>
        <w:rPr>
          <w:rFonts w:ascii="Calibri" w:hAnsi="Calibri" w:eastAsia="微软雅黑"/>
          <w:b w:val="0"/>
          <w:i w:val="0"/>
          <w:sz w:val="22"/>
        </w:rPr>
        <w:t>出海与AI是高确定性、慢兑现的两条线：客群窄、单价高、周期长，按爆发性排产能必然踩空。</w:t>
      </w:r>
    </w:p>
    <w:p>
      <w:pPr>
        <w:pStyle w:val="ListBullet"/>
      </w:pPr>
      <w:r>
        <w:rPr>
          <w:rFonts w:ascii="Calibri" w:hAnsi="Calibri" w:eastAsia="微软雅黑"/>
          <w:b w:val="0"/>
          <w:i w:val="0"/>
          <w:sz w:val="22"/>
        </w:rPr>
        <w:t>总量万亿、买方收缩的终局里，中小机构只有并购与退守细分两条路，第三条"等市场回暖"不存在。</w:t>
      </w:r>
    </w:p>
    <w:p>
      <w:pPr>
        <w:pStyle w:val="Heading2"/>
      </w:pPr>
      <w:r>
        <w:t>本章源增补</w:t>
      </w:r>
    </w:p>
    <w:p>
      <w:pPr>
        <w:pStyle w:val="ListBullet"/>
      </w:pPr>
      <w:r>
        <w:rPr>
          <w:rFonts w:ascii="Calibri" w:hAnsi="Calibri" w:eastAsia="微软雅黑"/>
          <w:b w:val="0"/>
          <w:i w:val="0"/>
          <w:sz w:val="22"/>
        </w:rPr>
        <w:t>195号文（趋势九"与195号文同期进入机构课程表"）：源: 招采新视界_一次报名，终身有效｜政策更新到哪，这门国企招标采购课就跟到哪——17大模块、70-1f179a1e.md（E:\AI-Station\data\rss_harvest\articles\2026-10-03\）。该课程模块表并列收录"国家标准《电子采购交易规范 非招标方式》解读"与"新规解读：关于加快招投标＋人工智能应用（195号文）"，与P12016/P12017的课程更新口径互证；bank 已增补为 P12035。</w:t>
      </w:r>
    </w:p>
    <w:p>
      <w:r>
        <w:rPr>
          <w:rFonts w:ascii="Calibri" w:hAnsi="Calibri" w:eastAsia="微软雅黑"/>
          <w:b w:val="0"/>
          <w:i w:val="0"/>
          <w:sz w:val="22"/>
        </w:rPr>
        <w:t>---</w:t>
      </w:r>
    </w:p>
    <w:sectPr w:rsidR="00FC693F" w:rsidRPr="0006063C" w:rsidSect="00034616">
      <w:footerReference w:type="default" r:id="rId9"/>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