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F2646">
      <w:pPr>
        <w:keepNext w:val="0"/>
        <w:keepLines w:val="0"/>
        <w:pageBreakBefore w:val="0"/>
        <w:widowControl w:val="0"/>
        <w:kinsoku/>
        <w:wordWrap/>
        <w:overflowPunct/>
        <w:topLinePunct w:val="0"/>
        <w:autoSpaceDE/>
        <w:autoSpaceDN/>
        <w:bidi w:val="0"/>
        <w:adjustRightInd/>
        <w:snapToGrid/>
        <w:spacing w:before="937" w:beforeLines="300" w:after="157" w:afterLines="50" w:line="240" w:lineRule="auto"/>
        <w:jc w:val="center"/>
        <w:textAlignment w:val="auto"/>
        <w:rPr>
          <w:rFonts w:hint="eastAsia"/>
          <w:b/>
          <w:bCs/>
          <w:sz w:val="44"/>
          <w:szCs w:val="44"/>
          <w:lang w:val="en-US" w:eastAsia="zh-CN"/>
        </w:rPr>
      </w:pPr>
      <w:bookmarkStart w:id="112" w:name="_GoBack"/>
      <w:bookmarkEnd w:id="112"/>
    </w:p>
    <w:p w14:paraId="46BD3B46">
      <w:pPr>
        <w:keepNext w:val="0"/>
        <w:keepLines w:val="0"/>
        <w:pageBreakBefore w:val="0"/>
        <w:widowControl w:val="0"/>
        <w:kinsoku/>
        <w:wordWrap/>
        <w:overflowPunct/>
        <w:topLinePunct w:val="0"/>
        <w:autoSpaceDE/>
        <w:autoSpaceDN/>
        <w:bidi w:val="0"/>
        <w:adjustRightInd/>
        <w:snapToGrid/>
        <w:spacing w:before="313" w:beforeLines="100" w:after="8425" w:afterLines="2700" w:line="360" w:lineRule="auto"/>
        <w:jc w:val="center"/>
        <w:textAlignment w:val="auto"/>
        <w:rPr>
          <w:rFonts w:hint="eastAsia"/>
          <w:b/>
          <w:bCs/>
          <w:sz w:val="44"/>
          <w:szCs w:val="44"/>
          <w:lang w:val="en-US" w:eastAsia="zh-CN"/>
        </w:rPr>
      </w:pPr>
      <w:r>
        <w:rPr>
          <w:rFonts w:hint="eastAsia"/>
          <w:b/>
          <w:bCs/>
          <w:sz w:val="44"/>
          <w:szCs w:val="44"/>
          <w:lang w:val="en-US" w:eastAsia="zh-CN"/>
        </w:rPr>
        <w:t>CMDB配置管理规划立项建设方案</w:t>
      </w:r>
    </w:p>
    <w:p w14:paraId="6EA99C60">
      <w:pPr>
        <w:jc w:val="center"/>
        <w:rPr>
          <w:rFonts w:hint="eastAsia"/>
          <w:b/>
          <w:bCs/>
          <w:sz w:val="32"/>
          <w:szCs w:val="32"/>
          <w:lang w:val="en-US" w:eastAsia="zh-CN"/>
        </w:rPr>
      </w:pPr>
      <w:bookmarkStart w:id="0" w:name="_Toc32473"/>
      <w:bookmarkStart w:id="1" w:name="_Toc17442"/>
      <w:r>
        <w:rPr>
          <w:rFonts w:hint="eastAsia"/>
          <w:b/>
          <w:bCs/>
          <w:sz w:val="32"/>
          <w:szCs w:val="32"/>
          <w:lang w:val="en-US" w:eastAsia="zh-CN"/>
        </w:rPr>
        <w:t>万兴科技</w:t>
      </w:r>
      <w:bookmarkEnd w:id="0"/>
      <w:bookmarkEnd w:id="1"/>
    </w:p>
    <w:p w14:paraId="4FAD96DC">
      <w:pPr>
        <w:keepNext w:val="0"/>
        <w:keepLines w:val="0"/>
        <w:pageBreakBefore w:val="0"/>
        <w:widowControl w:val="0"/>
        <w:kinsoku/>
        <w:wordWrap/>
        <w:overflowPunct/>
        <w:topLinePunct w:val="0"/>
        <w:autoSpaceDE/>
        <w:autoSpaceDN/>
        <w:bidi w:val="0"/>
        <w:adjustRightInd/>
        <w:snapToGrid/>
        <w:spacing w:before="313" w:beforeLines="100" w:after="157" w:afterLines="50" w:line="360" w:lineRule="auto"/>
        <w:jc w:val="center"/>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2026年03月</w:t>
      </w:r>
    </w:p>
    <w:p w14:paraId="4BAB3972">
      <w:pPr>
        <w:keepNext w:val="0"/>
        <w:keepLines w:val="0"/>
        <w:pageBreakBefore w:val="0"/>
        <w:widowControl w:val="0"/>
        <w:kinsoku/>
        <w:wordWrap/>
        <w:overflowPunct/>
        <w:topLinePunct w:val="0"/>
        <w:autoSpaceDE/>
        <w:autoSpaceDN/>
        <w:bidi w:val="0"/>
        <w:adjustRightInd/>
        <w:snapToGrid/>
        <w:spacing w:before="313" w:beforeLines="100" w:after="157" w:afterLines="50" w:line="360" w:lineRule="auto"/>
        <w:jc w:val="center"/>
        <w:textAlignment w:val="auto"/>
        <w:rPr>
          <w:rFonts w:hint="eastAsia" w:ascii="宋体" w:hAnsi="宋体" w:eastAsia="宋体" w:cs="宋体"/>
          <w:b/>
          <w:bCs/>
          <w:sz w:val="32"/>
          <w:szCs w:val="32"/>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titlePg/>
          <w:docGrid w:type="lines" w:linePitch="312" w:charSpace="0"/>
        </w:sectPr>
      </w:pPr>
    </w:p>
    <w:sdt>
      <w:sdtPr>
        <w:rPr>
          <w:rFonts w:ascii="宋体" w:hAnsi="宋体" w:eastAsia="宋体" w:cstheme="minorBidi"/>
          <w:kern w:val="2"/>
          <w:sz w:val="30"/>
          <w:szCs w:val="30"/>
          <w:lang w:val="en-US" w:eastAsia="zh-CN" w:bidi="ar-SA"/>
        </w:rPr>
        <w:id w:val="147461990"/>
        <w15:color w:val="DBDBDB"/>
        <w:docPartObj>
          <w:docPartGallery w:val="Table of Contents"/>
          <w:docPartUnique/>
        </w:docPartObj>
      </w:sdtPr>
      <w:sdtEndPr>
        <w:rPr>
          <w:rFonts w:hint="eastAsia" w:ascii="宋体" w:hAnsi="宋体" w:eastAsia="宋体" w:cs="宋体"/>
          <w:bCs/>
          <w:kern w:val="2"/>
          <w:sz w:val="21"/>
          <w:szCs w:val="32"/>
          <w:lang w:val="en-US" w:eastAsia="zh-CN" w:bidi="ar-SA"/>
        </w:rPr>
      </w:sdtEndPr>
      <w:sdtContent>
        <w:p w14:paraId="1E7CD5F4">
          <w:pPr>
            <w:spacing w:before="0" w:beforeLines="0" w:after="0" w:afterLines="0" w:line="240" w:lineRule="auto"/>
            <w:ind w:left="0" w:leftChars="0" w:right="0" w:rightChars="0" w:firstLine="0" w:firstLineChars="0"/>
            <w:jc w:val="center"/>
            <w:rPr>
              <w:sz w:val="30"/>
              <w:szCs w:val="30"/>
            </w:rPr>
          </w:pPr>
          <w:r>
            <w:rPr>
              <w:rFonts w:ascii="宋体" w:hAnsi="宋体" w:eastAsia="宋体"/>
              <w:sz w:val="30"/>
              <w:szCs w:val="30"/>
            </w:rPr>
            <w:t>目</w:t>
          </w:r>
          <w:r>
            <w:rPr>
              <w:rFonts w:hint="eastAsia" w:ascii="宋体" w:hAnsi="宋体" w:eastAsia="宋体"/>
              <w:sz w:val="30"/>
              <w:szCs w:val="30"/>
              <w:lang w:val="en-US" w:eastAsia="zh-CN"/>
            </w:rPr>
            <w:t xml:space="preserve">  </w:t>
          </w:r>
          <w:r>
            <w:rPr>
              <w:rFonts w:ascii="宋体" w:hAnsi="宋体" w:eastAsia="宋体"/>
              <w:sz w:val="30"/>
              <w:szCs w:val="30"/>
            </w:rPr>
            <w:t>录</w:t>
          </w:r>
        </w:p>
        <w:p w14:paraId="217EA77D">
          <w:pPr>
            <w:pStyle w:val="19"/>
            <w:tabs>
              <w:tab w:val="right" w:leader="dot" w:pos="8306"/>
            </w:tabs>
          </w:pPr>
          <w:r>
            <w:rPr>
              <w:rFonts w:hint="eastAsia" w:ascii="宋体" w:hAnsi="宋体" w:eastAsia="宋体" w:cs="宋体"/>
              <w:b/>
              <w:bCs/>
              <w:sz w:val="24"/>
              <w:szCs w:val="24"/>
              <w:lang w:val="en-US" w:eastAsia="zh-CN"/>
            </w:rPr>
            <w:fldChar w:fldCharType="begin"/>
          </w:r>
          <w:r>
            <w:rPr>
              <w:rFonts w:hint="eastAsia" w:ascii="宋体" w:hAnsi="宋体" w:eastAsia="宋体" w:cs="宋体"/>
              <w:b/>
              <w:bCs/>
              <w:sz w:val="24"/>
              <w:szCs w:val="24"/>
              <w:lang w:val="en-US" w:eastAsia="zh-CN"/>
            </w:rPr>
            <w:instrText xml:space="preserve">TOC \o "1-3" \h \u </w:instrText>
          </w:r>
          <w:r>
            <w:rPr>
              <w:rFonts w:hint="eastAsia" w:ascii="宋体" w:hAnsi="宋体" w:eastAsia="宋体" w:cs="宋体"/>
              <w:b/>
              <w:bCs/>
              <w:sz w:val="24"/>
              <w:szCs w:val="24"/>
              <w:lang w:val="en-US" w:eastAsia="zh-CN"/>
            </w:rPr>
            <w:fldChar w:fldCharType="separate"/>
          </w: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_Toc1014424818 </w:instrText>
          </w:r>
          <w:r>
            <w:rPr>
              <w:rFonts w:hint="eastAsia" w:ascii="宋体" w:hAnsi="宋体" w:eastAsia="宋体" w:cs="宋体"/>
              <w:bCs/>
              <w:szCs w:val="24"/>
              <w:lang w:val="en-US" w:eastAsia="zh-CN"/>
            </w:rPr>
            <w:fldChar w:fldCharType="separate"/>
          </w:r>
          <w:r>
            <w:rPr>
              <w:rFonts w:hint="default"/>
              <w:lang w:val="en-US" w:eastAsia="zh-CN"/>
            </w:rPr>
            <w:t xml:space="preserve">1. </w:t>
          </w:r>
          <w:r>
            <w:rPr>
              <w:rFonts w:hint="eastAsia"/>
              <w:lang w:val="en-US" w:eastAsia="zh-CN"/>
            </w:rPr>
            <w:t>项目建设背景</w:t>
          </w:r>
          <w:r>
            <w:tab/>
          </w:r>
          <w:r>
            <w:fldChar w:fldCharType="begin"/>
          </w:r>
          <w:r>
            <w:instrText xml:space="preserve"> PAGEREF _Toc1014424818 \h </w:instrText>
          </w:r>
          <w:r>
            <w:fldChar w:fldCharType="separate"/>
          </w:r>
          <w:r>
            <w:t>1</w:t>
          </w:r>
          <w:r>
            <w:fldChar w:fldCharType="end"/>
          </w:r>
          <w:r>
            <w:rPr>
              <w:rFonts w:hint="eastAsia" w:ascii="宋体" w:hAnsi="宋体" w:eastAsia="宋体" w:cs="宋体"/>
              <w:bCs/>
              <w:szCs w:val="24"/>
              <w:lang w:val="en-US" w:eastAsia="zh-CN"/>
            </w:rPr>
            <w:fldChar w:fldCharType="end"/>
          </w:r>
        </w:p>
        <w:p w14:paraId="50FE9F8B">
          <w:pPr>
            <w:pStyle w:val="19"/>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_Toc565242593 </w:instrText>
          </w:r>
          <w:r>
            <w:rPr>
              <w:rFonts w:hint="eastAsia" w:ascii="宋体" w:hAnsi="宋体" w:eastAsia="宋体" w:cs="宋体"/>
              <w:bCs/>
              <w:szCs w:val="24"/>
              <w:lang w:val="en-US" w:eastAsia="zh-CN"/>
            </w:rPr>
            <w:fldChar w:fldCharType="separate"/>
          </w:r>
          <w:r>
            <w:rPr>
              <w:rFonts w:hint="default"/>
              <w:lang w:val="en-US" w:eastAsia="zh-CN"/>
            </w:rPr>
            <w:t xml:space="preserve">2. </w:t>
          </w:r>
          <w:r>
            <w:rPr>
              <w:rFonts w:hint="eastAsia"/>
              <w:lang w:val="en-US" w:eastAsia="zh-CN"/>
            </w:rPr>
            <w:t>项目建设目标</w:t>
          </w:r>
          <w:r>
            <w:tab/>
          </w:r>
          <w:r>
            <w:fldChar w:fldCharType="begin"/>
          </w:r>
          <w:r>
            <w:instrText xml:space="preserve"> PAGEREF _Toc565242593 \h </w:instrText>
          </w:r>
          <w:r>
            <w:fldChar w:fldCharType="separate"/>
          </w:r>
          <w:r>
            <w:t>1</w:t>
          </w:r>
          <w:r>
            <w:fldChar w:fldCharType="end"/>
          </w:r>
          <w:r>
            <w:rPr>
              <w:rFonts w:hint="eastAsia" w:ascii="宋体" w:hAnsi="宋体" w:eastAsia="宋体" w:cs="宋体"/>
              <w:bCs/>
              <w:szCs w:val="24"/>
              <w:lang w:val="en-US" w:eastAsia="zh-CN"/>
            </w:rPr>
            <w:fldChar w:fldCharType="end"/>
          </w:r>
        </w:p>
        <w:p w14:paraId="346F0B70">
          <w:pPr>
            <w:pStyle w:val="19"/>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_Toc1712089870 </w:instrText>
          </w:r>
          <w:r>
            <w:rPr>
              <w:rFonts w:hint="eastAsia" w:ascii="宋体" w:hAnsi="宋体" w:eastAsia="宋体" w:cs="宋体"/>
              <w:bCs/>
              <w:szCs w:val="24"/>
              <w:lang w:val="en-US" w:eastAsia="zh-CN"/>
            </w:rPr>
            <w:fldChar w:fldCharType="separate"/>
          </w:r>
          <w:r>
            <w:rPr>
              <w:rFonts w:hint="default"/>
              <w:lang w:val="en-US" w:eastAsia="zh-CN"/>
            </w:rPr>
            <w:t xml:space="preserve">3. </w:t>
          </w:r>
          <w:r>
            <w:rPr>
              <w:rFonts w:hint="eastAsia"/>
              <w:lang w:val="en-US" w:eastAsia="zh-CN"/>
            </w:rPr>
            <w:t>项目建设范围</w:t>
          </w:r>
          <w:r>
            <w:tab/>
          </w:r>
          <w:r>
            <w:fldChar w:fldCharType="begin"/>
          </w:r>
          <w:r>
            <w:instrText xml:space="preserve"> PAGEREF _Toc1712089870 \h </w:instrText>
          </w:r>
          <w:r>
            <w:fldChar w:fldCharType="separate"/>
          </w:r>
          <w:r>
            <w:t>2</w:t>
          </w:r>
          <w:r>
            <w:fldChar w:fldCharType="end"/>
          </w:r>
          <w:r>
            <w:rPr>
              <w:rFonts w:hint="eastAsia" w:ascii="宋体" w:hAnsi="宋体" w:eastAsia="宋体" w:cs="宋体"/>
              <w:bCs/>
              <w:szCs w:val="24"/>
              <w:lang w:val="en-US" w:eastAsia="zh-CN"/>
            </w:rPr>
            <w:fldChar w:fldCharType="end"/>
          </w:r>
        </w:p>
        <w:p w14:paraId="56FFBAF6">
          <w:pPr>
            <w:pStyle w:val="19"/>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_Toc961058937 </w:instrText>
          </w:r>
          <w:r>
            <w:rPr>
              <w:rFonts w:hint="eastAsia" w:ascii="宋体" w:hAnsi="宋体" w:eastAsia="宋体" w:cs="宋体"/>
              <w:bCs/>
              <w:szCs w:val="24"/>
              <w:lang w:val="en-US" w:eastAsia="zh-CN"/>
            </w:rPr>
            <w:fldChar w:fldCharType="separate"/>
          </w:r>
          <w:r>
            <w:rPr>
              <w:rFonts w:hint="default"/>
              <w:lang w:val="en-US" w:eastAsia="zh-CN"/>
            </w:rPr>
            <w:t xml:space="preserve">4. </w:t>
          </w:r>
          <w:r>
            <w:rPr>
              <w:rFonts w:hint="eastAsia"/>
              <w:lang w:val="en-US" w:eastAsia="zh-CN"/>
            </w:rPr>
            <w:t>平台建设路线</w:t>
          </w:r>
          <w:r>
            <w:tab/>
          </w:r>
          <w:r>
            <w:fldChar w:fldCharType="begin"/>
          </w:r>
          <w:r>
            <w:instrText xml:space="preserve"> PAGEREF _Toc961058937 \h </w:instrText>
          </w:r>
          <w:r>
            <w:fldChar w:fldCharType="separate"/>
          </w:r>
          <w:r>
            <w:t>3</w:t>
          </w:r>
          <w:r>
            <w:fldChar w:fldCharType="end"/>
          </w:r>
          <w:r>
            <w:rPr>
              <w:rFonts w:hint="eastAsia" w:ascii="宋体" w:hAnsi="宋体" w:eastAsia="宋体" w:cs="宋体"/>
              <w:bCs/>
              <w:szCs w:val="24"/>
              <w:lang w:val="en-US" w:eastAsia="zh-CN"/>
            </w:rPr>
            <w:fldChar w:fldCharType="end"/>
          </w:r>
        </w:p>
        <w:p w14:paraId="31F12D2F">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_Toc1293045072 </w:instrText>
          </w:r>
          <w:r>
            <w:rPr>
              <w:rFonts w:hint="eastAsia" w:ascii="宋体" w:hAnsi="宋体" w:eastAsia="宋体" w:cs="宋体"/>
              <w:bCs/>
              <w:szCs w:val="24"/>
              <w:lang w:val="en-US" w:eastAsia="zh-CN"/>
            </w:rPr>
            <w:fldChar w:fldCharType="separate"/>
          </w:r>
          <w:r>
            <w:rPr>
              <w:rFonts w:hint="default"/>
              <w:lang w:val="en-US" w:eastAsia="zh-CN"/>
            </w:rPr>
            <w:t xml:space="preserve">4.1. </w:t>
          </w:r>
          <w:r>
            <w:rPr>
              <w:rFonts w:hint="eastAsia"/>
              <w:lang w:val="en-US" w:eastAsia="zh-CN"/>
            </w:rPr>
            <w:t>平台建设方法体系</w:t>
          </w:r>
          <w:r>
            <w:tab/>
          </w:r>
          <w:r>
            <w:fldChar w:fldCharType="begin"/>
          </w:r>
          <w:r>
            <w:instrText xml:space="preserve"> PAGEREF _Toc1293045072 \h </w:instrText>
          </w:r>
          <w:r>
            <w:fldChar w:fldCharType="separate"/>
          </w:r>
          <w:r>
            <w:t>3</w:t>
          </w:r>
          <w:r>
            <w:fldChar w:fldCharType="end"/>
          </w:r>
          <w:r>
            <w:rPr>
              <w:rFonts w:hint="eastAsia" w:ascii="宋体" w:hAnsi="宋体" w:eastAsia="宋体" w:cs="宋体"/>
              <w:bCs/>
              <w:szCs w:val="24"/>
              <w:lang w:val="en-US" w:eastAsia="zh-CN"/>
            </w:rPr>
            <w:fldChar w:fldCharType="end"/>
          </w:r>
        </w:p>
        <w:p w14:paraId="12BE1B19">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_Toc1821501111 </w:instrText>
          </w:r>
          <w:r>
            <w:rPr>
              <w:rFonts w:hint="eastAsia" w:ascii="宋体" w:hAnsi="宋体" w:eastAsia="宋体" w:cs="宋体"/>
              <w:bCs/>
              <w:szCs w:val="24"/>
              <w:lang w:val="en-US" w:eastAsia="zh-CN"/>
            </w:rPr>
            <w:fldChar w:fldCharType="separate"/>
          </w:r>
          <w:r>
            <w:rPr>
              <w:rFonts w:hint="default"/>
              <w:lang w:val="en-US" w:eastAsia="zh-CN"/>
            </w:rPr>
            <w:t xml:space="preserve">4.2. </w:t>
          </w:r>
          <w:r>
            <w:rPr>
              <w:rFonts w:hint="eastAsia"/>
              <w:lang w:val="en-US" w:eastAsia="zh-CN"/>
            </w:rPr>
            <w:t>平台设计理念</w:t>
          </w:r>
          <w:r>
            <w:tab/>
          </w:r>
          <w:r>
            <w:fldChar w:fldCharType="begin"/>
          </w:r>
          <w:r>
            <w:instrText xml:space="preserve"> PAGEREF _Toc1821501111 \h </w:instrText>
          </w:r>
          <w:r>
            <w:fldChar w:fldCharType="separate"/>
          </w:r>
          <w:r>
            <w:t>4</w:t>
          </w:r>
          <w:r>
            <w:fldChar w:fldCharType="end"/>
          </w:r>
          <w:r>
            <w:rPr>
              <w:rFonts w:hint="eastAsia" w:ascii="宋体" w:hAnsi="宋体" w:eastAsia="宋体" w:cs="宋体"/>
              <w:bCs/>
              <w:szCs w:val="24"/>
              <w:lang w:val="en-US" w:eastAsia="zh-CN"/>
            </w:rPr>
            <w:fldChar w:fldCharType="end"/>
          </w:r>
        </w:p>
        <w:p w14:paraId="020D16F4">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_Toc1589784592 </w:instrText>
          </w:r>
          <w:r>
            <w:rPr>
              <w:rFonts w:hint="eastAsia" w:ascii="宋体" w:hAnsi="宋体" w:eastAsia="宋体" w:cs="宋体"/>
              <w:bCs/>
              <w:szCs w:val="24"/>
              <w:lang w:val="en-US" w:eastAsia="zh-CN"/>
            </w:rPr>
            <w:fldChar w:fldCharType="separate"/>
          </w:r>
          <w:r>
            <w:rPr>
              <w:rFonts w:hint="default"/>
              <w:lang w:val="en-US" w:eastAsia="zh-CN"/>
            </w:rPr>
            <w:t xml:space="preserve">4.3. </w:t>
          </w:r>
          <w:r>
            <w:rPr>
              <w:rFonts w:hint="eastAsia"/>
              <w:lang w:val="en-US" w:eastAsia="zh-CN"/>
            </w:rPr>
            <w:t>平台设计技术路线</w:t>
          </w:r>
          <w:r>
            <w:tab/>
          </w:r>
          <w:r>
            <w:fldChar w:fldCharType="begin"/>
          </w:r>
          <w:r>
            <w:instrText xml:space="preserve"> PAGEREF _Toc1589784592 \h </w:instrText>
          </w:r>
          <w:r>
            <w:fldChar w:fldCharType="separate"/>
          </w:r>
          <w:r>
            <w:t>4</w:t>
          </w:r>
          <w:r>
            <w:fldChar w:fldCharType="end"/>
          </w:r>
          <w:r>
            <w:rPr>
              <w:rFonts w:hint="eastAsia" w:ascii="宋体" w:hAnsi="宋体" w:eastAsia="宋体" w:cs="宋体"/>
              <w:bCs/>
              <w:szCs w:val="24"/>
              <w:lang w:val="en-US" w:eastAsia="zh-CN"/>
            </w:rPr>
            <w:fldChar w:fldCharType="end"/>
          </w:r>
        </w:p>
        <w:p w14:paraId="6D4507F3">
          <w:pPr>
            <w:pStyle w:val="19"/>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_Toc518101770 </w:instrText>
          </w:r>
          <w:r>
            <w:rPr>
              <w:rFonts w:hint="eastAsia" w:ascii="宋体" w:hAnsi="宋体" w:eastAsia="宋体" w:cs="宋体"/>
              <w:bCs/>
              <w:szCs w:val="24"/>
              <w:lang w:val="en-US" w:eastAsia="zh-CN"/>
            </w:rPr>
            <w:fldChar w:fldCharType="separate"/>
          </w:r>
          <w:r>
            <w:rPr>
              <w:rFonts w:hint="default"/>
              <w:lang w:val="en-US" w:eastAsia="zh-CN"/>
            </w:rPr>
            <w:t xml:space="preserve">5. </w:t>
          </w:r>
          <w:r>
            <w:rPr>
              <w:rFonts w:hint="eastAsia"/>
              <w:lang w:val="en-US" w:eastAsia="zh-CN"/>
            </w:rPr>
            <w:t>平台总体架构设计</w:t>
          </w:r>
          <w:r>
            <w:tab/>
          </w:r>
          <w:r>
            <w:fldChar w:fldCharType="begin"/>
          </w:r>
          <w:r>
            <w:instrText xml:space="preserve"> PAGEREF _Toc518101770 \h </w:instrText>
          </w:r>
          <w:r>
            <w:fldChar w:fldCharType="separate"/>
          </w:r>
          <w:r>
            <w:t>5</w:t>
          </w:r>
          <w:r>
            <w:fldChar w:fldCharType="end"/>
          </w:r>
          <w:r>
            <w:rPr>
              <w:rFonts w:hint="eastAsia" w:ascii="宋体" w:hAnsi="宋体" w:eastAsia="宋体" w:cs="宋体"/>
              <w:bCs/>
              <w:szCs w:val="24"/>
              <w:lang w:val="en-US" w:eastAsia="zh-CN"/>
            </w:rPr>
            <w:fldChar w:fldCharType="end"/>
          </w:r>
        </w:p>
        <w:p w14:paraId="1F916F97">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_Toc1837743452 </w:instrText>
          </w:r>
          <w:r>
            <w:rPr>
              <w:rFonts w:hint="eastAsia" w:ascii="宋体" w:hAnsi="宋体" w:eastAsia="宋体" w:cs="宋体"/>
              <w:bCs/>
              <w:szCs w:val="24"/>
              <w:lang w:val="en-US" w:eastAsia="zh-CN"/>
            </w:rPr>
            <w:fldChar w:fldCharType="separate"/>
          </w:r>
          <w:r>
            <w:rPr>
              <w:rFonts w:hint="default"/>
              <w:lang w:val="en-US" w:eastAsia="zh-CN"/>
            </w:rPr>
            <w:t xml:space="preserve">5.1. </w:t>
          </w:r>
          <w:r>
            <w:rPr>
              <w:rFonts w:hint="eastAsia"/>
              <w:lang w:val="en-US" w:eastAsia="zh-CN"/>
            </w:rPr>
            <w:t>功能辑架构设计</w:t>
          </w:r>
          <w:r>
            <w:tab/>
          </w:r>
          <w:r>
            <w:fldChar w:fldCharType="begin"/>
          </w:r>
          <w:r>
            <w:instrText xml:space="preserve"> PAGEREF _Toc1837743452 \h </w:instrText>
          </w:r>
          <w:r>
            <w:fldChar w:fldCharType="separate"/>
          </w:r>
          <w:r>
            <w:t>5</w:t>
          </w:r>
          <w:r>
            <w:fldChar w:fldCharType="end"/>
          </w:r>
          <w:r>
            <w:rPr>
              <w:rFonts w:hint="eastAsia" w:ascii="宋体" w:hAnsi="宋体" w:eastAsia="宋体" w:cs="宋体"/>
              <w:bCs/>
              <w:szCs w:val="24"/>
              <w:lang w:val="en-US" w:eastAsia="zh-CN"/>
            </w:rPr>
            <w:fldChar w:fldCharType="end"/>
          </w:r>
        </w:p>
        <w:p w14:paraId="559EA17C">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_Toc1844386610 </w:instrText>
          </w:r>
          <w:r>
            <w:rPr>
              <w:rFonts w:hint="eastAsia" w:ascii="宋体" w:hAnsi="宋体" w:eastAsia="宋体" w:cs="宋体"/>
              <w:bCs/>
              <w:szCs w:val="24"/>
              <w:lang w:val="en-US" w:eastAsia="zh-CN"/>
            </w:rPr>
            <w:fldChar w:fldCharType="separate"/>
          </w:r>
          <w:r>
            <w:rPr>
              <w:rFonts w:hint="default"/>
              <w:lang w:val="en-US" w:eastAsia="zh-CN"/>
            </w:rPr>
            <w:t xml:space="preserve">5.2. </w:t>
          </w:r>
          <w:r>
            <w:rPr>
              <w:rFonts w:hint="eastAsia"/>
              <w:lang w:val="en-US" w:eastAsia="zh-CN"/>
            </w:rPr>
            <w:t>技术架构设计</w:t>
          </w:r>
          <w:r>
            <w:tab/>
          </w:r>
          <w:r>
            <w:fldChar w:fldCharType="begin"/>
          </w:r>
          <w:r>
            <w:instrText xml:space="preserve"> PAGEREF _Toc1844386610 \h </w:instrText>
          </w:r>
          <w:r>
            <w:fldChar w:fldCharType="separate"/>
          </w:r>
          <w:r>
            <w:t>6</w:t>
          </w:r>
          <w:r>
            <w:fldChar w:fldCharType="end"/>
          </w:r>
          <w:r>
            <w:rPr>
              <w:rFonts w:hint="eastAsia" w:ascii="宋体" w:hAnsi="宋体" w:eastAsia="宋体" w:cs="宋体"/>
              <w:bCs/>
              <w:szCs w:val="24"/>
              <w:lang w:val="en-US" w:eastAsia="zh-CN"/>
            </w:rPr>
            <w:fldChar w:fldCharType="end"/>
          </w:r>
        </w:p>
        <w:p w14:paraId="016623B1">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_Toc1826793472 </w:instrText>
          </w:r>
          <w:r>
            <w:rPr>
              <w:rFonts w:hint="eastAsia" w:ascii="宋体" w:hAnsi="宋体" w:eastAsia="宋体" w:cs="宋体"/>
              <w:bCs/>
              <w:szCs w:val="24"/>
              <w:lang w:val="en-US" w:eastAsia="zh-CN"/>
            </w:rPr>
            <w:fldChar w:fldCharType="separate"/>
          </w:r>
          <w:r>
            <w:rPr>
              <w:rFonts w:hint="default"/>
              <w:lang w:val="en-US" w:eastAsia="zh-CN"/>
            </w:rPr>
            <w:t xml:space="preserve">5.3. </w:t>
          </w:r>
          <w:r>
            <w:rPr>
              <w:rFonts w:hint="eastAsia"/>
              <w:lang w:val="en-US" w:eastAsia="zh-CN"/>
            </w:rPr>
            <w:t>部署架构设计</w:t>
          </w:r>
          <w:r>
            <w:tab/>
          </w:r>
          <w:r>
            <w:fldChar w:fldCharType="begin"/>
          </w:r>
          <w:r>
            <w:instrText xml:space="preserve"> PAGEREF _Toc1826793472 \h </w:instrText>
          </w:r>
          <w:r>
            <w:fldChar w:fldCharType="separate"/>
          </w:r>
          <w:r>
            <w:t>8</w:t>
          </w:r>
          <w:r>
            <w:fldChar w:fldCharType="end"/>
          </w:r>
          <w:r>
            <w:rPr>
              <w:rFonts w:hint="eastAsia" w:ascii="宋体" w:hAnsi="宋体" w:eastAsia="宋体" w:cs="宋体"/>
              <w:bCs/>
              <w:szCs w:val="24"/>
              <w:lang w:val="en-US" w:eastAsia="zh-CN"/>
            </w:rPr>
            <w:fldChar w:fldCharType="end"/>
          </w:r>
        </w:p>
        <w:p w14:paraId="52261FF3">
          <w:pPr>
            <w:pStyle w:val="19"/>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_Toc344182745 </w:instrText>
          </w:r>
          <w:r>
            <w:rPr>
              <w:rFonts w:hint="eastAsia" w:ascii="宋体" w:hAnsi="宋体" w:eastAsia="宋体" w:cs="宋体"/>
              <w:bCs/>
              <w:szCs w:val="24"/>
              <w:lang w:val="en-US" w:eastAsia="zh-CN"/>
            </w:rPr>
            <w:fldChar w:fldCharType="separate"/>
          </w:r>
          <w:r>
            <w:rPr>
              <w:rFonts w:hint="default"/>
              <w:lang w:val="en-US" w:eastAsia="zh-CN"/>
            </w:rPr>
            <w:t xml:space="preserve">6. </w:t>
          </w:r>
          <w:r>
            <w:rPr>
              <w:rFonts w:hint="eastAsia"/>
              <w:lang w:val="en-US" w:eastAsia="zh-CN"/>
            </w:rPr>
            <w:t>平台功能设计</w:t>
          </w:r>
          <w:r>
            <w:tab/>
          </w:r>
          <w:r>
            <w:fldChar w:fldCharType="begin"/>
          </w:r>
          <w:r>
            <w:instrText xml:space="preserve"> PAGEREF _Toc344182745 \h </w:instrText>
          </w:r>
          <w:r>
            <w:fldChar w:fldCharType="separate"/>
          </w:r>
          <w:r>
            <w:t>8</w:t>
          </w:r>
          <w:r>
            <w:fldChar w:fldCharType="end"/>
          </w:r>
          <w:r>
            <w:rPr>
              <w:rFonts w:hint="eastAsia" w:ascii="宋体" w:hAnsi="宋体" w:eastAsia="宋体" w:cs="宋体"/>
              <w:bCs/>
              <w:szCs w:val="24"/>
              <w:lang w:val="en-US" w:eastAsia="zh-CN"/>
            </w:rPr>
            <w:fldChar w:fldCharType="end"/>
          </w:r>
        </w:p>
        <w:p w14:paraId="51C0F234">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_Toc1505933844 </w:instrText>
          </w:r>
          <w:r>
            <w:rPr>
              <w:rFonts w:hint="eastAsia" w:ascii="宋体" w:hAnsi="宋体" w:eastAsia="宋体" w:cs="宋体"/>
              <w:bCs/>
              <w:szCs w:val="24"/>
              <w:lang w:val="en-US" w:eastAsia="zh-CN"/>
            </w:rPr>
            <w:fldChar w:fldCharType="separate"/>
          </w:r>
          <w:r>
            <w:rPr>
              <w:rFonts w:hint="default"/>
              <w:lang w:val="en-US" w:eastAsia="zh-CN"/>
            </w:rPr>
            <w:t xml:space="preserve">6.1. </w:t>
          </w:r>
          <w:r>
            <w:rPr>
              <w:rFonts w:hint="eastAsia"/>
              <w:lang w:val="en-US" w:eastAsia="zh-CN"/>
            </w:rPr>
            <w:t>IT资源管理</w:t>
          </w:r>
          <w:r>
            <w:tab/>
          </w:r>
          <w:r>
            <w:fldChar w:fldCharType="begin"/>
          </w:r>
          <w:r>
            <w:instrText xml:space="preserve"> PAGEREF _Toc1505933844 \h </w:instrText>
          </w:r>
          <w:r>
            <w:fldChar w:fldCharType="separate"/>
          </w:r>
          <w:r>
            <w:t>8</w:t>
          </w:r>
          <w:r>
            <w:fldChar w:fldCharType="end"/>
          </w:r>
          <w:r>
            <w:rPr>
              <w:rFonts w:hint="eastAsia" w:ascii="宋体" w:hAnsi="宋体" w:eastAsia="宋体" w:cs="宋体"/>
              <w:bCs/>
              <w:szCs w:val="24"/>
              <w:lang w:val="en-US" w:eastAsia="zh-CN"/>
            </w:rPr>
            <w:fldChar w:fldCharType="end"/>
          </w:r>
        </w:p>
        <w:p w14:paraId="1DCC154E">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_Toc2135336213 </w:instrText>
          </w:r>
          <w:r>
            <w:rPr>
              <w:rFonts w:hint="eastAsia" w:ascii="宋体" w:hAnsi="宋体" w:eastAsia="宋体" w:cs="宋体"/>
              <w:bCs/>
              <w:szCs w:val="24"/>
              <w:lang w:val="en-US" w:eastAsia="zh-CN"/>
            </w:rPr>
            <w:fldChar w:fldCharType="separate"/>
          </w:r>
          <w:r>
            <w:rPr>
              <w:rFonts w:hint="default"/>
              <w:lang w:val="en-US" w:eastAsia="zh-CN"/>
            </w:rPr>
            <w:t xml:space="preserve">6.1.1. </w:t>
          </w:r>
          <w:r>
            <w:rPr>
              <w:rFonts w:hint="eastAsia"/>
              <w:lang w:val="en-US" w:eastAsia="zh-CN"/>
            </w:rPr>
            <w:t>IT配置管理</w:t>
          </w:r>
          <w:r>
            <w:tab/>
          </w:r>
          <w:r>
            <w:fldChar w:fldCharType="begin"/>
          </w:r>
          <w:r>
            <w:instrText xml:space="preserve"> PAGEREF _Toc2135336213 \h </w:instrText>
          </w:r>
          <w:r>
            <w:fldChar w:fldCharType="separate"/>
          </w:r>
          <w:r>
            <w:t>9</w:t>
          </w:r>
          <w:r>
            <w:fldChar w:fldCharType="end"/>
          </w:r>
          <w:r>
            <w:rPr>
              <w:rFonts w:hint="eastAsia" w:ascii="宋体" w:hAnsi="宋体" w:eastAsia="宋体" w:cs="宋体"/>
              <w:bCs/>
              <w:szCs w:val="24"/>
              <w:lang w:val="en-US" w:eastAsia="zh-CN"/>
            </w:rPr>
            <w:fldChar w:fldCharType="end"/>
          </w:r>
        </w:p>
        <w:p w14:paraId="295E001C">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_Toc1996506874 </w:instrText>
          </w:r>
          <w:r>
            <w:rPr>
              <w:rFonts w:hint="eastAsia" w:ascii="宋体" w:hAnsi="宋体" w:eastAsia="宋体" w:cs="宋体"/>
              <w:bCs/>
              <w:szCs w:val="24"/>
              <w:lang w:val="en-US" w:eastAsia="zh-CN"/>
            </w:rPr>
            <w:fldChar w:fldCharType="separate"/>
          </w:r>
          <w:r>
            <w:rPr>
              <w:rFonts w:hint="default"/>
              <w:lang w:val="en-US" w:eastAsia="zh-CN"/>
            </w:rPr>
            <w:t xml:space="preserve">6.1.2. </w:t>
          </w:r>
          <w:r>
            <w:rPr>
              <w:rFonts w:hint="eastAsia"/>
              <w:lang w:val="en-US" w:eastAsia="zh-CN"/>
            </w:rPr>
            <w:t>模型管理</w:t>
          </w:r>
          <w:r>
            <w:tab/>
          </w:r>
          <w:r>
            <w:fldChar w:fldCharType="begin"/>
          </w:r>
          <w:r>
            <w:instrText xml:space="preserve"> PAGEREF _Toc1996506874 \h </w:instrText>
          </w:r>
          <w:r>
            <w:fldChar w:fldCharType="separate"/>
          </w:r>
          <w:r>
            <w:t>9</w:t>
          </w:r>
          <w:r>
            <w:fldChar w:fldCharType="end"/>
          </w:r>
          <w:r>
            <w:rPr>
              <w:rFonts w:hint="eastAsia" w:ascii="宋体" w:hAnsi="宋体" w:eastAsia="宋体" w:cs="宋体"/>
              <w:bCs/>
              <w:szCs w:val="24"/>
              <w:lang w:val="en-US" w:eastAsia="zh-CN"/>
            </w:rPr>
            <w:fldChar w:fldCharType="end"/>
          </w:r>
        </w:p>
        <w:p w14:paraId="496B0867">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_Toc859046943 </w:instrText>
          </w:r>
          <w:r>
            <w:rPr>
              <w:rFonts w:hint="eastAsia" w:ascii="宋体" w:hAnsi="宋体" w:eastAsia="宋体" w:cs="宋体"/>
              <w:bCs/>
              <w:szCs w:val="24"/>
              <w:lang w:val="en-US" w:eastAsia="zh-CN"/>
            </w:rPr>
            <w:fldChar w:fldCharType="separate"/>
          </w:r>
          <w:r>
            <w:rPr>
              <w:rFonts w:hint="default"/>
              <w:lang w:val="en-US" w:eastAsia="zh-CN"/>
            </w:rPr>
            <w:t xml:space="preserve">6.1.3. </w:t>
          </w:r>
          <w:r>
            <w:rPr>
              <w:rFonts w:hint="eastAsia"/>
              <w:lang w:val="en-US" w:eastAsia="zh-CN"/>
            </w:rPr>
            <w:t>IT资产信息自动采集</w:t>
          </w:r>
          <w:r>
            <w:tab/>
          </w:r>
          <w:r>
            <w:fldChar w:fldCharType="begin"/>
          </w:r>
          <w:r>
            <w:instrText xml:space="preserve"> PAGEREF _Toc859046943 \h </w:instrText>
          </w:r>
          <w:r>
            <w:fldChar w:fldCharType="separate"/>
          </w:r>
          <w:r>
            <w:t>10</w:t>
          </w:r>
          <w:r>
            <w:fldChar w:fldCharType="end"/>
          </w:r>
          <w:r>
            <w:rPr>
              <w:rFonts w:hint="eastAsia" w:ascii="宋体" w:hAnsi="宋体" w:eastAsia="宋体" w:cs="宋体"/>
              <w:bCs/>
              <w:szCs w:val="24"/>
              <w:lang w:val="en-US" w:eastAsia="zh-CN"/>
            </w:rPr>
            <w:fldChar w:fldCharType="end"/>
          </w:r>
        </w:p>
        <w:p w14:paraId="5790E713">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_Toc469412220 </w:instrText>
          </w:r>
          <w:r>
            <w:rPr>
              <w:rFonts w:hint="eastAsia" w:ascii="宋体" w:hAnsi="宋体" w:eastAsia="宋体" w:cs="宋体"/>
              <w:bCs/>
              <w:szCs w:val="24"/>
              <w:lang w:val="en-US" w:eastAsia="zh-CN"/>
            </w:rPr>
            <w:fldChar w:fldCharType="separate"/>
          </w:r>
          <w:r>
            <w:rPr>
              <w:rFonts w:hint="default"/>
            </w:rPr>
            <w:t xml:space="preserve">6.1.4. </w:t>
          </w:r>
          <w:r>
            <w:rPr>
              <w:rFonts w:hint="eastAsia"/>
            </w:rPr>
            <w:t>IT资产提醒管理</w:t>
          </w:r>
          <w:r>
            <w:tab/>
          </w:r>
          <w:r>
            <w:fldChar w:fldCharType="begin"/>
          </w:r>
          <w:r>
            <w:instrText xml:space="preserve"> PAGEREF _Toc469412220 \h </w:instrText>
          </w:r>
          <w:r>
            <w:fldChar w:fldCharType="separate"/>
          </w:r>
          <w:r>
            <w:t>11</w:t>
          </w:r>
          <w:r>
            <w:fldChar w:fldCharType="end"/>
          </w:r>
          <w:r>
            <w:rPr>
              <w:rFonts w:hint="eastAsia" w:ascii="宋体" w:hAnsi="宋体" w:eastAsia="宋体" w:cs="宋体"/>
              <w:bCs/>
              <w:szCs w:val="24"/>
              <w:lang w:val="en-US" w:eastAsia="zh-CN"/>
            </w:rPr>
            <w:fldChar w:fldCharType="end"/>
          </w:r>
        </w:p>
        <w:p w14:paraId="0E01763B">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_Toc1703746109 </w:instrText>
          </w:r>
          <w:r>
            <w:rPr>
              <w:rFonts w:hint="eastAsia" w:ascii="宋体" w:hAnsi="宋体" w:eastAsia="宋体" w:cs="宋体"/>
              <w:bCs/>
              <w:szCs w:val="24"/>
              <w:lang w:val="en-US" w:eastAsia="zh-CN"/>
            </w:rPr>
            <w:fldChar w:fldCharType="separate"/>
          </w:r>
          <w:r>
            <w:rPr>
              <w:rFonts w:hint="default"/>
            </w:rPr>
            <w:t xml:space="preserve">6.1.5. </w:t>
          </w:r>
          <w:r>
            <w:rPr>
              <w:rFonts w:hint="eastAsia"/>
            </w:rPr>
            <w:t>IT资产全文检索</w:t>
          </w:r>
          <w:r>
            <w:tab/>
          </w:r>
          <w:r>
            <w:fldChar w:fldCharType="begin"/>
          </w:r>
          <w:r>
            <w:instrText xml:space="preserve"> PAGEREF _Toc1703746109 \h </w:instrText>
          </w:r>
          <w:r>
            <w:fldChar w:fldCharType="separate"/>
          </w:r>
          <w:r>
            <w:t>12</w:t>
          </w:r>
          <w:r>
            <w:fldChar w:fldCharType="end"/>
          </w:r>
          <w:r>
            <w:rPr>
              <w:rFonts w:hint="eastAsia" w:ascii="宋体" w:hAnsi="宋体" w:eastAsia="宋体" w:cs="宋体"/>
              <w:bCs/>
              <w:szCs w:val="24"/>
              <w:lang w:val="en-US" w:eastAsia="zh-CN"/>
            </w:rPr>
            <w:fldChar w:fldCharType="end"/>
          </w:r>
        </w:p>
        <w:p w14:paraId="1E363A23">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_Toc313904865 </w:instrText>
          </w:r>
          <w:r>
            <w:rPr>
              <w:rFonts w:hint="eastAsia" w:ascii="宋体" w:hAnsi="宋体" w:eastAsia="宋体" w:cs="宋体"/>
              <w:bCs/>
              <w:szCs w:val="24"/>
              <w:lang w:val="en-US" w:eastAsia="zh-CN"/>
            </w:rPr>
            <w:fldChar w:fldCharType="separate"/>
          </w:r>
          <w:r>
            <w:rPr>
              <w:rFonts w:hint="default"/>
            </w:rPr>
            <w:t xml:space="preserve">6.1.6. </w:t>
          </w:r>
          <w:r>
            <w:rPr>
              <w:rFonts w:hint="eastAsia"/>
            </w:rPr>
            <w:t>拓扑管理</w:t>
          </w:r>
          <w:r>
            <w:tab/>
          </w:r>
          <w:r>
            <w:fldChar w:fldCharType="begin"/>
          </w:r>
          <w:r>
            <w:instrText xml:space="preserve"> PAGEREF _Toc313904865 \h </w:instrText>
          </w:r>
          <w:r>
            <w:fldChar w:fldCharType="separate"/>
          </w:r>
          <w:r>
            <w:t>12</w:t>
          </w:r>
          <w:r>
            <w:fldChar w:fldCharType="end"/>
          </w:r>
          <w:r>
            <w:rPr>
              <w:rFonts w:hint="eastAsia" w:ascii="宋体" w:hAnsi="宋体" w:eastAsia="宋体" w:cs="宋体"/>
              <w:bCs/>
              <w:szCs w:val="24"/>
              <w:lang w:val="en-US" w:eastAsia="zh-CN"/>
            </w:rPr>
            <w:fldChar w:fldCharType="end"/>
          </w:r>
        </w:p>
        <w:p w14:paraId="6B8A4AD0">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_Toc1579229023 </w:instrText>
          </w:r>
          <w:r>
            <w:rPr>
              <w:rFonts w:hint="eastAsia" w:ascii="宋体" w:hAnsi="宋体" w:eastAsia="宋体" w:cs="宋体"/>
              <w:bCs/>
              <w:szCs w:val="24"/>
              <w:lang w:val="en-US" w:eastAsia="zh-CN"/>
            </w:rPr>
            <w:fldChar w:fldCharType="separate"/>
          </w:r>
          <w:r>
            <w:rPr>
              <w:rFonts w:hint="default"/>
              <w:lang w:val="en-US" w:eastAsia="zh-CN"/>
            </w:rPr>
            <w:t xml:space="preserve">6.2. </w:t>
          </w:r>
          <w:r>
            <w:rPr>
              <w:rFonts w:hint="eastAsia"/>
              <w:lang w:val="en-US" w:eastAsia="zh-CN"/>
            </w:rPr>
            <w:t>统一监控告警管理</w:t>
          </w:r>
          <w:r>
            <w:tab/>
          </w:r>
          <w:r>
            <w:fldChar w:fldCharType="begin"/>
          </w:r>
          <w:r>
            <w:instrText xml:space="preserve"> PAGEREF _Toc1579229023 \h </w:instrText>
          </w:r>
          <w:r>
            <w:fldChar w:fldCharType="separate"/>
          </w:r>
          <w:r>
            <w:t>12</w:t>
          </w:r>
          <w:r>
            <w:fldChar w:fldCharType="end"/>
          </w:r>
          <w:r>
            <w:rPr>
              <w:rFonts w:hint="eastAsia" w:ascii="宋体" w:hAnsi="宋体" w:eastAsia="宋体" w:cs="宋体"/>
              <w:bCs/>
              <w:szCs w:val="24"/>
              <w:lang w:val="en-US" w:eastAsia="zh-CN"/>
            </w:rPr>
            <w:fldChar w:fldCharType="end"/>
          </w:r>
        </w:p>
        <w:p w14:paraId="24A9FDF7">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_Toc1351796288 </w:instrText>
          </w:r>
          <w:r>
            <w:rPr>
              <w:rFonts w:hint="eastAsia" w:ascii="宋体" w:hAnsi="宋体" w:eastAsia="宋体" w:cs="宋体"/>
              <w:bCs/>
              <w:szCs w:val="24"/>
              <w:lang w:val="en-US" w:eastAsia="zh-CN"/>
            </w:rPr>
            <w:fldChar w:fldCharType="separate"/>
          </w:r>
          <w:r>
            <w:rPr>
              <w:rFonts w:hint="default"/>
              <w:lang w:val="en-US" w:eastAsia="zh-CN"/>
            </w:rPr>
            <w:t xml:space="preserve">6.2.1. </w:t>
          </w:r>
          <w:r>
            <w:rPr>
              <w:rFonts w:hint="eastAsia"/>
              <w:lang w:val="en-US" w:eastAsia="zh-CN"/>
            </w:rPr>
            <w:t>监控指标管理</w:t>
          </w:r>
          <w:r>
            <w:tab/>
          </w:r>
          <w:r>
            <w:fldChar w:fldCharType="begin"/>
          </w:r>
          <w:r>
            <w:instrText xml:space="preserve"> PAGEREF _Toc1351796288 \h </w:instrText>
          </w:r>
          <w:r>
            <w:fldChar w:fldCharType="separate"/>
          </w:r>
          <w:r>
            <w:t>14</w:t>
          </w:r>
          <w:r>
            <w:fldChar w:fldCharType="end"/>
          </w:r>
          <w:r>
            <w:rPr>
              <w:rFonts w:hint="eastAsia" w:ascii="宋体" w:hAnsi="宋体" w:eastAsia="宋体" w:cs="宋体"/>
              <w:bCs/>
              <w:szCs w:val="24"/>
              <w:lang w:val="en-US" w:eastAsia="zh-CN"/>
            </w:rPr>
            <w:fldChar w:fldCharType="end"/>
          </w:r>
        </w:p>
        <w:p w14:paraId="24A2E7F5">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_Toc1410710803 </w:instrText>
          </w:r>
          <w:r>
            <w:rPr>
              <w:rFonts w:hint="eastAsia" w:ascii="宋体" w:hAnsi="宋体" w:eastAsia="宋体" w:cs="宋体"/>
              <w:bCs/>
              <w:szCs w:val="24"/>
              <w:lang w:val="en-US" w:eastAsia="zh-CN"/>
            </w:rPr>
            <w:fldChar w:fldCharType="separate"/>
          </w:r>
          <w:r>
            <w:rPr>
              <w:rFonts w:hint="default"/>
              <w:lang w:val="en-US" w:eastAsia="zh-CN"/>
            </w:rPr>
            <w:t xml:space="preserve">6.2.2. </w:t>
          </w:r>
          <w:r>
            <w:rPr>
              <w:rFonts w:hint="eastAsia"/>
              <w:lang w:val="en-US" w:eastAsia="zh-CN"/>
            </w:rPr>
            <w:t>监控采集管理</w:t>
          </w:r>
          <w:r>
            <w:tab/>
          </w:r>
          <w:r>
            <w:fldChar w:fldCharType="begin"/>
          </w:r>
          <w:r>
            <w:instrText xml:space="preserve"> PAGEREF _Toc1410710803 \h </w:instrText>
          </w:r>
          <w:r>
            <w:fldChar w:fldCharType="separate"/>
          </w:r>
          <w:r>
            <w:t>15</w:t>
          </w:r>
          <w:r>
            <w:fldChar w:fldCharType="end"/>
          </w:r>
          <w:r>
            <w:rPr>
              <w:rFonts w:hint="eastAsia" w:ascii="宋体" w:hAnsi="宋体" w:eastAsia="宋体" w:cs="宋体"/>
              <w:bCs/>
              <w:szCs w:val="24"/>
              <w:lang w:val="en-US" w:eastAsia="zh-CN"/>
            </w:rPr>
            <w:fldChar w:fldCharType="end"/>
          </w:r>
        </w:p>
        <w:p w14:paraId="46A7DBDD">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_Toc1597003141 </w:instrText>
          </w:r>
          <w:r>
            <w:rPr>
              <w:rFonts w:hint="eastAsia" w:ascii="宋体" w:hAnsi="宋体" w:eastAsia="宋体" w:cs="宋体"/>
              <w:bCs/>
              <w:szCs w:val="24"/>
              <w:lang w:val="en-US" w:eastAsia="zh-CN"/>
            </w:rPr>
            <w:fldChar w:fldCharType="separate"/>
          </w:r>
          <w:r>
            <w:rPr>
              <w:rFonts w:hint="default"/>
              <w:lang w:val="en-US" w:eastAsia="zh-CN"/>
            </w:rPr>
            <w:t xml:space="preserve">6.2.3. </w:t>
          </w:r>
          <w:r>
            <w:rPr>
              <w:rFonts w:hint="eastAsia"/>
              <w:lang w:val="en-US" w:eastAsia="zh-CN"/>
            </w:rPr>
            <w:t>操作系统监控</w:t>
          </w:r>
          <w:r>
            <w:tab/>
          </w:r>
          <w:r>
            <w:fldChar w:fldCharType="begin"/>
          </w:r>
          <w:r>
            <w:instrText xml:space="preserve"> PAGEREF _Toc1597003141 \h </w:instrText>
          </w:r>
          <w:r>
            <w:fldChar w:fldCharType="separate"/>
          </w:r>
          <w:r>
            <w:t>17</w:t>
          </w:r>
          <w:r>
            <w:fldChar w:fldCharType="end"/>
          </w:r>
          <w:r>
            <w:rPr>
              <w:rFonts w:hint="eastAsia" w:ascii="宋体" w:hAnsi="宋体" w:eastAsia="宋体" w:cs="宋体"/>
              <w:bCs/>
              <w:szCs w:val="24"/>
              <w:lang w:val="en-US" w:eastAsia="zh-CN"/>
            </w:rPr>
            <w:fldChar w:fldCharType="end"/>
          </w:r>
        </w:p>
        <w:p w14:paraId="59B35CA8">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_Toc1581170581 </w:instrText>
          </w:r>
          <w:r>
            <w:rPr>
              <w:rFonts w:hint="eastAsia" w:ascii="宋体" w:hAnsi="宋体" w:eastAsia="宋体" w:cs="宋体"/>
              <w:bCs/>
              <w:szCs w:val="24"/>
              <w:lang w:val="en-US" w:eastAsia="zh-CN"/>
            </w:rPr>
            <w:fldChar w:fldCharType="separate"/>
          </w:r>
          <w:r>
            <w:rPr>
              <w:rFonts w:hint="default"/>
              <w:lang w:val="en-US" w:eastAsia="zh-CN"/>
            </w:rPr>
            <w:t xml:space="preserve">6.2.4. </w:t>
          </w:r>
          <w:r>
            <w:rPr>
              <w:rFonts w:hint="eastAsia"/>
              <w:lang w:val="en-US" w:eastAsia="zh-CN"/>
            </w:rPr>
            <w:t>数据库监控</w:t>
          </w:r>
          <w:r>
            <w:tab/>
          </w:r>
          <w:r>
            <w:fldChar w:fldCharType="begin"/>
          </w:r>
          <w:r>
            <w:instrText xml:space="preserve"> PAGEREF _Toc1581170581 \h </w:instrText>
          </w:r>
          <w:r>
            <w:fldChar w:fldCharType="separate"/>
          </w:r>
          <w:r>
            <w:t>17</w:t>
          </w:r>
          <w:r>
            <w:fldChar w:fldCharType="end"/>
          </w:r>
          <w:r>
            <w:rPr>
              <w:rFonts w:hint="eastAsia" w:ascii="宋体" w:hAnsi="宋体" w:eastAsia="宋体" w:cs="宋体"/>
              <w:bCs/>
              <w:szCs w:val="24"/>
              <w:lang w:val="en-US" w:eastAsia="zh-CN"/>
            </w:rPr>
            <w:fldChar w:fldCharType="end"/>
          </w:r>
        </w:p>
        <w:p w14:paraId="31B45B69">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_Toc1771306889 </w:instrText>
          </w:r>
          <w:r>
            <w:rPr>
              <w:rFonts w:hint="eastAsia" w:ascii="宋体" w:hAnsi="宋体" w:eastAsia="宋体" w:cs="宋体"/>
              <w:bCs/>
              <w:szCs w:val="24"/>
              <w:lang w:val="en-US" w:eastAsia="zh-CN"/>
            </w:rPr>
            <w:fldChar w:fldCharType="separate"/>
          </w:r>
          <w:r>
            <w:rPr>
              <w:rFonts w:hint="default"/>
              <w:lang w:val="en-US" w:eastAsia="zh-CN"/>
            </w:rPr>
            <w:t xml:space="preserve">6.2.5. </w:t>
          </w:r>
          <w:r>
            <w:rPr>
              <w:rFonts w:hint="eastAsia"/>
              <w:lang w:val="en-US" w:eastAsia="zh-CN"/>
            </w:rPr>
            <w:t>中间件监控</w:t>
          </w:r>
          <w:r>
            <w:tab/>
          </w:r>
          <w:r>
            <w:fldChar w:fldCharType="begin"/>
          </w:r>
          <w:r>
            <w:instrText xml:space="preserve"> PAGEREF _Toc1771306889 \h </w:instrText>
          </w:r>
          <w:r>
            <w:fldChar w:fldCharType="separate"/>
          </w:r>
          <w:r>
            <w:t>18</w:t>
          </w:r>
          <w:r>
            <w:fldChar w:fldCharType="end"/>
          </w:r>
          <w:r>
            <w:rPr>
              <w:rFonts w:hint="eastAsia" w:ascii="宋体" w:hAnsi="宋体" w:eastAsia="宋体" w:cs="宋体"/>
              <w:bCs/>
              <w:szCs w:val="24"/>
              <w:lang w:val="en-US" w:eastAsia="zh-CN"/>
            </w:rPr>
            <w:fldChar w:fldCharType="end"/>
          </w:r>
        </w:p>
        <w:p w14:paraId="5382E4C0">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_Toc1936568709 </w:instrText>
          </w:r>
          <w:r>
            <w:rPr>
              <w:rFonts w:hint="eastAsia" w:ascii="宋体" w:hAnsi="宋体" w:eastAsia="宋体" w:cs="宋体"/>
              <w:bCs/>
              <w:szCs w:val="24"/>
              <w:lang w:val="en-US" w:eastAsia="zh-CN"/>
            </w:rPr>
            <w:fldChar w:fldCharType="separate"/>
          </w:r>
          <w:r>
            <w:rPr>
              <w:rFonts w:hint="default"/>
              <w:lang w:val="en-US" w:eastAsia="zh-CN"/>
            </w:rPr>
            <w:t xml:space="preserve">6.2.6. </w:t>
          </w:r>
          <w:r>
            <w:rPr>
              <w:rFonts w:hint="eastAsia"/>
              <w:lang w:val="en-US" w:eastAsia="zh-CN"/>
            </w:rPr>
            <w:t>存储监控</w:t>
          </w:r>
          <w:r>
            <w:tab/>
          </w:r>
          <w:r>
            <w:fldChar w:fldCharType="begin"/>
          </w:r>
          <w:r>
            <w:instrText xml:space="preserve"> PAGEREF _Toc1936568709 \h </w:instrText>
          </w:r>
          <w:r>
            <w:fldChar w:fldCharType="separate"/>
          </w:r>
          <w:r>
            <w:t>18</w:t>
          </w:r>
          <w:r>
            <w:fldChar w:fldCharType="end"/>
          </w:r>
          <w:r>
            <w:rPr>
              <w:rFonts w:hint="eastAsia" w:ascii="宋体" w:hAnsi="宋体" w:eastAsia="宋体" w:cs="宋体"/>
              <w:bCs/>
              <w:szCs w:val="24"/>
              <w:lang w:val="en-US" w:eastAsia="zh-CN"/>
            </w:rPr>
            <w:fldChar w:fldCharType="end"/>
          </w:r>
        </w:p>
        <w:p w14:paraId="7B3A5E11">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_Toc648138231 </w:instrText>
          </w:r>
          <w:r>
            <w:rPr>
              <w:rFonts w:hint="eastAsia" w:ascii="宋体" w:hAnsi="宋体" w:eastAsia="宋体" w:cs="宋体"/>
              <w:bCs/>
              <w:szCs w:val="24"/>
              <w:lang w:val="en-US" w:eastAsia="zh-CN"/>
            </w:rPr>
            <w:fldChar w:fldCharType="separate"/>
          </w:r>
          <w:r>
            <w:rPr>
              <w:rFonts w:hint="default"/>
              <w:lang w:val="en-US" w:eastAsia="zh-CN"/>
            </w:rPr>
            <w:t xml:space="preserve">6.2.7. </w:t>
          </w:r>
          <w:r>
            <w:rPr>
              <w:rFonts w:hint="eastAsia"/>
              <w:lang w:val="en-US" w:eastAsia="zh-CN"/>
            </w:rPr>
            <w:t>网络设备监控</w:t>
          </w:r>
          <w:r>
            <w:tab/>
          </w:r>
          <w:r>
            <w:fldChar w:fldCharType="begin"/>
          </w:r>
          <w:r>
            <w:instrText xml:space="preserve"> PAGEREF _Toc648138231 \h </w:instrText>
          </w:r>
          <w:r>
            <w:fldChar w:fldCharType="separate"/>
          </w:r>
          <w:r>
            <w:t>19</w:t>
          </w:r>
          <w:r>
            <w:fldChar w:fldCharType="end"/>
          </w:r>
          <w:r>
            <w:rPr>
              <w:rFonts w:hint="eastAsia" w:ascii="宋体" w:hAnsi="宋体" w:eastAsia="宋体" w:cs="宋体"/>
              <w:bCs/>
              <w:szCs w:val="24"/>
              <w:lang w:val="en-US" w:eastAsia="zh-CN"/>
            </w:rPr>
            <w:fldChar w:fldCharType="end"/>
          </w:r>
        </w:p>
        <w:p w14:paraId="5AAF2A6B">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_Toc1222190833 </w:instrText>
          </w:r>
          <w:r>
            <w:rPr>
              <w:rFonts w:hint="eastAsia" w:ascii="宋体" w:hAnsi="宋体" w:eastAsia="宋体" w:cs="宋体"/>
              <w:bCs/>
              <w:szCs w:val="24"/>
              <w:lang w:val="en-US" w:eastAsia="zh-CN"/>
            </w:rPr>
            <w:fldChar w:fldCharType="separate"/>
          </w:r>
          <w:r>
            <w:rPr>
              <w:rFonts w:hint="default"/>
              <w:lang w:val="en-US" w:eastAsia="zh-CN"/>
            </w:rPr>
            <w:t xml:space="preserve">6.2.8. </w:t>
          </w:r>
          <w:r>
            <w:rPr>
              <w:rFonts w:hint="eastAsia"/>
              <w:lang w:val="en-US" w:eastAsia="zh-CN"/>
            </w:rPr>
            <w:t>服务拨测监控</w:t>
          </w:r>
          <w:r>
            <w:tab/>
          </w:r>
          <w:r>
            <w:fldChar w:fldCharType="begin"/>
          </w:r>
          <w:r>
            <w:instrText xml:space="preserve"> PAGEREF _Toc1222190833 \h </w:instrText>
          </w:r>
          <w:r>
            <w:fldChar w:fldCharType="separate"/>
          </w:r>
          <w:r>
            <w:t>20</w:t>
          </w:r>
          <w:r>
            <w:fldChar w:fldCharType="end"/>
          </w:r>
          <w:r>
            <w:rPr>
              <w:rFonts w:hint="eastAsia" w:ascii="宋体" w:hAnsi="宋体" w:eastAsia="宋体" w:cs="宋体"/>
              <w:bCs/>
              <w:szCs w:val="24"/>
              <w:lang w:val="en-US" w:eastAsia="zh-CN"/>
            </w:rPr>
            <w:fldChar w:fldCharType="end"/>
          </w:r>
        </w:p>
        <w:p w14:paraId="4164A960">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_Toc680246676 </w:instrText>
          </w:r>
          <w:r>
            <w:rPr>
              <w:rFonts w:hint="eastAsia" w:ascii="宋体" w:hAnsi="宋体" w:eastAsia="宋体" w:cs="宋体"/>
              <w:bCs/>
              <w:szCs w:val="24"/>
              <w:lang w:val="en-US" w:eastAsia="zh-CN"/>
            </w:rPr>
            <w:fldChar w:fldCharType="separate"/>
          </w:r>
          <w:r>
            <w:rPr>
              <w:rFonts w:hint="default"/>
              <w:lang w:val="en-US" w:eastAsia="zh-CN"/>
            </w:rPr>
            <w:t xml:space="preserve">6.2.9. </w:t>
          </w:r>
          <w:r>
            <w:rPr>
              <w:rFonts w:hint="eastAsia"/>
              <w:lang w:val="en-US" w:eastAsia="zh-CN"/>
            </w:rPr>
            <w:t>统一告警管理</w:t>
          </w:r>
          <w:r>
            <w:tab/>
          </w:r>
          <w:r>
            <w:fldChar w:fldCharType="begin"/>
          </w:r>
          <w:r>
            <w:instrText xml:space="preserve"> PAGEREF _Toc680246676 \h </w:instrText>
          </w:r>
          <w:r>
            <w:fldChar w:fldCharType="separate"/>
          </w:r>
          <w:r>
            <w:t>20</w:t>
          </w:r>
          <w:r>
            <w:fldChar w:fldCharType="end"/>
          </w:r>
          <w:r>
            <w:rPr>
              <w:rFonts w:hint="eastAsia" w:ascii="宋体" w:hAnsi="宋体" w:eastAsia="宋体" w:cs="宋体"/>
              <w:bCs/>
              <w:szCs w:val="24"/>
              <w:lang w:val="en-US" w:eastAsia="zh-CN"/>
            </w:rPr>
            <w:fldChar w:fldCharType="end"/>
          </w:r>
        </w:p>
        <w:p w14:paraId="1D5C177E">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_Toc1850430551 </w:instrText>
          </w:r>
          <w:r>
            <w:rPr>
              <w:rFonts w:hint="eastAsia" w:ascii="宋体" w:hAnsi="宋体" w:eastAsia="宋体" w:cs="宋体"/>
              <w:bCs/>
              <w:szCs w:val="24"/>
              <w:lang w:val="en-US" w:eastAsia="zh-CN"/>
            </w:rPr>
            <w:fldChar w:fldCharType="separate"/>
          </w:r>
          <w:r>
            <w:rPr>
              <w:rFonts w:hint="default"/>
              <w:lang w:val="en-US" w:eastAsia="zh-CN"/>
            </w:rPr>
            <w:t xml:space="preserve">6.3. </w:t>
          </w:r>
          <w:r>
            <w:rPr>
              <w:rFonts w:hint="eastAsia"/>
              <w:lang w:val="en-US" w:eastAsia="zh-CN"/>
            </w:rPr>
            <w:t>IT服务流程管理</w:t>
          </w:r>
          <w:r>
            <w:tab/>
          </w:r>
          <w:r>
            <w:fldChar w:fldCharType="begin"/>
          </w:r>
          <w:r>
            <w:instrText xml:space="preserve"> PAGEREF _Toc1850430551 \h </w:instrText>
          </w:r>
          <w:r>
            <w:fldChar w:fldCharType="separate"/>
          </w:r>
          <w:r>
            <w:t>22</w:t>
          </w:r>
          <w:r>
            <w:fldChar w:fldCharType="end"/>
          </w:r>
          <w:r>
            <w:rPr>
              <w:rFonts w:hint="eastAsia" w:ascii="宋体" w:hAnsi="宋体" w:eastAsia="宋体" w:cs="宋体"/>
              <w:bCs/>
              <w:szCs w:val="24"/>
              <w:lang w:val="en-US" w:eastAsia="zh-CN"/>
            </w:rPr>
            <w:fldChar w:fldCharType="end"/>
          </w:r>
        </w:p>
        <w:p w14:paraId="4F38CB35">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_Toc328094803 </w:instrText>
          </w:r>
          <w:r>
            <w:rPr>
              <w:rFonts w:hint="eastAsia" w:ascii="宋体" w:hAnsi="宋体" w:eastAsia="宋体" w:cs="宋体"/>
              <w:bCs/>
              <w:szCs w:val="24"/>
              <w:lang w:val="en-US" w:eastAsia="zh-CN"/>
            </w:rPr>
            <w:fldChar w:fldCharType="separate"/>
          </w:r>
          <w:r>
            <w:rPr>
              <w:rFonts w:hint="default"/>
              <w:lang w:val="en-US" w:eastAsia="zh-CN"/>
            </w:rPr>
            <w:t xml:space="preserve">6.3.1. </w:t>
          </w:r>
          <w:r>
            <w:rPr>
              <w:rFonts w:hint="eastAsia"/>
              <w:lang w:val="en-US" w:eastAsia="zh-CN"/>
            </w:rPr>
            <w:t>服务台</w:t>
          </w:r>
          <w:r>
            <w:tab/>
          </w:r>
          <w:r>
            <w:fldChar w:fldCharType="begin"/>
          </w:r>
          <w:r>
            <w:instrText xml:space="preserve"> PAGEREF _Toc328094803 \h </w:instrText>
          </w:r>
          <w:r>
            <w:fldChar w:fldCharType="separate"/>
          </w:r>
          <w:r>
            <w:t>22</w:t>
          </w:r>
          <w:r>
            <w:fldChar w:fldCharType="end"/>
          </w:r>
          <w:r>
            <w:rPr>
              <w:rFonts w:hint="eastAsia" w:ascii="宋体" w:hAnsi="宋体" w:eastAsia="宋体" w:cs="宋体"/>
              <w:bCs/>
              <w:szCs w:val="24"/>
              <w:lang w:val="en-US" w:eastAsia="zh-CN"/>
            </w:rPr>
            <w:fldChar w:fldCharType="end"/>
          </w:r>
        </w:p>
        <w:p w14:paraId="7D4AF002">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_Toc1698832172 </w:instrText>
          </w:r>
          <w:r>
            <w:rPr>
              <w:rFonts w:hint="eastAsia" w:ascii="宋体" w:hAnsi="宋体" w:eastAsia="宋体" w:cs="宋体"/>
              <w:bCs/>
              <w:szCs w:val="24"/>
              <w:lang w:val="en-US" w:eastAsia="zh-CN"/>
            </w:rPr>
            <w:fldChar w:fldCharType="separate"/>
          </w:r>
          <w:r>
            <w:rPr>
              <w:rFonts w:hint="default"/>
              <w:lang w:val="en-US" w:eastAsia="zh-CN"/>
            </w:rPr>
            <w:t xml:space="preserve">6.3.2. </w:t>
          </w:r>
          <w:r>
            <w:rPr>
              <w:rFonts w:hint="eastAsia"/>
              <w:lang w:val="en-US" w:eastAsia="zh-CN"/>
            </w:rPr>
            <w:t>ITIL流程管理</w:t>
          </w:r>
          <w:r>
            <w:tab/>
          </w:r>
          <w:r>
            <w:fldChar w:fldCharType="begin"/>
          </w:r>
          <w:r>
            <w:instrText xml:space="preserve"> PAGEREF _Toc1698832172 \h </w:instrText>
          </w:r>
          <w:r>
            <w:fldChar w:fldCharType="separate"/>
          </w:r>
          <w:r>
            <w:t>22</w:t>
          </w:r>
          <w:r>
            <w:fldChar w:fldCharType="end"/>
          </w:r>
          <w:r>
            <w:rPr>
              <w:rFonts w:hint="eastAsia" w:ascii="宋体" w:hAnsi="宋体" w:eastAsia="宋体" w:cs="宋体"/>
              <w:bCs/>
              <w:szCs w:val="24"/>
              <w:lang w:val="en-US" w:eastAsia="zh-CN"/>
            </w:rPr>
            <w:fldChar w:fldCharType="end"/>
          </w:r>
        </w:p>
        <w:p w14:paraId="195217B9">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_Toc1477227939 </w:instrText>
          </w:r>
          <w:r>
            <w:rPr>
              <w:rFonts w:hint="eastAsia" w:ascii="宋体" w:hAnsi="宋体" w:eastAsia="宋体" w:cs="宋体"/>
              <w:bCs/>
              <w:szCs w:val="24"/>
              <w:lang w:val="en-US" w:eastAsia="zh-CN"/>
            </w:rPr>
            <w:fldChar w:fldCharType="separate"/>
          </w:r>
          <w:r>
            <w:rPr>
              <w:rFonts w:hint="default"/>
              <w:lang w:val="en-US" w:eastAsia="zh-CN"/>
            </w:rPr>
            <w:t xml:space="preserve">6.3.3. </w:t>
          </w:r>
          <w:r>
            <w:rPr>
              <w:rFonts w:hint="eastAsia"/>
              <w:lang w:val="en-US" w:eastAsia="zh-CN"/>
            </w:rPr>
            <w:t>知识管理</w:t>
          </w:r>
          <w:r>
            <w:tab/>
          </w:r>
          <w:r>
            <w:fldChar w:fldCharType="begin"/>
          </w:r>
          <w:r>
            <w:instrText xml:space="preserve"> PAGEREF _Toc1477227939 \h </w:instrText>
          </w:r>
          <w:r>
            <w:fldChar w:fldCharType="separate"/>
          </w:r>
          <w:r>
            <w:t>23</w:t>
          </w:r>
          <w:r>
            <w:fldChar w:fldCharType="end"/>
          </w:r>
          <w:r>
            <w:rPr>
              <w:rFonts w:hint="eastAsia" w:ascii="宋体" w:hAnsi="宋体" w:eastAsia="宋体" w:cs="宋体"/>
              <w:bCs/>
              <w:szCs w:val="24"/>
              <w:lang w:val="en-US" w:eastAsia="zh-CN"/>
            </w:rPr>
            <w:fldChar w:fldCharType="end"/>
          </w:r>
        </w:p>
        <w:p w14:paraId="578F6FF9">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_Toc711527806 </w:instrText>
          </w:r>
          <w:r>
            <w:rPr>
              <w:rFonts w:hint="eastAsia" w:ascii="宋体" w:hAnsi="宋体" w:eastAsia="宋体" w:cs="宋体"/>
              <w:bCs/>
              <w:szCs w:val="24"/>
              <w:lang w:val="en-US" w:eastAsia="zh-CN"/>
            </w:rPr>
            <w:fldChar w:fldCharType="separate"/>
          </w:r>
          <w:r>
            <w:rPr>
              <w:rFonts w:hint="default"/>
              <w:lang w:val="en-US" w:eastAsia="zh-CN"/>
            </w:rPr>
            <w:t xml:space="preserve">6.3.4. </w:t>
          </w:r>
          <w:r>
            <w:rPr>
              <w:rFonts w:hint="eastAsia"/>
              <w:lang w:val="en-US" w:eastAsia="zh-CN"/>
            </w:rPr>
            <w:t>值班管理</w:t>
          </w:r>
          <w:r>
            <w:tab/>
          </w:r>
          <w:r>
            <w:fldChar w:fldCharType="begin"/>
          </w:r>
          <w:r>
            <w:instrText xml:space="preserve"> PAGEREF _Toc711527806 \h </w:instrText>
          </w:r>
          <w:r>
            <w:fldChar w:fldCharType="separate"/>
          </w:r>
          <w:r>
            <w:t>23</w:t>
          </w:r>
          <w:r>
            <w:fldChar w:fldCharType="end"/>
          </w:r>
          <w:r>
            <w:rPr>
              <w:rFonts w:hint="eastAsia" w:ascii="宋体" w:hAnsi="宋体" w:eastAsia="宋体" w:cs="宋体"/>
              <w:bCs/>
              <w:szCs w:val="24"/>
              <w:lang w:val="en-US" w:eastAsia="zh-CN"/>
            </w:rPr>
            <w:fldChar w:fldCharType="end"/>
          </w:r>
        </w:p>
        <w:p w14:paraId="0D96AA65">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_Toc1458888946 </w:instrText>
          </w:r>
          <w:r>
            <w:rPr>
              <w:rFonts w:hint="eastAsia" w:ascii="宋体" w:hAnsi="宋体" w:eastAsia="宋体" w:cs="宋体"/>
              <w:bCs/>
              <w:szCs w:val="24"/>
              <w:lang w:val="en-US" w:eastAsia="zh-CN"/>
            </w:rPr>
            <w:fldChar w:fldCharType="separate"/>
          </w:r>
          <w:r>
            <w:rPr>
              <w:rFonts w:hint="default"/>
              <w:lang w:val="en-US" w:eastAsia="zh-CN"/>
            </w:rPr>
            <w:t xml:space="preserve">6.4. </w:t>
          </w:r>
          <w:r>
            <w:rPr>
              <w:rFonts w:hint="eastAsia"/>
              <w:lang w:val="en-US" w:eastAsia="zh-CN"/>
            </w:rPr>
            <w:t>自动化运维</w:t>
          </w:r>
          <w:r>
            <w:tab/>
          </w:r>
          <w:r>
            <w:fldChar w:fldCharType="begin"/>
          </w:r>
          <w:r>
            <w:instrText xml:space="preserve"> PAGEREF _Toc1458888946 \h </w:instrText>
          </w:r>
          <w:r>
            <w:fldChar w:fldCharType="separate"/>
          </w:r>
          <w:r>
            <w:t>24</w:t>
          </w:r>
          <w:r>
            <w:fldChar w:fldCharType="end"/>
          </w:r>
          <w:r>
            <w:rPr>
              <w:rFonts w:hint="eastAsia" w:ascii="宋体" w:hAnsi="宋体" w:eastAsia="宋体" w:cs="宋体"/>
              <w:bCs/>
              <w:szCs w:val="24"/>
              <w:lang w:val="en-US" w:eastAsia="zh-CN"/>
            </w:rPr>
            <w:fldChar w:fldCharType="end"/>
          </w:r>
        </w:p>
        <w:p w14:paraId="0C3D7AE0">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_Toc1725717623 </w:instrText>
          </w:r>
          <w:r>
            <w:rPr>
              <w:rFonts w:hint="eastAsia" w:ascii="宋体" w:hAnsi="宋体" w:eastAsia="宋体" w:cs="宋体"/>
              <w:bCs/>
              <w:szCs w:val="24"/>
              <w:lang w:val="en-US" w:eastAsia="zh-CN"/>
            </w:rPr>
            <w:fldChar w:fldCharType="separate"/>
          </w:r>
          <w:r>
            <w:rPr>
              <w:rFonts w:hint="default" w:ascii="宋体" w:hAnsi="宋体" w:eastAsia="宋体" w:cs="宋体"/>
              <w:i w:val="0"/>
              <w:iCs w:val="0"/>
              <w:lang w:eastAsia="zh-Hans"/>
            </w:rPr>
            <w:t xml:space="preserve">6.4.1. </w:t>
          </w:r>
          <w:r>
            <w:rPr>
              <w:rFonts w:hint="eastAsia" w:ascii="宋体" w:hAnsi="宋体" w:eastAsia="宋体" w:cs="宋体"/>
              <w:i w:val="0"/>
              <w:iCs w:val="0"/>
              <w:lang w:eastAsia="zh-Hans"/>
            </w:rPr>
            <w:t>工具库</w:t>
          </w:r>
          <w:r>
            <w:tab/>
          </w:r>
          <w:r>
            <w:fldChar w:fldCharType="begin"/>
          </w:r>
          <w:r>
            <w:instrText xml:space="preserve"> PAGEREF _Toc1725717623 \h </w:instrText>
          </w:r>
          <w:r>
            <w:fldChar w:fldCharType="separate"/>
          </w:r>
          <w:r>
            <w:t>24</w:t>
          </w:r>
          <w:r>
            <w:fldChar w:fldCharType="end"/>
          </w:r>
          <w:r>
            <w:rPr>
              <w:rFonts w:hint="eastAsia" w:ascii="宋体" w:hAnsi="宋体" w:eastAsia="宋体" w:cs="宋体"/>
              <w:bCs/>
              <w:szCs w:val="24"/>
              <w:lang w:val="en-US" w:eastAsia="zh-CN"/>
            </w:rPr>
            <w:fldChar w:fldCharType="end"/>
          </w:r>
        </w:p>
        <w:p w14:paraId="389F5297">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_Toc221953379 </w:instrText>
          </w:r>
          <w:r>
            <w:rPr>
              <w:rFonts w:hint="eastAsia" w:ascii="宋体" w:hAnsi="宋体" w:eastAsia="宋体" w:cs="宋体"/>
              <w:bCs/>
              <w:szCs w:val="24"/>
              <w:lang w:val="en-US" w:eastAsia="zh-CN"/>
            </w:rPr>
            <w:fldChar w:fldCharType="separate"/>
          </w:r>
          <w:r>
            <w:rPr>
              <w:rFonts w:hint="default" w:ascii="宋体" w:hAnsi="宋体" w:eastAsia="宋体" w:cs="宋体"/>
              <w:i w:val="0"/>
              <w:iCs w:val="0"/>
              <w:lang w:eastAsia="zh-Hans"/>
            </w:rPr>
            <w:t xml:space="preserve">6.4.2. </w:t>
          </w:r>
          <w:r>
            <w:rPr>
              <w:rFonts w:hint="eastAsia" w:ascii="宋体" w:hAnsi="宋体" w:eastAsia="宋体" w:cs="宋体"/>
              <w:i w:val="0"/>
              <w:iCs w:val="0"/>
              <w:lang w:eastAsia="zh-Hans"/>
            </w:rPr>
            <w:t>流程库</w:t>
          </w:r>
          <w:r>
            <w:tab/>
          </w:r>
          <w:r>
            <w:fldChar w:fldCharType="begin"/>
          </w:r>
          <w:r>
            <w:instrText xml:space="preserve"> PAGEREF _Toc221953379 \h </w:instrText>
          </w:r>
          <w:r>
            <w:fldChar w:fldCharType="separate"/>
          </w:r>
          <w:r>
            <w:t>25</w:t>
          </w:r>
          <w:r>
            <w:fldChar w:fldCharType="end"/>
          </w:r>
          <w:r>
            <w:rPr>
              <w:rFonts w:hint="eastAsia" w:ascii="宋体" w:hAnsi="宋体" w:eastAsia="宋体" w:cs="宋体"/>
              <w:bCs/>
              <w:szCs w:val="24"/>
              <w:lang w:val="en-US" w:eastAsia="zh-CN"/>
            </w:rPr>
            <w:fldChar w:fldCharType="end"/>
          </w:r>
        </w:p>
        <w:p w14:paraId="2A645C39">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_Toc191346014 </w:instrText>
          </w:r>
          <w:r>
            <w:rPr>
              <w:rFonts w:hint="eastAsia" w:ascii="宋体" w:hAnsi="宋体" w:eastAsia="宋体" w:cs="宋体"/>
              <w:bCs/>
              <w:szCs w:val="24"/>
              <w:lang w:val="en-US" w:eastAsia="zh-CN"/>
            </w:rPr>
            <w:fldChar w:fldCharType="separate"/>
          </w:r>
          <w:r>
            <w:rPr>
              <w:rFonts w:hint="default" w:ascii="宋体" w:hAnsi="宋体" w:eastAsia="宋体" w:cs="宋体"/>
              <w:i w:val="0"/>
              <w:iCs w:val="0"/>
              <w:lang w:eastAsia="zh-Hans"/>
            </w:rPr>
            <w:t xml:space="preserve">6.4.3. </w:t>
          </w:r>
          <w:r>
            <w:rPr>
              <w:rFonts w:hint="eastAsia" w:ascii="宋体" w:hAnsi="宋体" w:eastAsia="宋体" w:cs="宋体"/>
              <w:i w:val="0"/>
              <w:iCs w:val="0"/>
              <w:lang w:eastAsia="zh-Hans"/>
            </w:rPr>
            <w:t>定时任务</w:t>
          </w:r>
          <w:r>
            <w:tab/>
          </w:r>
          <w:r>
            <w:fldChar w:fldCharType="begin"/>
          </w:r>
          <w:r>
            <w:instrText xml:space="preserve"> PAGEREF _Toc191346014 \h </w:instrText>
          </w:r>
          <w:r>
            <w:fldChar w:fldCharType="separate"/>
          </w:r>
          <w:r>
            <w:t>26</w:t>
          </w:r>
          <w:r>
            <w:fldChar w:fldCharType="end"/>
          </w:r>
          <w:r>
            <w:rPr>
              <w:rFonts w:hint="eastAsia" w:ascii="宋体" w:hAnsi="宋体" w:eastAsia="宋体" w:cs="宋体"/>
              <w:bCs/>
              <w:szCs w:val="24"/>
              <w:lang w:val="en-US" w:eastAsia="zh-CN"/>
            </w:rPr>
            <w:fldChar w:fldCharType="end"/>
          </w:r>
        </w:p>
        <w:p w14:paraId="6C217244">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_Toc1169437739 </w:instrText>
          </w:r>
          <w:r>
            <w:rPr>
              <w:rFonts w:hint="eastAsia" w:ascii="宋体" w:hAnsi="宋体" w:eastAsia="宋体" w:cs="宋体"/>
              <w:bCs/>
              <w:szCs w:val="24"/>
              <w:lang w:val="en-US" w:eastAsia="zh-CN"/>
            </w:rPr>
            <w:fldChar w:fldCharType="separate"/>
          </w:r>
          <w:r>
            <w:rPr>
              <w:rFonts w:hint="default" w:ascii="宋体" w:hAnsi="宋体" w:eastAsia="宋体" w:cs="宋体"/>
              <w:i w:val="0"/>
              <w:iCs w:val="0"/>
              <w:lang w:eastAsia="zh-Hans"/>
            </w:rPr>
            <w:t xml:space="preserve">6.4.4. </w:t>
          </w:r>
          <w:r>
            <w:rPr>
              <w:rFonts w:hint="eastAsia" w:ascii="宋体" w:hAnsi="宋体" w:eastAsia="宋体" w:cs="宋体"/>
              <w:i w:val="0"/>
              <w:iCs w:val="0"/>
              <w:lang w:eastAsia="zh-Hans"/>
            </w:rPr>
            <w:t>文件分发</w:t>
          </w:r>
          <w:r>
            <w:tab/>
          </w:r>
          <w:r>
            <w:fldChar w:fldCharType="begin"/>
          </w:r>
          <w:r>
            <w:instrText xml:space="preserve"> PAGEREF _Toc1169437739 \h </w:instrText>
          </w:r>
          <w:r>
            <w:fldChar w:fldCharType="separate"/>
          </w:r>
          <w:r>
            <w:t>27</w:t>
          </w:r>
          <w:r>
            <w:fldChar w:fldCharType="end"/>
          </w:r>
          <w:r>
            <w:rPr>
              <w:rFonts w:hint="eastAsia" w:ascii="宋体" w:hAnsi="宋体" w:eastAsia="宋体" w:cs="宋体"/>
              <w:bCs/>
              <w:szCs w:val="24"/>
              <w:lang w:val="en-US" w:eastAsia="zh-CN"/>
            </w:rPr>
            <w:fldChar w:fldCharType="end"/>
          </w:r>
        </w:p>
        <w:p w14:paraId="5344DE5E">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_Toc969742029 </w:instrText>
          </w:r>
          <w:r>
            <w:rPr>
              <w:rFonts w:hint="eastAsia" w:ascii="宋体" w:hAnsi="宋体" w:eastAsia="宋体" w:cs="宋体"/>
              <w:bCs/>
              <w:szCs w:val="24"/>
              <w:lang w:val="en-US" w:eastAsia="zh-CN"/>
            </w:rPr>
            <w:fldChar w:fldCharType="separate"/>
          </w:r>
          <w:r>
            <w:rPr>
              <w:rFonts w:hint="default"/>
              <w:szCs w:val="24"/>
            </w:rPr>
            <w:t xml:space="preserve">6.4.5. </w:t>
          </w:r>
          <w:r>
            <w:rPr>
              <w:rFonts w:hint="eastAsia"/>
              <w:szCs w:val="24"/>
            </w:rPr>
            <w:t>自动化巡检</w:t>
          </w:r>
          <w:r>
            <w:tab/>
          </w:r>
          <w:r>
            <w:fldChar w:fldCharType="begin"/>
          </w:r>
          <w:r>
            <w:instrText xml:space="preserve"> PAGEREF _Toc969742029 \h </w:instrText>
          </w:r>
          <w:r>
            <w:fldChar w:fldCharType="separate"/>
          </w:r>
          <w:r>
            <w:t>28</w:t>
          </w:r>
          <w:r>
            <w:fldChar w:fldCharType="end"/>
          </w:r>
          <w:r>
            <w:rPr>
              <w:rFonts w:hint="eastAsia" w:ascii="宋体" w:hAnsi="宋体" w:eastAsia="宋体" w:cs="宋体"/>
              <w:bCs/>
              <w:szCs w:val="24"/>
              <w:lang w:val="en-US" w:eastAsia="zh-CN"/>
            </w:rPr>
            <w:fldChar w:fldCharType="end"/>
          </w:r>
        </w:p>
        <w:p w14:paraId="7096D3B0">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_Toc1200884320 </w:instrText>
          </w:r>
          <w:r>
            <w:rPr>
              <w:rFonts w:hint="eastAsia" w:ascii="宋体" w:hAnsi="宋体" w:eastAsia="宋体" w:cs="宋体"/>
              <w:bCs/>
              <w:szCs w:val="24"/>
              <w:lang w:val="en-US" w:eastAsia="zh-CN"/>
            </w:rPr>
            <w:fldChar w:fldCharType="separate"/>
          </w:r>
          <w:r>
            <w:rPr>
              <w:rFonts w:hint="default"/>
              <w:lang w:val="en-US" w:eastAsia="zh-CN"/>
            </w:rPr>
            <w:t xml:space="preserve">6.5. </w:t>
          </w:r>
          <w:r>
            <w:rPr>
              <w:rFonts w:hint="eastAsia"/>
              <w:lang w:val="en-US" w:eastAsia="zh-CN"/>
            </w:rPr>
            <w:t>可视化管理</w:t>
          </w:r>
          <w:r>
            <w:tab/>
          </w:r>
          <w:r>
            <w:fldChar w:fldCharType="begin"/>
          </w:r>
          <w:r>
            <w:instrText xml:space="preserve"> PAGEREF _Toc1200884320 \h </w:instrText>
          </w:r>
          <w:r>
            <w:fldChar w:fldCharType="separate"/>
          </w:r>
          <w:r>
            <w:t>29</w:t>
          </w:r>
          <w:r>
            <w:fldChar w:fldCharType="end"/>
          </w:r>
          <w:r>
            <w:rPr>
              <w:rFonts w:hint="eastAsia" w:ascii="宋体" w:hAnsi="宋体" w:eastAsia="宋体" w:cs="宋体"/>
              <w:bCs/>
              <w:szCs w:val="24"/>
              <w:lang w:val="en-US" w:eastAsia="zh-CN"/>
            </w:rPr>
            <w:fldChar w:fldCharType="end"/>
          </w:r>
        </w:p>
        <w:p w14:paraId="448BC9E0">
          <w:pPr>
            <w:pStyle w:val="19"/>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_Toc1211451734 </w:instrText>
          </w:r>
          <w:r>
            <w:rPr>
              <w:rFonts w:hint="eastAsia" w:ascii="宋体" w:hAnsi="宋体" w:eastAsia="宋体" w:cs="宋体"/>
              <w:bCs/>
              <w:szCs w:val="24"/>
              <w:lang w:val="en-US" w:eastAsia="zh-CN"/>
            </w:rPr>
            <w:fldChar w:fldCharType="separate"/>
          </w:r>
          <w:r>
            <w:rPr>
              <w:rFonts w:hint="default" w:ascii="宋体" w:hAnsi="宋体" w:eastAsia="宋体" w:cs="宋体"/>
              <w:szCs w:val="30"/>
            </w:rPr>
            <w:t xml:space="preserve">7. </w:t>
          </w:r>
          <w:r>
            <w:rPr>
              <w:rFonts w:hint="eastAsia" w:ascii="宋体" w:hAnsi="宋体" w:eastAsia="宋体" w:cs="宋体"/>
              <w:szCs w:val="30"/>
            </w:rPr>
            <w:t>系统创新点</w:t>
          </w:r>
          <w:r>
            <w:tab/>
          </w:r>
          <w:r>
            <w:fldChar w:fldCharType="begin"/>
          </w:r>
          <w:r>
            <w:instrText xml:space="preserve"> PAGEREF _Toc1211451734 \h </w:instrText>
          </w:r>
          <w:r>
            <w:fldChar w:fldCharType="separate"/>
          </w:r>
          <w:r>
            <w:t>30</w:t>
          </w:r>
          <w:r>
            <w:fldChar w:fldCharType="end"/>
          </w:r>
          <w:r>
            <w:rPr>
              <w:rFonts w:hint="eastAsia" w:ascii="宋体" w:hAnsi="宋体" w:eastAsia="宋体" w:cs="宋体"/>
              <w:bCs/>
              <w:szCs w:val="24"/>
              <w:lang w:val="en-US" w:eastAsia="zh-CN"/>
            </w:rPr>
            <w:fldChar w:fldCharType="end"/>
          </w:r>
        </w:p>
        <w:p w14:paraId="10F5C359">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_Toc576836131 </w:instrText>
          </w:r>
          <w:r>
            <w:rPr>
              <w:rFonts w:hint="eastAsia" w:ascii="宋体" w:hAnsi="宋体" w:eastAsia="宋体" w:cs="宋体"/>
              <w:bCs/>
              <w:szCs w:val="24"/>
              <w:lang w:val="en-US" w:eastAsia="zh-CN"/>
            </w:rPr>
            <w:fldChar w:fldCharType="separate"/>
          </w:r>
          <w:r>
            <w:rPr>
              <w:rFonts w:hint="default" w:ascii="宋体" w:hAnsi="宋体" w:eastAsia="宋体" w:cs="宋体"/>
            </w:rPr>
            <w:t xml:space="preserve">7.1. </w:t>
          </w:r>
          <w:r>
            <w:rPr>
              <w:rFonts w:hint="eastAsia" w:ascii="宋体" w:hAnsi="宋体" w:eastAsia="宋体" w:cs="宋体"/>
              <w:lang w:val="en-US" w:eastAsia="zh-CN"/>
            </w:rPr>
            <w:t>一体化运维</w:t>
          </w:r>
          <w:r>
            <w:rPr>
              <w:rFonts w:hint="eastAsia" w:ascii="宋体" w:hAnsi="宋体" w:eastAsia="宋体" w:cs="宋体"/>
            </w:rPr>
            <w:t>管理平台</w:t>
          </w:r>
          <w:r>
            <w:tab/>
          </w:r>
          <w:r>
            <w:fldChar w:fldCharType="begin"/>
          </w:r>
          <w:r>
            <w:instrText xml:space="preserve"> PAGEREF _Toc576836131 \h </w:instrText>
          </w:r>
          <w:r>
            <w:fldChar w:fldCharType="separate"/>
          </w:r>
          <w:r>
            <w:t>30</w:t>
          </w:r>
          <w:r>
            <w:fldChar w:fldCharType="end"/>
          </w:r>
          <w:r>
            <w:rPr>
              <w:rFonts w:hint="eastAsia" w:ascii="宋体" w:hAnsi="宋体" w:eastAsia="宋体" w:cs="宋体"/>
              <w:bCs/>
              <w:szCs w:val="24"/>
              <w:lang w:val="en-US" w:eastAsia="zh-CN"/>
            </w:rPr>
            <w:fldChar w:fldCharType="end"/>
          </w:r>
        </w:p>
        <w:p w14:paraId="0F33F193">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_Toc1143671159 </w:instrText>
          </w:r>
          <w:r>
            <w:rPr>
              <w:rFonts w:hint="eastAsia" w:ascii="宋体" w:hAnsi="宋体" w:eastAsia="宋体" w:cs="宋体"/>
              <w:bCs/>
              <w:szCs w:val="24"/>
              <w:lang w:val="en-US" w:eastAsia="zh-CN"/>
            </w:rPr>
            <w:fldChar w:fldCharType="separate"/>
          </w:r>
          <w:r>
            <w:rPr>
              <w:rFonts w:hint="default" w:ascii="宋体" w:hAnsi="宋体" w:eastAsia="宋体" w:cs="宋体"/>
            </w:rPr>
            <w:t xml:space="preserve">7.2. </w:t>
          </w:r>
          <w:r>
            <w:rPr>
              <w:rFonts w:hint="eastAsia" w:ascii="宋体" w:hAnsi="宋体" w:eastAsia="宋体" w:cs="宋体"/>
            </w:rPr>
            <w:t>图数据库的应用</w:t>
          </w:r>
          <w:r>
            <w:tab/>
          </w:r>
          <w:r>
            <w:fldChar w:fldCharType="begin"/>
          </w:r>
          <w:r>
            <w:instrText xml:space="preserve"> PAGEREF _Toc1143671159 \h </w:instrText>
          </w:r>
          <w:r>
            <w:fldChar w:fldCharType="separate"/>
          </w:r>
          <w:r>
            <w:t>30</w:t>
          </w:r>
          <w:r>
            <w:fldChar w:fldCharType="end"/>
          </w:r>
          <w:r>
            <w:rPr>
              <w:rFonts w:hint="eastAsia" w:ascii="宋体" w:hAnsi="宋体" w:eastAsia="宋体" w:cs="宋体"/>
              <w:bCs/>
              <w:szCs w:val="24"/>
              <w:lang w:val="en-US" w:eastAsia="zh-CN"/>
            </w:rPr>
            <w:fldChar w:fldCharType="end"/>
          </w:r>
        </w:p>
        <w:p w14:paraId="74475CCD">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_Toc1702528663 </w:instrText>
          </w:r>
          <w:r>
            <w:rPr>
              <w:rFonts w:hint="eastAsia" w:ascii="宋体" w:hAnsi="宋体" w:eastAsia="宋体" w:cs="宋体"/>
              <w:bCs/>
              <w:szCs w:val="24"/>
              <w:lang w:val="en-US" w:eastAsia="zh-CN"/>
            </w:rPr>
            <w:fldChar w:fldCharType="separate"/>
          </w:r>
          <w:r>
            <w:rPr>
              <w:rFonts w:hint="default" w:ascii="宋体" w:hAnsi="宋体" w:eastAsia="宋体" w:cs="宋体"/>
              <w:i w:val="0"/>
              <w:iCs w:val="0"/>
            </w:rPr>
            <w:t xml:space="preserve">7.3. </w:t>
          </w:r>
          <w:r>
            <w:rPr>
              <w:rFonts w:hint="eastAsia" w:ascii="宋体" w:hAnsi="宋体" w:eastAsia="宋体" w:cs="宋体"/>
              <w:i w:val="0"/>
              <w:iCs w:val="0"/>
            </w:rPr>
            <w:t>灵活的模型设计能力</w:t>
          </w:r>
          <w:r>
            <w:tab/>
          </w:r>
          <w:r>
            <w:fldChar w:fldCharType="begin"/>
          </w:r>
          <w:r>
            <w:instrText xml:space="preserve"> PAGEREF _Toc1702528663 \h </w:instrText>
          </w:r>
          <w:r>
            <w:fldChar w:fldCharType="separate"/>
          </w:r>
          <w:r>
            <w:t>30</w:t>
          </w:r>
          <w:r>
            <w:fldChar w:fldCharType="end"/>
          </w:r>
          <w:r>
            <w:rPr>
              <w:rFonts w:hint="eastAsia" w:ascii="宋体" w:hAnsi="宋体" w:eastAsia="宋体" w:cs="宋体"/>
              <w:bCs/>
              <w:szCs w:val="24"/>
              <w:lang w:val="en-US" w:eastAsia="zh-CN"/>
            </w:rPr>
            <w:fldChar w:fldCharType="end"/>
          </w:r>
        </w:p>
        <w:p w14:paraId="7CE0B478">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_Toc1327126413 </w:instrText>
          </w:r>
          <w:r>
            <w:rPr>
              <w:rFonts w:hint="eastAsia" w:ascii="宋体" w:hAnsi="宋体" w:eastAsia="宋体" w:cs="宋体"/>
              <w:bCs/>
              <w:szCs w:val="24"/>
              <w:lang w:val="en-US" w:eastAsia="zh-CN"/>
            </w:rPr>
            <w:fldChar w:fldCharType="separate"/>
          </w:r>
          <w:r>
            <w:rPr>
              <w:rFonts w:hint="default" w:ascii="宋体" w:hAnsi="宋体" w:eastAsia="宋体" w:cs="宋体"/>
            </w:rPr>
            <w:t xml:space="preserve">7.4. </w:t>
          </w:r>
          <w:r>
            <w:rPr>
              <w:rFonts w:hint="eastAsia" w:ascii="宋体" w:hAnsi="宋体" w:eastAsia="宋体" w:cs="宋体"/>
            </w:rPr>
            <w:t>灵活的自动采集插件</w:t>
          </w:r>
          <w:r>
            <w:tab/>
          </w:r>
          <w:r>
            <w:fldChar w:fldCharType="begin"/>
          </w:r>
          <w:r>
            <w:instrText xml:space="preserve"> PAGEREF _Toc1327126413 \h </w:instrText>
          </w:r>
          <w:r>
            <w:fldChar w:fldCharType="separate"/>
          </w:r>
          <w:r>
            <w:t>30</w:t>
          </w:r>
          <w:r>
            <w:fldChar w:fldCharType="end"/>
          </w:r>
          <w:r>
            <w:rPr>
              <w:rFonts w:hint="eastAsia" w:ascii="宋体" w:hAnsi="宋体" w:eastAsia="宋体" w:cs="宋体"/>
              <w:bCs/>
              <w:szCs w:val="24"/>
              <w:lang w:val="en-US" w:eastAsia="zh-CN"/>
            </w:rPr>
            <w:fldChar w:fldCharType="end"/>
          </w:r>
        </w:p>
        <w:p w14:paraId="4D6ADD0D">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_Toc1248465549 </w:instrText>
          </w:r>
          <w:r>
            <w:rPr>
              <w:rFonts w:hint="eastAsia" w:ascii="宋体" w:hAnsi="宋体" w:eastAsia="宋体" w:cs="宋体"/>
              <w:bCs/>
              <w:szCs w:val="24"/>
              <w:lang w:val="en-US" w:eastAsia="zh-CN"/>
            </w:rPr>
            <w:fldChar w:fldCharType="separate"/>
          </w:r>
          <w:r>
            <w:rPr>
              <w:rFonts w:hint="default" w:ascii="宋体" w:hAnsi="宋体" w:eastAsia="宋体" w:cs="宋体"/>
            </w:rPr>
            <w:t xml:space="preserve">7.5. </w:t>
          </w:r>
          <w:r>
            <w:rPr>
              <w:rFonts w:hint="eastAsia" w:ascii="宋体" w:hAnsi="宋体" w:eastAsia="宋体" w:cs="宋体"/>
            </w:rPr>
            <w:t>超前的Agent能力设计</w:t>
          </w:r>
          <w:r>
            <w:tab/>
          </w:r>
          <w:r>
            <w:fldChar w:fldCharType="begin"/>
          </w:r>
          <w:r>
            <w:instrText xml:space="preserve"> PAGEREF _Toc1248465549 \h </w:instrText>
          </w:r>
          <w:r>
            <w:fldChar w:fldCharType="separate"/>
          </w:r>
          <w:r>
            <w:t>30</w:t>
          </w:r>
          <w:r>
            <w:fldChar w:fldCharType="end"/>
          </w:r>
          <w:r>
            <w:rPr>
              <w:rFonts w:hint="eastAsia" w:ascii="宋体" w:hAnsi="宋体" w:eastAsia="宋体" w:cs="宋体"/>
              <w:bCs/>
              <w:szCs w:val="24"/>
              <w:lang w:val="en-US" w:eastAsia="zh-CN"/>
            </w:rPr>
            <w:fldChar w:fldCharType="end"/>
          </w:r>
        </w:p>
        <w:p w14:paraId="3001ECCA">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_Toc2045250853 </w:instrText>
          </w:r>
          <w:r>
            <w:rPr>
              <w:rFonts w:hint="eastAsia" w:ascii="宋体" w:hAnsi="宋体" w:eastAsia="宋体" w:cs="宋体"/>
              <w:bCs/>
              <w:szCs w:val="24"/>
              <w:lang w:val="en-US" w:eastAsia="zh-CN"/>
            </w:rPr>
            <w:fldChar w:fldCharType="separate"/>
          </w:r>
          <w:r>
            <w:rPr>
              <w:rFonts w:hint="default" w:ascii="宋体" w:hAnsi="宋体" w:eastAsia="宋体" w:cs="宋体"/>
            </w:rPr>
            <w:t xml:space="preserve">7.6. </w:t>
          </w:r>
          <w:r>
            <w:rPr>
              <w:rFonts w:hint="eastAsia" w:ascii="宋体" w:hAnsi="宋体" w:eastAsia="宋体" w:cs="宋体"/>
            </w:rPr>
            <w:t>自动化运维标准化设计</w:t>
          </w:r>
          <w:r>
            <w:tab/>
          </w:r>
          <w:r>
            <w:fldChar w:fldCharType="begin"/>
          </w:r>
          <w:r>
            <w:instrText xml:space="preserve"> PAGEREF _Toc2045250853 \h </w:instrText>
          </w:r>
          <w:r>
            <w:fldChar w:fldCharType="separate"/>
          </w:r>
          <w:r>
            <w:t>31</w:t>
          </w:r>
          <w:r>
            <w:fldChar w:fldCharType="end"/>
          </w:r>
          <w:r>
            <w:rPr>
              <w:rFonts w:hint="eastAsia" w:ascii="宋体" w:hAnsi="宋体" w:eastAsia="宋体" w:cs="宋体"/>
              <w:bCs/>
              <w:szCs w:val="24"/>
              <w:lang w:val="en-US" w:eastAsia="zh-CN"/>
            </w:rPr>
            <w:fldChar w:fldCharType="end"/>
          </w:r>
        </w:p>
        <w:p w14:paraId="3C76914C">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_Toc1907832489 </w:instrText>
          </w:r>
          <w:r>
            <w:rPr>
              <w:rFonts w:hint="eastAsia" w:ascii="宋体" w:hAnsi="宋体" w:eastAsia="宋体" w:cs="宋体"/>
              <w:bCs/>
              <w:szCs w:val="24"/>
              <w:lang w:val="en-US" w:eastAsia="zh-CN"/>
            </w:rPr>
            <w:fldChar w:fldCharType="separate"/>
          </w:r>
          <w:r>
            <w:rPr>
              <w:rFonts w:hint="default" w:ascii="宋体" w:hAnsi="宋体" w:eastAsia="宋体" w:cs="宋体"/>
            </w:rPr>
            <w:t xml:space="preserve">7.7. </w:t>
          </w:r>
          <w:r>
            <w:rPr>
              <w:rFonts w:hint="eastAsia" w:ascii="宋体" w:hAnsi="宋体" w:eastAsia="宋体" w:cs="宋体"/>
            </w:rPr>
            <w:t>故障影响范围场景分析</w:t>
          </w:r>
          <w:r>
            <w:tab/>
          </w:r>
          <w:r>
            <w:fldChar w:fldCharType="begin"/>
          </w:r>
          <w:r>
            <w:instrText xml:space="preserve"> PAGEREF _Toc1907832489 \h </w:instrText>
          </w:r>
          <w:r>
            <w:fldChar w:fldCharType="separate"/>
          </w:r>
          <w:r>
            <w:t>31</w:t>
          </w:r>
          <w:r>
            <w:fldChar w:fldCharType="end"/>
          </w:r>
          <w:r>
            <w:rPr>
              <w:rFonts w:hint="eastAsia" w:ascii="宋体" w:hAnsi="宋体" w:eastAsia="宋体" w:cs="宋体"/>
              <w:bCs/>
              <w:szCs w:val="24"/>
              <w:lang w:val="en-US" w:eastAsia="zh-CN"/>
            </w:rPr>
            <w:fldChar w:fldCharType="end"/>
          </w:r>
        </w:p>
        <w:p w14:paraId="4911A7BE">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_Toc862309266 </w:instrText>
          </w:r>
          <w:r>
            <w:rPr>
              <w:rFonts w:hint="eastAsia" w:ascii="宋体" w:hAnsi="宋体" w:eastAsia="宋体" w:cs="宋体"/>
              <w:bCs/>
              <w:szCs w:val="24"/>
              <w:lang w:val="en-US" w:eastAsia="zh-CN"/>
            </w:rPr>
            <w:fldChar w:fldCharType="separate"/>
          </w:r>
          <w:r>
            <w:rPr>
              <w:rFonts w:hint="default" w:ascii="宋体" w:hAnsi="宋体" w:eastAsia="宋体" w:cs="宋体"/>
              <w:i w:val="0"/>
              <w:iCs w:val="0"/>
            </w:rPr>
            <w:t xml:space="preserve">7.8. </w:t>
          </w:r>
          <w:r>
            <w:rPr>
              <w:rFonts w:hint="eastAsia" w:ascii="宋体" w:hAnsi="宋体" w:eastAsia="宋体" w:cs="宋体"/>
              <w:i w:val="0"/>
              <w:iCs w:val="0"/>
            </w:rPr>
            <w:t>可视化能力</w:t>
          </w:r>
          <w:r>
            <w:tab/>
          </w:r>
          <w:r>
            <w:fldChar w:fldCharType="begin"/>
          </w:r>
          <w:r>
            <w:instrText xml:space="preserve"> PAGEREF _Toc862309266 \h </w:instrText>
          </w:r>
          <w:r>
            <w:fldChar w:fldCharType="separate"/>
          </w:r>
          <w:r>
            <w:t>31</w:t>
          </w:r>
          <w:r>
            <w:fldChar w:fldCharType="end"/>
          </w:r>
          <w:r>
            <w:rPr>
              <w:rFonts w:hint="eastAsia" w:ascii="宋体" w:hAnsi="宋体" w:eastAsia="宋体" w:cs="宋体"/>
              <w:bCs/>
              <w:szCs w:val="24"/>
              <w:lang w:val="en-US" w:eastAsia="zh-CN"/>
            </w:rPr>
            <w:fldChar w:fldCharType="end"/>
          </w:r>
        </w:p>
        <w:p w14:paraId="16B3D511">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_Toc1612183706 </w:instrText>
          </w:r>
          <w:r>
            <w:rPr>
              <w:rFonts w:hint="eastAsia" w:ascii="宋体" w:hAnsi="宋体" w:eastAsia="宋体" w:cs="宋体"/>
              <w:bCs/>
              <w:szCs w:val="24"/>
              <w:lang w:val="en-US" w:eastAsia="zh-CN"/>
            </w:rPr>
            <w:fldChar w:fldCharType="separate"/>
          </w:r>
          <w:r>
            <w:rPr>
              <w:rFonts w:hint="default" w:ascii="宋体" w:hAnsi="宋体" w:eastAsia="宋体" w:cs="宋体"/>
              <w:i w:val="0"/>
              <w:iCs w:val="0"/>
            </w:rPr>
            <w:t xml:space="preserve">7.9. </w:t>
          </w:r>
          <w:r>
            <w:rPr>
              <w:rFonts w:hint="eastAsia" w:ascii="宋体" w:hAnsi="宋体" w:eastAsia="宋体" w:cs="宋体"/>
              <w:i w:val="0"/>
              <w:iCs w:val="0"/>
            </w:rPr>
            <w:t>开箱即用的API能力</w:t>
          </w:r>
          <w:r>
            <w:tab/>
          </w:r>
          <w:r>
            <w:fldChar w:fldCharType="begin"/>
          </w:r>
          <w:r>
            <w:instrText xml:space="preserve"> PAGEREF _Toc1612183706 \h </w:instrText>
          </w:r>
          <w:r>
            <w:fldChar w:fldCharType="separate"/>
          </w:r>
          <w:r>
            <w:t>31</w:t>
          </w:r>
          <w:r>
            <w:fldChar w:fldCharType="end"/>
          </w:r>
          <w:r>
            <w:rPr>
              <w:rFonts w:hint="eastAsia" w:ascii="宋体" w:hAnsi="宋体" w:eastAsia="宋体" w:cs="宋体"/>
              <w:bCs/>
              <w:szCs w:val="24"/>
              <w:lang w:val="en-US" w:eastAsia="zh-CN"/>
            </w:rPr>
            <w:fldChar w:fldCharType="end"/>
          </w:r>
        </w:p>
        <w:p w14:paraId="17C4D128">
          <w:pPr>
            <w:pStyle w:val="19"/>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_Toc1170372543 </w:instrText>
          </w:r>
          <w:r>
            <w:rPr>
              <w:rFonts w:hint="eastAsia" w:ascii="宋体" w:hAnsi="宋体" w:eastAsia="宋体" w:cs="宋体"/>
              <w:bCs/>
              <w:szCs w:val="24"/>
              <w:lang w:val="en-US" w:eastAsia="zh-CN"/>
            </w:rPr>
            <w:fldChar w:fldCharType="separate"/>
          </w:r>
          <w:r>
            <w:rPr>
              <w:rFonts w:hint="default"/>
              <w:lang w:val="en-US" w:eastAsia="zh-CN"/>
            </w:rPr>
            <w:t xml:space="preserve">8. </w:t>
          </w:r>
          <w:r>
            <w:rPr>
              <w:rFonts w:hint="eastAsia"/>
              <w:lang w:val="en-US" w:eastAsia="zh-CN"/>
            </w:rPr>
            <w:t>项目实施计划</w:t>
          </w:r>
          <w:r>
            <w:tab/>
          </w:r>
          <w:r>
            <w:fldChar w:fldCharType="begin"/>
          </w:r>
          <w:r>
            <w:instrText xml:space="preserve"> PAGEREF _Toc1170372543 \h </w:instrText>
          </w:r>
          <w:r>
            <w:fldChar w:fldCharType="separate"/>
          </w:r>
          <w:r>
            <w:t>32</w:t>
          </w:r>
          <w:r>
            <w:fldChar w:fldCharType="end"/>
          </w:r>
          <w:r>
            <w:rPr>
              <w:rFonts w:hint="eastAsia" w:ascii="宋体" w:hAnsi="宋体" w:eastAsia="宋体" w:cs="宋体"/>
              <w:bCs/>
              <w:szCs w:val="24"/>
              <w:lang w:val="en-US" w:eastAsia="zh-CN"/>
            </w:rPr>
            <w:fldChar w:fldCharType="end"/>
          </w:r>
        </w:p>
        <w:p w14:paraId="3079D554">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_Toc1648607328 </w:instrText>
          </w:r>
          <w:r>
            <w:rPr>
              <w:rFonts w:hint="eastAsia" w:ascii="宋体" w:hAnsi="宋体" w:eastAsia="宋体" w:cs="宋体"/>
              <w:bCs/>
              <w:szCs w:val="24"/>
              <w:lang w:val="en-US" w:eastAsia="zh-CN"/>
            </w:rPr>
            <w:fldChar w:fldCharType="separate"/>
          </w:r>
          <w:r>
            <w:rPr>
              <w:rFonts w:hint="default"/>
              <w:lang w:val="en-US" w:eastAsia="zh-CN"/>
            </w:rPr>
            <w:t xml:space="preserve">8.1. </w:t>
          </w:r>
          <w:r>
            <w:rPr>
              <w:rFonts w:hint="eastAsia"/>
              <w:lang w:val="en-US" w:eastAsia="zh-CN"/>
            </w:rPr>
            <w:t>项目整体实施计划</w:t>
          </w:r>
          <w:r>
            <w:tab/>
          </w:r>
          <w:r>
            <w:fldChar w:fldCharType="begin"/>
          </w:r>
          <w:r>
            <w:instrText xml:space="preserve"> PAGEREF _Toc1648607328 \h </w:instrText>
          </w:r>
          <w:r>
            <w:fldChar w:fldCharType="separate"/>
          </w:r>
          <w:r>
            <w:t>32</w:t>
          </w:r>
          <w:r>
            <w:fldChar w:fldCharType="end"/>
          </w:r>
          <w:r>
            <w:rPr>
              <w:rFonts w:hint="eastAsia" w:ascii="宋体" w:hAnsi="宋体" w:eastAsia="宋体" w:cs="宋体"/>
              <w:bCs/>
              <w:szCs w:val="24"/>
              <w:lang w:val="en-US" w:eastAsia="zh-CN"/>
            </w:rPr>
            <w:fldChar w:fldCharType="end"/>
          </w:r>
        </w:p>
        <w:p w14:paraId="44EE35BB">
          <w:pPr>
            <w:pStyle w:val="19"/>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_Toc1309348102 </w:instrText>
          </w:r>
          <w:r>
            <w:rPr>
              <w:rFonts w:hint="eastAsia" w:ascii="宋体" w:hAnsi="宋体" w:eastAsia="宋体" w:cs="宋体"/>
              <w:bCs/>
              <w:szCs w:val="24"/>
              <w:lang w:val="en-US" w:eastAsia="zh-CN"/>
            </w:rPr>
            <w:fldChar w:fldCharType="separate"/>
          </w:r>
          <w:r>
            <w:rPr>
              <w:rFonts w:hint="default"/>
              <w:lang w:val="zh-CN"/>
            </w:rPr>
            <w:t xml:space="preserve">9. </w:t>
          </w:r>
          <w:r>
            <w:rPr>
              <w:rFonts w:hint="eastAsia"/>
              <w:lang w:val="zh-CN"/>
            </w:rPr>
            <w:t>项目</w:t>
          </w:r>
          <w:r>
            <w:rPr>
              <w:rFonts w:hint="eastAsia"/>
              <w:lang w:eastAsia="zh-Hans"/>
            </w:rPr>
            <w:t>风险</w:t>
          </w:r>
          <w:r>
            <w:rPr>
              <w:rFonts w:hint="eastAsia"/>
              <w:lang w:val="en-US" w:eastAsia="zh-CN"/>
            </w:rPr>
            <w:t>及</w:t>
          </w:r>
          <w:r>
            <w:rPr>
              <w:rFonts w:hint="eastAsia"/>
              <w:lang w:eastAsia="zh-Hans"/>
            </w:rPr>
            <w:t>应急预案</w:t>
          </w:r>
          <w:r>
            <w:tab/>
          </w:r>
          <w:r>
            <w:fldChar w:fldCharType="begin"/>
          </w:r>
          <w:r>
            <w:instrText xml:space="preserve"> PAGEREF _Toc1309348102 \h </w:instrText>
          </w:r>
          <w:r>
            <w:fldChar w:fldCharType="separate"/>
          </w:r>
          <w:r>
            <w:t>33</w:t>
          </w:r>
          <w:r>
            <w:fldChar w:fldCharType="end"/>
          </w:r>
          <w:r>
            <w:rPr>
              <w:rFonts w:hint="eastAsia" w:ascii="宋体" w:hAnsi="宋体" w:eastAsia="宋体" w:cs="宋体"/>
              <w:bCs/>
              <w:szCs w:val="24"/>
              <w:lang w:val="en-US" w:eastAsia="zh-CN"/>
            </w:rPr>
            <w:fldChar w:fldCharType="end"/>
          </w:r>
        </w:p>
        <w:p w14:paraId="4207E377">
          <w:pPr>
            <w:pStyle w:val="19"/>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_Toc948619505 </w:instrText>
          </w:r>
          <w:r>
            <w:rPr>
              <w:rFonts w:hint="eastAsia" w:ascii="宋体" w:hAnsi="宋体" w:eastAsia="宋体" w:cs="宋体"/>
              <w:bCs/>
              <w:szCs w:val="24"/>
              <w:lang w:val="en-US" w:eastAsia="zh-CN"/>
            </w:rPr>
            <w:fldChar w:fldCharType="separate"/>
          </w:r>
          <w:r>
            <w:rPr>
              <w:rFonts w:hint="default"/>
              <w:lang w:val="en-US" w:eastAsia="zh-CN"/>
            </w:rPr>
            <w:t xml:space="preserve">10. </w:t>
          </w:r>
          <w:r>
            <w:rPr>
              <w:rFonts w:hint="eastAsia"/>
              <w:lang w:val="en-US" w:eastAsia="zh-CN"/>
            </w:rPr>
            <w:t>效益分析</w:t>
          </w:r>
          <w:r>
            <w:tab/>
          </w:r>
          <w:r>
            <w:fldChar w:fldCharType="begin"/>
          </w:r>
          <w:r>
            <w:instrText xml:space="preserve"> PAGEREF _Toc948619505 \h </w:instrText>
          </w:r>
          <w:r>
            <w:fldChar w:fldCharType="separate"/>
          </w:r>
          <w:r>
            <w:t>36</w:t>
          </w:r>
          <w:r>
            <w:fldChar w:fldCharType="end"/>
          </w:r>
          <w:r>
            <w:rPr>
              <w:rFonts w:hint="eastAsia" w:ascii="宋体" w:hAnsi="宋体" w:eastAsia="宋体" w:cs="宋体"/>
              <w:bCs/>
              <w:szCs w:val="24"/>
              <w:lang w:val="en-US" w:eastAsia="zh-CN"/>
            </w:rPr>
            <w:fldChar w:fldCharType="end"/>
          </w:r>
        </w:p>
        <w:p w14:paraId="1D401F86">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_Toc529425207 </w:instrText>
          </w:r>
          <w:r>
            <w:rPr>
              <w:rFonts w:hint="eastAsia" w:ascii="宋体" w:hAnsi="宋体" w:eastAsia="宋体" w:cs="宋体"/>
              <w:bCs/>
              <w:szCs w:val="24"/>
              <w:lang w:val="en-US" w:eastAsia="zh-CN"/>
            </w:rPr>
            <w:fldChar w:fldCharType="separate"/>
          </w:r>
          <w:r>
            <w:rPr>
              <w:rFonts w:hint="default"/>
              <w:lang w:val="en-US" w:eastAsia="zh-CN"/>
            </w:rPr>
            <w:t xml:space="preserve">10.1. </w:t>
          </w:r>
          <w:r>
            <w:rPr>
              <w:rFonts w:hint="eastAsia"/>
              <w:lang w:val="en-US" w:eastAsia="zh-CN"/>
            </w:rPr>
            <w:t>整体建设收益</w:t>
          </w:r>
          <w:r>
            <w:tab/>
          </w:r>
          <w:r>
            <w:fldChar w:fldCharType="begin"/>
          </w:r>
          <w:r>
            <w:instrText xml:space="preserve"> PAGEREF _Toc529425207 \h </w:instrText>
          </w:r>
          <w:r>
            <w:fldChar w:fldCharType="separate"/>
          </w:r>
          <w:r>
            <w:t>36</w:t>
          </w:r>
          <w:r>
            <w:fldChar w:fldCharType="end"/>
          </w:r>
          <w:r>
            <w:rPr>
              <w:rFonts w:hint="eastAsia" w:ascii="宋体" w:hAnsi="宋体" w:eastAsia="宋体" w:cs="宋体"/>
              <w:bCs/>
              <w:szCs w:val="24"/>
              <w:lang w:val="en-US" w:eastAsia="zh-CN"/>
            </w:rPr>
            <w:fldChar w:fldCharType="end"/>
          </w:r>
        </w:p>
        <w:p w14:paraId="72FB9C4A">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_Toc1024704528 </w:instrText>
          </w:r>
          <w:r>
            <w:rPr>
              <w:rFonts w:hint="eastAsia" w:ascii="宋体" w:hAnsi="宋体" w:eastAsia="宋体" w:cs="宋体"/>
              <w:bCs/>
              <w:szCs w:val="24"/>
              <w:lang w:val="en-US" w:eastAsia="zh-CN"/>
            </w:rPr>
            <w:fldChar w:fldCharType="separate"/>
          </w:r>
          <w:r>
            <w:rPr>
              <w:rFonts w:hint="default"/>
              <w:lang w:val="en-US" w:eastAsia="zh-CN"/>
            </w:rPr>
            <w:t xml:space="preserve">10.1.1. </w:t>
          </w:r>
          <w:r>
            <w:rPr>
              <w:rFonts w:hint="eastAsia"/>
              <w:lang w:val="en-US" w:eastAsia="zh-CN"/>
            </w:rPr>
            <w:t>看的见</w:t>
          </w:r>
          <w:r>
            <w:tab/>
          </w:r>
          <w:r>
            <w:fldChar w:fldCharType="begin"/>
          </w:r>
          <w:r>
            <w:instrText xml:space="preserve"> PAGEREF _Toc1024704528 \h </w:instrText>
          </w:r>
          <w:r>
            <w:fldChar w:fldCharType="separate"/>
          </w:r>
          <w:r>
            <w:t>36</w:t>
          </w:r>
          <w:r>
            <w:fldChar w:fldCharType="end"/>
          </w:r>
          <w:r>
            <w:rPr>
              <w:rFonts w:hint="eastAsia" w:ascii="宋体" w:hAnsi="宋体" w:eastAsia="宋体" w:cs="宋体"/>
              <w:bCs/>
              <w:szCs w:val="24"/>
              <w:lang w:val="en-US" w:eastAsia="zh-CN"/>
            </w:rPr>
            <w:fldChar w:fldCharType="end"/>
          </w:r>
        </w:p>
        <w:p w14:paraId="57D896D1">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_Toc1537636803 </w:instrText>
          </w:r>
          <w:r>
            <w:rPr>
              <w:rFonts w:hint="eastAsia" w:ascii="宋体" w:hAnsi="宋体" w:eastAsia="宋体" w:cs="宋体"/>
              <w:bCs/>
              <w:szCs w:val="24"/>
              <w:lang w:val="en-US" w:eastAsia="zh-CN"/>
            </w:rPr>
            <w:fldChar w:fldCharType="separate"/>
          </w:r>
          <w:r>
            <w:rPr>
              <w:rFonts w:hint="default"/>
              <w:lang w:val="en-US" w:eastAsia="zh-CN"/>
            </w:rPr>
            <w:t xml:space="preserve">10.1.2. </w:t>
          </w:r>
          <w:r>
            <w:rPr>
              <w:rFonts w:hint="eastAsia"/>
              <w:lang w:val="en-US" w:eastAsia="zh-CN"/>
            </w:rPr>
            <w:t>说的清</w:t>
          </w:r>
          <w:r>
            <w:tab/>
          </w:r>
          <w:r>
            <w:fldChar w:fldCharType="begin"/>
          </w:r>
          <w:r>
            <w:instrText xml:space="preserve"> PAGEREF _Toc1537636803 \h </w:instrText>
          </w:r>
          <w:r>
            <w:fldChar w:fldCharType="separate"/>
          </w:r>
          <w:r>
            <w:t>36</w:t>
          </w:r>
          <w:r>
            <w:fldChar w:fldCharType="end"/>
          </w:r>
          <w:r>
            <w:rPr>
              <w:rFonts w:hint="eastAsia" w:ascii="宋体" w:hAnsi="宋体" w:eastAsia="宋体" w:cs="宋体"/>
              <w:bCs/>
              <w:szCs w:val="24"/>
              <w:lang w:val="en-US" w:eastAsia="zh-CN"/>
            </w:rPr>
            <w:fldChar w:fldCharType="end"/>
          </w:r>
        </w:p>
        <w:p w14:paraId="3C8BD5CF">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_Toc243540023 </w:instrText>
          </w:r>
          <w:r>
            <w:rPr>
              <w:rFonts w:hint="eastAsia" w:ascii="宋体" w:hAnsi="宋体" w:eastAsia="宋体" w:cs="宋体"/>
              <w:bCs/>
              <w:szCs w:val="24"/>
              <w:lang w:val="en-US" w:eastAsia="zh-CN"/>
            </w:rPr>
            <w:fldChar w:fldCharType="separate"/>
          </w:r>
          <w:r>
            <w:rPr>
              <w:rFonts w:hint="default"/>
              <w:lang w:val="en-US" w:eastAsia="zh-CN"/>
            </w:rPr>
            <w:t xml:space="preserve">10.1.3. </w:t>
          </w:r>
          <w:r>
            <w:rPr>
              <w:rFonts w:hint="eastAsia"/>
              <w:lang w:val="en-US" w:eastAsia="zh-CN"/>
            </w:rPr>
            <w:t>管的住</w:t>
          </w:r>
          <w:r>
            <w:tab/>
          </w:r>
          <w:r>
            <w:fldChar w:fldCharType="begin"/>
          </w:r>
          <w:r>
            <w:instrText xml:space="preserve"> PAGEREF _Toc243540023 \h </w:instrText>
          </w:r>
          <w:r>
            <w:fldChar w:fldCharType="separate"/>
          </w:r>
          <w:r>
            <w:t>36</w:t>
          </w:r>
          <w:r>
            <w:fldChar w:fldCharType="end"/>
          </w:r>
          <w:r>
            <w:rPr>
              <w:rFonts w:hint="eastAsia" w:ascii="宋体" w:hAnsi="宋体" w:eastAsia="宋体" w:cs="宋体"/>
              <w:bCs/>
              <w:szCs w:val="24"/>
              <w:lang w:val="en-US" w:eastAsia="zh-CN"/>
            </w:rPr>
            <w:fldChar w:fldCharType="end"/>
          </w:r>
        </w:p>
        <w:p w14:paraId="20055E8C">
          <w:pPr>
            <w:pStyle w:val="20"/>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_Toc73335379 </w:instrText>
          </w:r>
          <w:r>
            <w:rPr>
              <w:rFonts w:hint="eastAsia" w:ascii="宋体" w:hAnsi="宋体" w:eastAsia="宋体" w:cs="宋体"/>
              <w:bCs/>
              <w:szCs w:val="24"/>
              <w:lang w:val="en-US" w:eastAsia="zh-CN"/>
            </w:rPr>
            <w:fldChar w:fldCharType="separate"/>
          </w:r>
          <w:r>
            <w:rPr>
              <w:rFonts w:hint="default"/>
              <w:lang w:val="en-US" w:eastAsia="zh-CN"/>
            </w:rPr>
            <w:t xml:space="preserve">10.2. </w:t>
          </w:r>
          <w:r>
            <w:rPr>
              <w:rFonts w:hint="eastAsia"/>
              <w:lang w:val="en-US" w:eastAsia="zh-CN"/>
            </w:rPr>
            <w:t>管理效益分析</w:t>
          </w:r>
          <w:r>
            <w:tab/>
          </w:r>
          <w:r>
            <w:fldChar w:fldCharType="begin"/>
          </w:r>
          <w:r>
            <w:instrText xml:space="preserve"> PAGEREF _Toc73335379 \h </w:instrText>
          </w:r>
          <w:r>
            <w:fldChar w:fldCharType="separate"/>
          </w:r>
          <w:r>
            <w:t>37</w:t>
          </w:r>
          <w:r>
            <w:fldChar w:fldCharType="end"/>
          </w:r>
          <w:r>
            <w:rPr>
              <w:rFonts w:hint="eastAsia" w:ascii="宋体" w:hAnsi="宋体" w:eastAsia="宋体" w:cs="宋体"/>
              <w:bCs/>
              <w:szCs w:val="24"/>
              <w:lang w:val="en-US" w:eastAsia="zh-CN"/>
            </w:rPr>
            <w:fldChar w:fldCharType="end"/>
          </w:r>
        </w:p>
        <w:p w14:paraId="7D16ABA5">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_Toc2039585122 </w:instrText>
          </w:r>
          <w:r>
            <w:rPr>
              <w:rFonts w:hint="eastAsia" w:ascii="宋体" w:hAnsi="宋体" w:eastAsia="宋体" w:cs="宋体"/>
              <w:bCs/>
              <w:szCs w:val="24"/>
              <w:lang w:val="en-US" w:eastAsia="zh-CN"/>
            </w:rPr>
            <w:fldChar w:fldCharType="separate"/>
          </w:r>
          <w:r>
            <w:rPr>
              <w:rFonts w:hint="default"/>
            </w:rPr>
            <w:t xml:space="preserve">10.2.1. </w:t>
          </w:r>
          <w:r>
            <w:rPr>
              <w:rFonts w:hint="eastAsia"/>
            </w:rPr>
            <w:t>面向运维管理</w:t>
          </w:r>
          <w:r>
            <w:t>者</w:t>
          </w:r>
          <w:r>
            <w:rPr>
              <w:rFonts w:hint="eastAsia"/>
            </w:rPr>
            <w:t>的建设需求</w:t>
          </w:r>
          <w:r>
            <w:tab/>
          </w:r>
          <w:r>
            <w:fldChar w:fldCharType="begin"/>
          </w:r>
          <w:r>
            <w:instrText xml:space="preserve"> PAGEREF _Toc2039585122 \h </w:instrText>
          </w:r>
          <w:r>
            <w:fldChar w:fldCharType="separate"/>
          </w:r>
          <w:r>
            <w:t>37</w:t>
          </w:r>
          <w:r>
            <w:fldChar w:fldCharType="end"/>
          </w:r>
          <w:r>
            <w:rPr>
              <w:rFonts w:hint="eastAsia" w:ascii="宋体" w:hAnsi="宋体" w:eastAsia="宋体" w:cs="宋体"/>
              <w:bCs/>
              <w:szCs w:val="24"/>
              <w:lang w:val="en-US" w:eastAsia="zh-CN"/>
            </w:rPr>
            <w:fldChar w:fldCharType="end"/>
          </w:r>
        </w:p>
        <w:p w14:paraId="0FC62E4D">
          <w:pPr>
            <w:pStyle w:val="16"/>
            <w:tabs>
              <w:tab w:val="right" w:leader="dot" w:pos="8306"/>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_Toc1173172040 </w:instrText>
          </w:r>
          <w:r>
            <w:rPr>
              <w:rFonts w:hint="eastAsia" w:ascii="宋体" w:hAnsi="宋体" w:eastAsia="宋体" w:cs="宋体"/>
              <w:bCs/>
              <w:szCs w:val="24"/>
              <w:lang w:val="en-US" w:eastAsia="zh-CN"/>
            </w:rPr>
            <w:fldChar w:fldCharType="separate"/>
          </w:r>
          <w:r>
            <w:rPr>
              <w:rFonts w:hint="default"/>
            </w:rPr>
            <w:t xml:space="preserve">10.2.2. </w:t>
          </w:r>
          <w:r>
            <w:rPr>
              <w:rFonts w:hint="eastAsia"/>
            </w:rPr>
            <w:t>面向运维人员的需求</w:t>
          </w:r>
          <w:r>
            <w:tab/>
          </w:r>
          <w:r>
            <w:fldChar w:fldCharType="begin"/>
          </w:r>
          <w:r>
            <w:instrText xml:space="preserve"> PAGEREF _Toc1173172040 \h </w:instrText>
          </w:r>
          <w:r>
            <w:fldChar w:fldCharType="separate"/>
          </w:r>
          <w:r>
            <w:t>38</w:t>
          </w:r>
          <w:r>
            <w:fldChar w:fldCharType="end"/>
          </w:r>
          <w:r>
            <w:rPr>
              <w:rFonts w:hint="eastAsia" w:ascii="宋体" w:hAnsi="宋体" w:eastAsia="宋体" w:cs="宋体"/>
              <w:bCs/>
              <w:szCs w:val="24"/>
              <w:lang w:val="en-US" w:eastAsia="zh-CN"/>
            </w:rPr>
            <w:fldChar w:fldCharType="end"/>
          </w:r>
        </w:p>
        <w:p w14:paraId="66A4D3F9">
          <w:pPr>
            <w:keepNext w:val="0"/>
            <w:keepLines w:val="0"/>
            <w:pageBreakBefore w:val="0"/>
            <w:widowControl w:val="0"/>
            <w:kinsoku/>
            <w:wordWrap/>
            <w:overflowPunct/>
            <w:topLinePunct w:val="0"/>
            <w:autoSpaceDE/>
            <w:autoSpaceDN/>
            <w:bidi w:val="0"/>
            <w:adjustRightInd/>
            <w:snapToGrid/>
            <w:spacing w:before="313" w:beforeLines="100" w:after="157" w:afterLines="50" w:line="460" w:lineRule="exact"/>
            <w:jc w:val="both"/>
            <w:textAlignment w:val="auto"/>
            <w:rPr>
              <w:rFonts w:hint="eastAsia" w:ascii="宋体" w:hAnsi="宋体" w:eastAsia="宋体" w:cs="宋体"/>
              <w:b/>
              <w:bCs/>
              <w:sz w:val="32"/>
              <w:szCs w:val="32"/>
              <w:lang w:val="en-US" w:eastAsia="zh-CN"/>
            </w:rPr>
          </w:pPr>
          <w:r>
            <w:rPr>
              <w:rFonts w:hint="eastAsia" w:ascii="宋体" w:hAnsi="宋体" w:eastAsia="宋体" w:cs="宋体"/>
              <w:bCs/>
              <w:szCs w:val="24"/>
              <w:lang w:val="en-US" w:eastAsia="zh-CN"/>
            </w:rPr>
            <w:fldChar w:fldCharType="end"/>
          </w:r>
        </w:p>
      </w:sdtContent>
    </w:sdt>
    <w:p w14:paraId="62E2462C">
      <w:pPr>
        <w:keepNext w:val="0"/>
        <w:keepLines w:val="0"/>
        <w:pageBreakBefore w:val="0"/>
        <w:widowControl w:val="0"/>
        <w:kinsoku/>
        <w:wordWrap/>
        <w:overflowPunct/>
        <w:topLinePunct w:val="0"/>
        <w:autoSpaceDE/>
        <w:autoSpaceDN/>
        <w:bidi w:val="0"/>
        <w:adjustRightInd/>
        <w:snapToGrid/>
        <w:spacing w:before="313" w:beforeLines="100" w:after="157" w:afterLines="50" w:line="360" w:lineRule="auto"/>
        <w:jc w:val="both"/>
        <w:textAlignment w:val="auto"/>
        <w:rPr>
          <w:rFonts w:hint="eastAsia" w:ascii="宋体" w:hAnsi="宋体" w:eastAsia="宋体" w:cs="宋体"/>
          <w:b/>
          <w:bCs/>
          <w:sz w:val="32"/>
          <w:szCs w:val="32"/>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5E6F6A9">
      <w:pPr>
        <w:pStyle w:val="2"/>
        <w:bidi w:val="0"/>
        <w:ind w:left="432" w:leftChars="0" w:hanging="432" w:firstLineChars="0"/>
        <w:rPr>
          <w:rFonts w:hint="eastAsia"/>
          <w:lang w:val="en-US" w:eastAsia="zh-CN"/>
        </w:rPr>
      </w:pPr>
      <w:bookmarkStart w:id="2" w:name="_Toc1014424818"/>
      <w:r>
        <w:rPr>
          <w:rFonts w:hint="eastAsia"/>
          <w:lang w:val="en-US" w:eastAsia="zh-CN"/>
        </w:rPr>
        <w:t>项目建设背景</w:t>
      </w:r>
      <w:bookmarkEnd w:id="2"/>
    </w:p>
    <w:p w14:paraId="327F9EBB">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随着业务及信息化的不断发展，IT基础设施规模也越来越庞大、结构变得相对复杂，在建的系统也越来越多，应用系统自身的复杂度也越来越高。</w:t>
      </w:r>
    </w:p>
    <w:p w14:paraId="3D36A819">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数字化转型过程中，势必会面临传统信息化业务向数字化业务融合与转型的阵痛，既要确保现有传统核心业务稳健、有序发展，又要敏捷、高效的尝试拓展各种业务创新，并逐步推动传统核心业务的再转化和升级，一个维稳、一个图新，通过螺旋化的迭代发展相互促进，实现业务的持续演进和发展，在业务充满机遇和不确定性的时代，运维工作面临来自业务的巨大压力。</w:t>
      </w:r>
    </w:p>
    <w:p w14:paraId="3AC0BCE5">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通过建设统一运维控平台，可实现对现有各分散</w:t>
      </w:r>
      <w:r>
        <w:rPr>
          <w:rFonts w:hint="eastAsia" w:asciiTheme="minorEastAsia" w:hAnsiTheme="minorEastAsia" w:cstheme="minorEastAsia"/>
          <w:sz w:val="24"/>
          <w:szCs w:val="24"/>
          <w:lang w:val="en-US" w:eastAsia="zh-CN"/>
        </w:rPr>
        <w:t>IT资源进行统一管理、实现</w:t>
      </w:r>
      <w:r>
        <w:rPr>
          <w:rFonts w:hint="eastAsia" w:asciiTheme="minorEastAsia" w:hAnsiTheme="minorEastAsia" w:eastAsiaTheme="minorEastAsia" w:cstheme="minorEastAsia"/>
          <w:sz w:val="24"/>
          <w:szCs w:val="24"/>
          <w:lang w:val="en-US" w:eastAsia="zh-CN"/>
        </w:rPr>
        <w:t>监控系统进行整合，实现监控系统的统一接入及集中可视化，并打破监控系统的信息孤岛。和CMDB平台互联互通，高效消费CMDB提供的元数据来支撑并实现监控大屏、监控拓扑、告警事件信息丰富、故障范围影响分析、事件关联分析等场景。和ITSM互联互通，实现故障事件及处置过程的全面闭环，有效推动运维一体化平台构建，实现高效的运维协同，逐步推动运维从被动式向主动运营转型。</w:t>
      </w:r>
      <w:r>
        <w:rPr>
          <w:rFonts w:hint="eastAsia" w:asciiTheme="minorEastAsia" w:hAnsiTheme="minorEastAsia" w:cstheme="minorEastAsia"/>
          <w:sz w:val="24"/>
          <w:szCs w:val="24"/>
          <w:lang w:val="en-US" w:eastAsia="zh-CN"/>
        </w:rPr>
        <w:t>通过自动化能力建设，实现运维操作标准化、规范化、自动化，提升运维效率。</w:t>
      </w:r>
    </w:p>
    <w:p w14:paraId="03B848A1">
      <w:pPr>
        <w:pStyle w:val="2"/>
        <w:bidi w:val="0"/>
        <w:ind w:left="432" w:leftChars="0" w:hanging="432" w:firstLineChars="0"/>
        <w:rPr>
          <w:rFonts w:hint="default"/>
          <w:b/>
          <w:lang w:val="en-US" w:eastAsia="zh-CN"/>
        </w:rPr>
      </w:pPr>
      <w:bookmarkStart w:id="3" w:name="_Toc565242593"/>
      <w:r>
        <w:rPr>
          <w:rFonts w:hint="eastAsia"/>
          <w:b/>
          <w:lang w:val="en-US" w:eastAsia="zh-CN"/>
        </w:rPr>
        <w:t>项目建设目标</w:t>
      </w:r>
      <w:bookmarkEnd w:id="3"/>
    </w:p>
    <w:p w14:paraId="5B8D14E9">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结合目前运维信息化建设现状</w:t>
      </w:r>
      <w:r>
        <w:rPr>
          <w:rFonts w:hint="eastAsia" w:asciiTheme="minorEastAsia" w:hAnsiTheme="minorEastAsia" w:eastAsiaTheme="minorEastAsia" w:cstheme="minorEastAsia"/>
          <w:sz w:val="24"/>
          <w:szCs w:val="24"/>
          <w:lang w:val="en-US" w:eastAsia="zh-CN"/>
        </w:rPr>
        <w:t>本次建设的总体目标是实现融合一体化、自动化、智能化的运维管理体系。通过将监、管、控、析</w:t>
      </w:r>
      <w:r>
        <w:rPr>
          <w:rFonts w:hint="eastAsia" w:asciiTheme="minorEastAsia" w:hAnsiTheme="minorEastAsia" w:cstheme="minorEastAsia"/>
          <w:sz w:val="24"/>
          <w:szCs w:val="24"/>
          <w:lang w:val="en-US" w:eastAsia="zh-CN"/>
        </w:rPr>
        <w:t>、智</w:t>
      </w:r>
      <w:r>
        <w:rPr>
          <w:rFonts w:hint="eastAsia" w:asciiTheme="minorEastAsia" w:hAnsiTheme="minorEastAsia" w:eastAsiaTheme="minorEastAsia" w:cstheme="minorEastAsia"/>
          <w:sz w:val="24"/>
          <w:szCs w:val="24"/>
          <w:lang w:val="en-US" w:eastAsia="zh-CN"/>
        </w:rPr>
        <w:t>相关的工具和数据融合起来，建设</w:t>
      </w:r>
      <w:r>
        <w:rPr>
          <w:rFonts w:hint="eastAsia" w:asciiTheme="minorEastAsia" w:hAnsiTheme="minorEastAsia" w:cstheme="minorEastAsia"/>
          <w:sz w:val="24"/>
          <w:szCs w:val="24"/>
          <w:lang w:val="en-US" w:eastAsia="zh-CN"/>
        </w:rPr>
        <w:t>一套一体化</w:t>
      </w:r>
      <w:r>
        <w:rPr>
          <w:rFonts w:hint="eastAsia" w:asciiTheme="minorEastAsia" w:hAnsiTheme="minorEastAsia" w:eastAsiaTheme="minorEastAsia" w:cstheme="minorEastAsia"/>
          <w:sz w:val="24"/>
          <w:szCs w:val="24"/>
          <w:lang w:val="en-US" w:eastAsia="zh-CN"/>
        </w:rPr>
        <w:t>运维平台，借助规则学习，驱动自动化工具落地执行，实现以风险预测管控为核心的主动、高效运维。</w:t>
      </w:r>
      <w:r>
        <w:rPr>
          <w:rFonts w:hint="eastAsia" w:asciiTheme="minorEastAsia" w:hAnsiTheme="minorEastAsia" w:cstheme="minorEastAsia"/>
          <w:sz w:val="24"/>
          <w:szCs w:val="24"/>
          <w:lang w:val="en-US" w:eastAsia="zh-CN"/>
        </w:rPr>
        <w:t>主要目标如下：</w:t>
      </w:r>
    </w:p>
    <w:p w14:paraId="0F10C548">
      <w:pPr>
        <w:pageBreakBefore w:val="0"/>
        <w:widowControl w:val="0"/>
        <w:numPr>
          <w:ilvl w:val="0"/>
          <w:numId w:val="2"/>
        </w:numPr>
        <w:kinsoku/>
        <w:wordWrap/>
        <w:overflowPunct/>
        <w:topLinePunct w:val="0"/>
        <w:autoSpaceDE/>
        <w:autoSpaceDN/>
        <w:bidi w:val="0"/>
        <w:adjustRightInd/>
        <w:snapToGrid/>
        <w:spacing w:after="157" w:afterLines="50" w:line="360" w:lineRule="auto"/>
        <w:ind w:left="0" w:leftChars="0"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建设统一配置管理，形成自动化发现能力，提供协作维护机制</w:t>
      </w:r>
      <w:r>
        <w:rPr>
          <w:rFonts w:hint="eastAsia" w:asciiTheme="minorEastAsia" w:hAnsiTheme="minorEastAsia" w:cstheme="minorEastAsia"/>
          <w:sz w:val="24"/>
          <w:szCs w:val="24"/>
          <w:lang w:val="en-US" w:eastAsia="zh-CN"/>
        </w:rPr>
        <w:t>。对企业机房、IT基础资源、网络设备、安全设备、虚拟化平台、数据库、中间件等形成标准化管理能力。</w:t>
      </w:r>
      <w:r>
        <w:rPr>
          <w:rFonts w:hint="eastAsia" w:asciiTheme="minorEastAsia" w:hAnsiTheme="minorEastAsia" w:eastAsiaTheme="minorEastAsia" w:cstheme="minorEastAsia"/>
          <w:sz w:val="24"/>
          <w:szCs w:val="24"/>
          <w:lang w:val="en-US" w:eastAsia="zh-CN"/>
        </w:rPr>
        <w:t>帮助运维团队快速掌握复杂的系统配置架构，为各类运维场景和分析提供精准依据</w:t>
      </w:r>
      <w:r>
        <w:rPr>
          <w:rFonts w:hint="eastAsia" w:asciiTheme="minorEastAsia" w:hAnsiTheme="minorEastAsia" w:cstheme="minorEastAsia"/>
          <w:sz w:val="24"/>
          <w:szCs w:val="24"/>
          <w:lang w:val="en-US" w:eastAsia="zh-CN"/>
        </w:rPr>
        <w:t>。</w:t>
      </w:r>
    </w:p>
    <w:p w14:paraId="2DBA878B">
      <w:pPr>
        <w:pageBreakBefore w:val="0"/>
        <w:widowControl w:val="0"/>
        <w:numPr>
          <w:ilvl w:val="0"/>
          <w:numId w:val="2"/>
        </w:numPr>
        <w:kinsoku/>
        <w:wordWrap/>
        <w:overflowPunct/>
        <w:topLinePunct w:val="0"/>
        <w:autoSpaceDE/>
        <w:autoSpaceDN/>
        <w:bidi w:val="0"/>
        <w:adjustRightInd/>
        <w:snapToGrid/>
        <w:spacing w:after="157" w:afterLines="50" w:line="360" w:lineRule="auto"/>
        <w:ind w:left="0" w:leftChars="0"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形成集中监控能力，逐步实现数据中心</w:t>
      </w:r>
      <w:r>
        <w:rPr>
          <w:rFonts w:hint="eastAsia" w:asciiTheme="minorEastAsia" w:hAnsiTheme="minorEastAsia" w:cstheme="minorEastAsia"/>
          <w:sz w:val="24"/>
          <w:szCs w:val="24"/>
          <w:lang w:val="en-US" w:eastAsia="zh-CN"/>
        </w:rPr>
        <w:t>基础设施</w:t>
      </w:r>
      <w:r>
        <w:rPr>
          <w:rFonts w:hint="eastAsia" w:asciiTheme="minorEastAsia" w:hAnsiTheme="minorEastAsia" w:eastAsiaTheme="minorEastAsia" w:cstheme="minorEastAsia"/>
          <w:sz w:val="24"/>
          <w:szCs w:val="24"/>
          <w:lang w:val="en-US" w:eastAsia="zh-CN"/>
        </w:rPr>
        <w:t>、云平台、应用的集中化监控管理，形成运行指标、事件的处理和呈现</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建立集中告警管理，</w:t>
      </w:r>
      <w:r>
        <w:rPr>
          <w:rFonts w:hint="eastAsia" w:asciiTheme="minorEastAsia" w:hAnsiTheme="minorEastAsia" w:cstheme="minorEastAsia"/>
          <w:sz w:val="24"/>
          <w:szCs w:val="24"/>
          <w:lang w:val="en-US" w:eastAsia="zh-CN"/>
        </w:rPr>
        <w:t>集成三方告警系统，</w:t>
      </w:r>
      <w:r>
        <w:rPr>
          <w:rFonts w:hint="eastAsia" w:asciiTheme="minorEastAsia" w:hAnsiTheme="minorEastAsia" w:eastAsiaTheme="minorEastAsia" w:cstheme="minorEastAsia"/>
          <w:sz w:val="24"/>
          <w:szCs w:val="24"/>
          <w:lang w:val="en-US" w:eastAsia="zh-CN"/>
        </w:rPr>
        <w:t>帮助运维团队提升告警发现、归并、定位、分析的效率</w:t>
      </w:r>
      <w:r>
        <w:rPr>
          <w:rFonts w:hint="eastAsia" w:asciiTheme="minorEastAsia" w:hAnsiTheme="minorEastAsia" w:cstheme="minorEastAsia"/>
          <w:sz w:val="24"/>
          <w:szCs w:val="24"/>
          <w:lang w:val="en-US" w:eastAsia="zh-CN"/>
        </w:rPr>
        <w:t>。</w:t>
      </w:r>
    </w:p>
    <w:p w14:paraId="47B8FE97">
      <w:pPr>
        <w:pageBreakBefore w:val="0"/>
        <w:widowControl w:val="0"/>
        <w:numPr>
          <w:ilvl w:val="0"/>
          <w:numId w:val="2"/>
        </w:numPr>
        <w:kinsoku/>
        <w:wordWrap/>
        <w:overflowPunct/>
        <w:topLinePunct w:val="0"/>
        <w:autoSpaceDE/>
        <w:autoSpaceDN/>
        <w:bidi w:val="0"/>
        <w:adjustRightInd/>
        <w:snapToGrid/>
        <w:spacing w:after="157" w:afterLines="50" w:line="360" w:lineRule="auto"/>
        <w:ind w:left="0" w:leftChars="0"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目前在运维管理流程上还</w:t>
      </w:r>
      <w:r>
        <w:rPr>
          <w:rFonts w:hint="eastAsia" w:asciiTheme="minorEastAsia" w:hAnsiTheme="minorEastAsia" w:cstheme="minorEastAsia"/>
          <w:sz w:val="24"/>
          <w:szCs w:val="24"/>
          <w:lang w:val="en-US" w:eastAsia="zh-CN"/>
        </w:rPr>
        <w:t>不够规范</w:t>
      </w:r>
      <w:r>
        <w:rPr>
          <w:rFonts w:hint="eastAsia" w:asciiTheme="minorEastAsia" w:hAnsiTheme="minorEastAsia" w:eastAsiaTheme="minorEastAsia" w:cstheme="minorEastAsia"/>
          <w:sz w:val="24"/>
          <w:szCs w:val="24"/>
          <w:lang w:val="en-US" w:eastAsia="zh-CN"/>
        </w:rPr>
        <w:t>，各类信息系统的变更和日常故障的处理大多是通过口头通知和电子表单进行零散记录，不能跟监控进行有效联动，既无法规范运维人员的运维工作流程，也无法衡量与约束运维工作的效率和质量。很多成熟的问题解决方案并没有统一管理，而是分散在个别运维核心人员那里，这样既不利于运维知识的沉淀与分享，也不利于运维团队整体能力的提升。</w:t>
      </w:r>
      <w:r>
        <w:rPr>
          <w:rFonts w:hint="eastAsia" w:asciiTheme="minorEastAsia" w:hAnsiTheme="minorEastAsia" w:cstheme="minorEastAsia"/>
          <w:sz w:val="24"/>
          <w:szCs w:val="24"/>
          <w:lang w:val="en-US" w:eastAsia="zh-CN"/>
        </w:rPr>
        <w:t>本次项目建设标准的服务请求、事件等流程建设。</w:t>
      </w:r>
    </w:p>
    <w:p w14:paraId="5AD2DC10">
      <w:pPr>
        <w:pageBreakBefore w:val="0"/>
        <w:widowControl w:val="0"/>
        <w:numPr>
          <w:ilvl w:val="0"/>
          <w:numId w:val="2"/>
        </w:numPr>
        <w:kinsoku/>
        <w:wordWrap/>
        <w:overflowPunct/>
        <w:topLinePunct w:val="0"/>
        <w:autoSpaceDE/>
        <w:autoSpaceDN/>
        <w:bidi w:val="0"/>
        <w:adjustRightInd/>
        <w:snapToGrid/>
        <w:spacing w:after="157" w:afterLines="50" w:line="360" w:lineRule="auto"/>
        <w:ind w:left="0" w:leftChars="0"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IT运维管理方面很多的日常运维操作——例如自动化巡检、补丁、软件安装、主机开通等场景—还是依靠人员手工执行。在当前各类信息系统规模不断扩大，运维对象不断增加的情况下，这种依然以人工运维为主的操作方式，不但会耗时极长，而且还存在着人员误操作导致系统异常的风险。</w:t>
      </w:r>
    </w:p>
    <w:p w14:paraId="01EB62A1">
      <w:pPr>
        <w:pageBreakBefore w:val="0"/>
        <w:widowControl w:val="0"/>
        <w:numPr>
          <w:ilvl w:val="0"/>
          <w:numId w:val="2"/>
        </w:numPr>
        <w:kinsoku/>
        <w:wordWrap/>
        <w:overflowPunct/>
        <w:topLinePunct w:val="0"/>
        <w:autoSpaceDE/>
        <w:autoSpaceDN/>
        <w:bidi w:val="0"/>
        <w:adjustRightInd/>
        <w:snapToGrid/>
        <w:spacing w:after="157" w:afterLines="50" w:line="360" w:lineRule="auto"/>
        <w:ind w:left="0" w:leftChars="0"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提升运维数字化转型能力，提供运维可视化大屏能力，帮助用户直观地展示相关运营指标数据</w:t>
      </w:r>
      <w:r>
        <w:rPr>
          <w:rFonts w:hint="eastAsia" w:asciiTheme="minorEastAsia" w:hAnsiTheme="minorEastAsia" w:eastAsiaTheme="minorEastAsia" w:cstheme="minorEastAsia"/>
          <w:sz w:val="24"/>
          <w:szCs w:val="24"/>
          <w:lang w:val="en-US" w:eastAsia="zh-CN"/>
        </w:rPr>
        <w:t>。</w:t>
      </w:r>
    </w:p>
    <w:p w14:paraId="5E38FDEE">
      <w:pPr>
        <w:pStyle w:val="2"/>
        <w:bidi w:val="0"/>
        <w:ind w:left="432" w:leftChars="0" w:hanging="432" w:firstLineChars="0"/>
        <w:rPr>
          <w:rFonts w:hint="default"/>
          <w:b/>
          <w:lang w:val="en-US" w:eastAsia="zh-CN"/>
        </w:rPr>
      </w:pPr>
      <w:bookmarkStart w:id="4" w:name="_Toc1712089870"/>
      <w:r>
        <w:rPr>
          <w:rFonts w:hint="eastAsia"/>
          <w:b/>
          <w:lang w:val="en-US" w:eastAsia="zh-CN"/>
        </w:rPr>
        <w:t>项目建设范围</w:t>
      </w:r>
      <w:bookmarkEnd w:id="4"/>
    </w:p>
    <w:p w14:paraId="66BC3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完整纳管分布在xx、x</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xx</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xx总计6个机房的IT资产数据。</w:t>
      </w:r>
    </w:p>
    <w:p w14:paraId="30C0C7B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纳管资源包括，</w:t>
      </w:r>
      <w:r>
        <w:rPr>
          <w:rFonts w:hint="eastAsia" w:asciiTheme="minorEastAsia" w:hAnsiTheme="minorEastAsia" w:eastAsiaTheme="minorEastAsia" w:cstheme="minorEastAsia"/>
          <w:sz w:val="24"/>
          <w:szCs w:val="24"/>
          <w:lang w:val="en-US" w:eastAsia="zh-CN"/>
        </w:rPr>
        <w:t>物理机600+,虚拟机3000+，网络设备（华为、华三）+安全设备（三石、深信服等）2000左右</w:t>
      </w:r>
    </w:p>
    <w:p w14:paraId="5D59E5F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虚拟化平台3种（vmware 、h3c 、smartx）</w:t>
      </w:r>
    </w:p>
    <w:p w14:paraId="029C196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业务系统约200个，数据库（Oracle、mysql、mssql），中间件情况对接人不清楚。</w:t>
      </w:r>
    </w:p>
    <w:p w14:paraId="2496F28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完成</w:t>
      </w:r>
      <w:r>
        <w:rPr>
          <w:rFonts w:hint="eastAsia" w:asciiTheme="minorEastAsia" w:hAnsiTheme="minorEastAsia" w:eastAsiaTheme="minorEastAsia" w:cstheme="minorEastAsia"/>
          <w:sz w:val="24"/>
          <w:szCs w:val="24"/>
          <w:lang w:val="en-US" w:eastAsia="zh-CN"/>
        </w:rPr>
        <w:t>物理机监控、网络设备监控、中间件监控、数据库监控、拨测、动环</w:t>
      </w:r>
      <w:r>
        <w:rPr>
          <w:rFonts w:hint="eastAsia" w:asciiTheme="minorEastAsia" w:hAnsiTheme="minorEastAsia" w:cstheme="minorEastAsia"/>
          <w:sz w:val="24"/>
          <w:szCs w:val="24"/>
          <w:lang w:val="en-US" w:eastAsia="zh-CN"/>
        </w:rPr>
        <w:t>监控，实现多渠道</w:t>
      </w:r>
      <w:r>
        <w:rPr>
          <w:rFonts w:hint="eastAsia" w:asciiTheme="minorEastAsia" w:hAnsiTheme="minorEastAsia" w:eastAsiaTheme="minorEastAsia" w:cstheme="minorEastAsia"/>
          <w:sz w:val="24"/>
          <w:szCs w:val="24"/>
          <w:lang w:val="en-US" w:eastAsia="zh-CN"/>
        </w:rPr>
        <w:t>告警通知（邮件、企微）</w:t>
      </w:r>
    </w:p>
    <w:p w14:paraId="02232D3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实现</w:t>
      </w:r>
      <w:r>
        <w:rPr>
          <w:rFonts w:hint="eastAsia" w:asciiTheme="minorEastAsia" w:hAnsiTheme="minorEastAsia" w:eastAsiaTheme="minorEastAsia" w:cstheme="minorEastAsia"/>
          <w:sz w:val="24"/>
          <w:szCs w:val="24"/>
          <w:lang w:val="en-US" w:eastAsia="zh-CN"/>
        </w:rPr>
        <w:t>自动化场景</w:t>
      </w:r>
      <w:r>
        <w:rPr>
          <w:rFonts w:hint="eastAsia" w:asciiTheme="minorEastAsia" w:hAnsiTheme="minorEastAsia" w:cstheme="minorEastAsia"/>
          <w:sz w:val="24"/>
          <w:szCs w:val="24"/>
          <w:lang w:val="en-US" w:eastAsia="zh-CN"/>
        </w:rPr>
        <w:t>建设</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包括</w:t>
      </w:r>
      <w:r>
        <w:rPr>
          <w:rFonts w:hint="eastAsia" w:asciiTheme="minorEastAsia" w:hAnsiTheme="minorEastAsia" w:eastAsiaTheme="minorEastAsia" w:cstheme="minorEastAsia"/>
          <w:sz w:val="24"/>
          <w:szCs w:val="24"/>
          <w:lang w:val="en-US" w:eastAsia="zh-CN"/>
        </w:rPr>
        <w:t>自动化巡检、补丁、软件安装、主机开通等15个场景</w:t>
      </w:r>
    </w:p>
    <w:p w14:paraId="48C7A62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结合ITIL最佳实践，建设</w:t>
      </w:r>
      <w:r>
        <w:rPr>
          <w:rFonts w:hint="eastAsia" w:asciiTheme="minorEastAsia" w:hAnsiTheme="minorEastAsia" w:eastAsiaTheme="minorEastAsia" w:cstheme="minorEastAsia"/>
          <w:sz w:val="24"/>
          <w:szCs w:val="24"/>
          <w:lang w:val="en-US" w:eastAsia="zh-CN"/>
        </w:rPr>
        <w:t>服务请求，事件等</w:t>
      </w:r>
      <w:r>
        <w:rPr>
          <w:rFonts w:hint="eastAsia" w:asciiTheme="minorEastAsia" w:hAnsiTheme="minorEastAsia" w:cstheme="minorEastAsia"/>
          <w:sz w:val="24"/>
          <w:szCs w:val="24"/>
          <w:lang w:val="en-US" w:eastAsia="zh-CN"/>
        </w:rPr>
        <w:t>10个</w:t>
      </w:r>
      <w:r>
        <w:rPr>
          <w:rFonts w:hint="eastAsia" w:asciiTheme="minorEastAsia" w:hAnsiTheme="minorEastAsia" w:eastAsiaTheme="minorEastAsia" w:cstheme="minorEastAsia"/>
          <w:sz w:val="24"/>
          <w:szCs w:val="24"/>
          <w:lang w:val="en-US" w:eastAsia="zh-CN"/>
        </w:rPr>
        <w:t>流程</w:t>
      </w:r>
      <w:r>
        <w:rPr>
          <w:rFonts w:hint="eastAsia" w:asciiTheme="minorEastAsia" w:hAnsiTheme="minorEastAsia" w:cstheme="minorEastAsia"/>
          <w:sz w:val="24"/>
          <w:szCs w:val="24"/>
          <w:lang w:val="en-US" w:eastAsia="zh-CN"/>
        </w:rPr>
        <w:t>。</w:t>
      </w:r>
    </w:p>
    <w:p w14:paraId="1CAAB7C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实现可视化</w:t>
      </w:r>
      <w:r>
        <w:rPr>
          <w:rFonts w:hint="eastAsia" w:asciiTheme="minorEastAsia" w:hAnsiTheme="minorEastAsia" w:eastAsiaTheme="minorEastAsia" w:cstheme="minorEastAsia"/>
          <w:sz w:val="24"/>
          <w:szCs w:val="24"/>
          <w:lang w:val="en-US" w:eastAsia="zh-CN"/>
        </w:rPr>
        <w:t>大屏</w:t>
      </w:r>
      <w:r>
        <w:rPr>
          <w:rFonts w:hint="eastAsia" w:asciiTheme="minorEastAsia" w:hAnsiTheme="minorEastAsia" w:cstheme="minorEastAsia"/>
          <w:sz w:val="24"/>
          <w:szCs w:val="24"/>
          <w:lang w:val="en-US" w:eastAsia="zh-CN"/>
        </w:rPr>
        <w:t>建设</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包括</w:t>
      </w:r>
      <w:r>
        <w:rPr>
          <w:rFonts w:hint="eastAsia" w:asciiTheme="minorEastAsia" w:hAnsiTheme="minorEastAsia" w:eastAsiaTheme="minorEastAsia" w:cstheme="minorEastAsia"/>
          <w:sz w:val="24"/>
          <w:szCs w:val="24"/>
          <w:lang w:val="en-US" w:eastAsia="zh-CN"/>
        </w:rPr>
        <w:t>告警、cmdb</w:t>
      </w:r>
      <w:r>
        <w:rPr>
          <w:rFonts w:hint="eastAsia" w:asciiTheme="minorEastAsia" w:hAnsiTheme="minorEastAsia" w:cstheme="minorEastAsia"/>
          <w:sz w:val="24"/>
          <w:szCs w:val="24"/>
          <w:lang w:val="en-US" w:eastAsia="zh-CN"/>
        </w:rPr>
        <w:t>数据展示</w:t>
      </w:r>
      <w:r>
        <w:rPr>
          <w:rFonts w:hint="eastAsia" w:asciiTheme="minorEastAsia" w:hAnsiTheme="minorEastAsia" w:eastAsiaTheme="minorEastAsia" w:cstheme="minorEastAsia"/>
          <w:sz w:val="24"/>
          <w:szCs w:val="24"/>
          <w:lang w:val="en-US" w:eastAsia="zh-CN"/>
        </w:rPr>
        <w:t>等3个</w:t>
      </w:r>
    </w:p>
    <w:p w14:paraId="585A5E3A">
      <w:pPr>
        <w:pStyle w:val="2"/>
        <w:bidi w:val="0"/>
        <w:rPr>
          <w:rFonts w:hint="default"/>
          <w:lang w:val="en-US" w:eastAsia="zh-CN"/>
        </w:rPr>
      </w:pPr>
      <w:bookmarkStart w:id="5" w:name="_Toc961058937"/>
      <w:r>
        <w:rPr>
          <w:rFonts w:hint="eastAsia"/>
          <w:lang w:val="en-US" w:eastAsia="zh-CN"/>
        </w:rPr>
        <w:t>平台建设路线</w:t>
      </w:r>
      <w:bookmarkEnd w:id="5"/>
    </w:p>
    <w:p w14:paraId="0022F147">
      <w:pPr>
        <w:pStyle w:val="3"/>
        <w:bidi w:val="0"/>
        <w:rPr>
          <w:rFonts w:hint="eastAsia"/>
          <w:lang w:val="en-US" w:eastAsia="zh-CN"/>
        </w:rPr>
      </w:pPr>
      <w:bookmarkStart w:id="6" w:name="_Toc1293045072"/>
      <w:r>
        <w:rPr>
          <w:rFonts w:hint="eastAsia"/>
          <w:lang w:val="en-US" w:eastAsia="zh-CN"/>
        </w:rPr>
        <w:t>平台建设方法体系</w:t>
      </w:r>
      <w:bookmarkEnd w:id="6"/>
      <w:r>
        <w:rPr>
          <w:rFonts w:hint="eastAsia"/>
          <w:lang w:val="en-US" w:eastAsia="zh-CN"/>
        </w:rPr>
        <w:tab/>
      </w:r>
    </w:p>
    <w:p w14:paraId="296FDF75">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本项目一体化</w:t>
      </w:r>
      <w:r>
        <w:rPr>
          <w:rFonts w:hint="eastAsia" w:asciiTheme="minorEastAsia" w:hAnsiTheme="minorEastAsia" w:eastAsiaTheme="minorEastAsia" w:cstheme="minorEastAsia"/>
          <w:sz w:val="24"/>
          <w:szCs w:val="24"/>
          <w:lang w:val="en-US" w:eastAsia="zh-CN"/>
        </w:rPr>
        <w:t>运维管理平台系统的蓝图目标是承载建设的运维最佳工程实践和标准规范，通过将“监、管、控、析”相关数据和场景融合起来，建设成</w:t>
      </w:r>
      <w:r>
        <w:rPr>
          <w:rFonts w:hint="eastAsia" w:asciiTheme="minorEastAsia" w:hAnsiTheme="minorEastAsia" w:cstheme="minorEastAsia"/>
          <w:sz w:val="24"/>
          <w:szCs w:val="24"/>
          <w:lang w:val="en-US" w:eastAsia="zh-CN"/>
        </w:rPr>
        <w:t>一套一体化</w:t>
      </w:r>
      <w:r>
        <w:rPr>
          <w:rFonts w:hint="eastAsia" w:asciiTheme="minorEastAsia" w:hAnsiTheme="minorEastAsia" w:eastAsiaTheme="minorEastAsia" w:cstheme="minorEastAsia"/>
          <w:sz w:val="24"/>
          <w:szCs w:val="24"/>
          <w:lang w:val="en-US" w:eastAsia="zh-CN"/>
        </w:rPr>
        <w:t>运维</w:t>
      </w:r>
      <w:r>
        <w:rPr>
          <w:rFonts w:hint="eastAsia" w:asciiTheme="minorEastAsia" w:hAnsiTheme="minorEastAsia" w:cstheme="minorEastAsia"/>
          <w:sz w:val="24"/>
          <w:szCs w:val="24"/>
          <w:lang w:val="en-US" w:eastAsia="zh-CN"/>
        </w:rPr>
        <w:t>管理</w:t>
      </w:r>
      <w:r>
        <w:rPr>
          <w:rFonts w:hint="eastAsia" w:asciiTheme="minorEastAsia" w:hAnsiTheme="minorEastAsia" w:eastAsiaTheme="minorEastAsia" w:cstheme="minorEastAsia"/>
          <w:sz w:val="24"/>
          <w:szCs w:val="24"/>
          <w:lang w:val="en-US" w:eastAsia="zh-CN"/>
        </w:rPr>
        <w:t>平台。利用自动化技术实现标准规范的落地，降低人工风险提升运维效率；通过主动规则学习，连接自动化场景，实现以风险预测管控为核心的智能运维。</w:t>
      </w:r>
    </w:p>
    <w:p w14:paraId="510FDF30">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运维管理方法体系需要通过技术工具和规范体系的结合，推动运维从被动向主动、从自动走向智能的方向演进，而主动化、智能化运维的核心就是要提前发现风险，包括健康、故障、安全和操作等全方面的风险，从而能及时寻找到解决方案，将故障扼制在萌芽状态。</w:t>
      </w:r>
    </w:p>
    <w:p w14:paraId="7B6A3F61">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运维管理能力提升需要通过迭代化的建设来实现蓝图目标，想做到卓越，都需要持续的尝试、验证、改进才能真正做好，所以运维能力建设需要遵循PDCA循环，持续检查、计划、执行、改进。</w:t>
      </w:r>
    </w:p>
    <w:p w14:paraId="1C2E2512">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所述，可以对运维建设的方法进行剖析和组合，通过标准化运维体系和数据融合规范，通过组织管理和技术支撑，将数据进行大数据融合，建立“眼、手、心、脑”的场景联动的智能运维能力，实现以业务应用健康和风险管理为核心的运维管理模式，并通过PDCA戴明环持续迭代改进完善，不断为建设</w:t>
      </w:r>
      <w:r>
        <w:rPr>
          <w:rFonts w:hint="eastAsia" w:asciiTheme="minorEastAsia" w:hAnsiTheme="minorEastAsia" w:cstheme="minorEastAsia"/>
          <w:sz w:val="24"/>
          <w:szCs w:val="24"/>
          <w:lang w:val="en-US" w:eastAsia="zh-CN"/>
        </w:rPr>
        <w:t>一体化</w:t>
      </w:r>
      <w:r>
        <w:rPr>
          <w:rFonts w:hint="eastAsia" w:asciiTheme="minorEastAsia" w:hAnsiTheme="minorEastAsia" w:eastAsiaTheme="minorEastAsia" w:cstheme="minorEastAsia"/>
          <w:sz w:val="24"/>
          <w:szCs w:val="24"/>
          <w:lang w:val="en-US" w:eastAsia="zh-CN"/>
        </w:rPr>
        <w:t>运维管理提供支撑，满足建设数字业务持续提速、战略发展定位转型要求。</w:t>
      </w:r>
    </w:p>
    <w:p w14:paraId="6CE7E3AA">
      <w:pPr>
        <w:pStyle w:val="3"/>
        <w:bidi w:val="0"/>
        <w:ind w:left="575" w:hanging="575"/>
        <w:rPr>
          <w:rFonts w:hint="default"/>
          <w:b/>
          <w:lang w:val="en-US" w:eastAsia="zh-CN"/>
        </w:rPr>
      </w:pPr>
      <w:bookmarkStart w:id="7" w:name="_Toc1821501111"/>
      <w:r>
        <w:rPr>
          <w:rFonts w:hint="eastAsia"/>
          <w:b/>
          <w:lang w:val="en-US" w:eastAsia="zh-CN"/>
        </w:rPr>
        <w:t>平台设计理念</w:t>
      </w:r>
      <w:bookmarkEnd w:id="7"/>
    </w:p>
    <w:p w14:paraId="341B58C7">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互联网运维成功给业界带来新的思潮与动力，DevOps、SRE、AIOps的理念和技术为运维发展带来了前所未有的发展机遇。运维团队从技术后台走向业务前台，从传统维护走向云计算业务输出。</w:t>
      </w:r>
    </w:p>
    <w:p w14:paraId="48F43AB2">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同时，企业级领域的运维团队依然面临很多困难，虽然建立了ITIL为核心的规范流程运维，虽然建立了较为完善的运维规范体系，建设了监管控的一体化、集成化运维平台，但依然面临规范化程度不足、工作效率偏低、隐患防范较弱等问题，制约了运维能力的进一步发展。</w:t>
      </w:r>
    </w:p>
    <w:p w14:paraId="39397120">
      <w:pPr>
        <w:pStyle w:val="3"/>
        <w:bidi w:val="0"/>
        <w:ind w:left="575" w:hanging="575"/>
        <w:rPr>
          <w:rFonts w:hint="default"/>
          <w:b/>
          <w:lang w:val="en-US" w:eastAsia="zh-CN"/>
        </w:rPr>
      </w:pPr>
      <w:bookmarkStart w:id="8" w:name="_Toc1589784592"/>
      <w:r>
        <w:rPr>
          <w:rFonts w:hint="eastAsia"/>
          <w:b/>
          <w:lang w:val="en-US" w:eastAsia="zh-CN"/>
        </w:rPr>
        <w:t>平台设计技术路线</w:t>
      </w:r>
      <w:bookmarkEnd w:id="8"/>
    </w:p>
    <w:p w14:paraId="2C730D90">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CMDB配置管理管理平台建设旨在</w:t>
      </w:r>
      <w:r>
        <w:rPr>
          <w:rFonts w:hint="eastAsia" w:asciiTheme="minorEastAsia" w:hAnsiTheme="minorEastAsia" w:eastAsiaTheme="minorEastAsia" w:cstheme="minorEastAsia"/>
          <w:sz w:val="24"/>
          <w:szCs w:val="24"/>
          <w:lang w:val="en-US" w:eastAsia="zh-CN"/>
        </w:rPr>
        <w:t>提供一</w:t>
      </w:r>
      <w:r>
        <w:rPr>
          <w:rFonts w:hint="eastAsia" w:asciiTheme="minorEastAsia" w:hAnsiTheme="minorEastAsia" w:cstheme="minorEastAsia"/>
          <w:sz w:val="24"/>
          <w:szCs w:val="24"/>
          <w:lang w:val="en-US" w:eastAsia="zh-CN"/>
        </w:rPr>
        <w:t>套</w:t>
      </w:r>
      <w:r>
        <w:rPr>
          <w:rFonts w:hint="eastAsia" w:asciiTheme="minorEastAsia" w:hAnsiTheme="minorEastAsia" w:eastAsiaTheme="minorEastAsia" w:cstheme="minorEastAsia"/>
          <w:sz w:val="24"/>
          <w:szCs w:val="24"/>
          <w:lang w:val="en-US" w:eastAsia="zh-CN"/>
        </w:rPr>
        <w:t>全面、敏捷且安全的运维解决方案，覆盖从监控、自动化到流程管理的运维全生命周期。</w:t>
      </w:r>
      <w:r>
        <w:rPr>
          <w:rFonts w:hint="eastAsia" w:asciiTheme="minorEastAsia" w:hAnsiTheme="minorEastAsia" w:cstheme="minorEastAsia"/>
          <w:sz w:val="24"/>
          <w:szCs w:val="24"/>
          <w:lang w:val="en-US" w:eastAsia="zh-CN"/>
        </w:rPr>
        <w:t>具体技术路径如下：</w:t>
      </w:r>
    </w:p>
    <w:p w14:paraId="6F41C757">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数据接入：平台提供多种数据采集器，支持metric、log、tracing和event的数据类型，兼容Prometheus Exporter、Zabbix Agent和EasyOps Agent等，用于从各种IT资源中收集数据。</w:t>
      </w:r>
    </w:p>
    <w:p w14:paraId="7018275A">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数据处理：采集到的数据被发送到接收器（receiver），</w:t>
      </w:r>
      <w:r>
        <w:rPr>
          <w:rFonts w:hint="eastAsia" w:asciiTheme="minorEastAsia" w:hAnsiTheme="minorEastAsia" w:cstheme="minorEastAsia"/>
          <w:sz w:val="24"/>
          <w:szCs w:val="24"/>
          <w:lang w:val="en-US" w:eastAsia="zh-CN"/>
        </w:rPr>
        <w:t>转发</w:t>
      </w:r>
      <w:r>
        <w:rPr>
          <w:rFonts w:hint="eastAsia" w:asciiTheme="minorEastAsia" w:hAnsiTheme="minorEastAsia" w:eastAsiaTheme="minorEastAsia" w:cstheme="minorEastAsia"/>
          <w:sz w:val="24"/>
          <w:szCs w:val="24"/>
          <w:lang w:val="en-US" w:eastAsia="zh-CN"/>
        </w:rPr>
        <w:t>到消息队列（如Kafka）。数据经过处理，如聚合、分析，与CMDB数据匹配，最终存储在像</w:t>
      </w:r>
      <w:r>
        <w:rPr>
          <w:rFonts w:hint="eastAsia" w:asciiTheme="minorEastAsia" w:hAnsiTheme="minorEastAsia" w:cstheme="minorEastAsia"/>
          <w:sz w:val="24"/>
          <w:szCs w:val="24"/>
          <w:lang w:val="en-US" w:eastAsia="zh-CN"/>
        </w:rPr>
        <w:t>时序数据库中</w:t>
      </w:r>
      <w:r>
        <w:rPr>
          <w:rFonts w:hint="eastAsia" w:asciiTheme="minorEastAsia" w:hAnsiTheme="minorEastAsia" w:eastAsiaTheme="minorEastAsia" w:cstheme="minorEastAsia"/>
          <w:sz w:val="24"/>
          <w:szCs w:val="24"/>
          <w:lang w:val="en-US" w:eastAsia="zh-CN"/>
        </w:rPr>
        <w:t>，以支持实时OLAP分析和告警处理。</w:t>
      </w:r>
    </w:p>
    <w:p w14:paraId="2C83704B">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告警系统：通过</w:t>
      </w:r>
      <w:r>
        <w:rPr>
          <w:rFonts w:hint="eastAsia" w:asciiTheme="minorEastAsia" w:hAnsiTheme="minorEastAsia" w:cstheme="minorEastAsia"/>
          <w:sz w:val="24"/>
          <w:szCs w:val="24"/>
          <w:lang w:val="en-US" w:eastAsia="zh-CN"/>
        </w:rPr>
        <w:t>消费</w:t>
      </w:r>
      <w:r>
        <w:rPr>
          <w:rFonts w:hint="eastAsia" w:asciiTheme="minorEastAsia" w:hAnsiTheme="minorEastAsia" w:eastAsiaTheme="minorEastAsia" w:cstheme="minorEastAsia"/>
          <w:sz w:val="24"/>
          <w:szCs w:val="24"/>
          <w:lang w:val="en-US" w:eastAsia="zh-CN"/>
        </w:rPr>
        <w:t>Kafka中的数据，匹配告警策略，生成告警信息并</w:t>
      </w:r>
      <w:r>
        <w:rPr>
          <w:rFonts w:hint="eastAsia" w:asciiTheme="minorEastAsia" w:hAnsiTheme="minorEastAsia" w:cstheme="minorEastAsia"/>
          <w:sz w:val="24"/>
          <w:szCs w:val="24"/>
          <w:lang w:val="en-US" w:eastAsia="zh-CN"/>
        </w:rPr>
        <w:t>进行告警的分析处理</w:t>
      </w:r>
      <w:r>
        <w:rPr>
          <w:rFonts w:hint="eastAsia" w:asciiTheme="minorEastAsia" w:hAnsiTheme="minorEastAsia" w:eastAsiaTheme="minorEastAsia" w:cstheme="minorEastAsia"/>
          <w:sz w:val="24"/>
          <w:szCs w:val="24"/>
          <w:lang w:val="en-US" w:eastAsia="zh-CN"/>
        </w:rPr>
        <w:t>。</w:t>
      </w:r>
    </w:p>
    <w:p w14:paraId="2CE5B2FD">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可视化：提供多种视图展示监控数据，包括资源指标视图和立体拓扑视图，以支持不同维度的分析。此外，还有针对特定场景的应用，如应用服务监控、主机监控等。</w:t>
      </w:r>
    </w:p>
    <w:p w14:paraId="0844ADA3">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自动化：平台</w:t>
      </w:r>
      <w:r>
        <w:rPr>
          <w:rFonts w:hint="eastAsia" w:asciiTheme="minorEastAsia" w:hAnsiTheme="minorEastAsia" w:cstheme="minorEastAsia"/>
          <w:sz w:val="24"/>
          <w:szCs w:val="24"/>
          <w:lang w:val="en-US" w:eastAsia="zh-CN"/>
        </w:rPr>
        <w:t>提供工具库、流程库、定时调度能力，实现对各类资源的操作控制能力</w:t>
      </w:r>
      <w:r>
        <w:rPr>
          <w:rFonts w:hint="eastAsia" w:asciiTheme="minorEastAsia" w:hAnsiTheme="minorEastAsia" w:eastAsiaTheme="minorEastAsia" w:cstheme="minorEastAsia"/>
          <w:sz w:val="24"/>
          <w:szCs w:val="24"/>
          <w:lang w:val="en-US" w:eastAsia="zh-CN"/>
        </w:rPr>
        <w:t>。</w:t>
      </w:r>
    </w:p>
    <w:p w14:paraId="5623D33D">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流程管理：</w:t>
      </w:r>
      <w:r>
        <w:rPr>
          <w:rFonts w:hint="eastAsia" w:asciiTheme="minorEastAsia" w:hAnsiTheme="minorEastAsia" w:cstheme="minorEastAsia"/>
          <w:sz w:val="24"/>
          <w:szCs w:val="24"/>
          <w:lang w:val="en-US" w:eastAsia="zh-CN"/>
        </w:rPr>
        <w:t>ITSM</w:t>
      </w:r>
      <w:r>
        <w:rPr>
          <w:rFonts w:hint="eastAsia" w:asciiTheme="minorEastAsia" w:hAnsiTheme="minorEastAsia" w:eastAsiaTheme="minorEastAsia" w:cstheme="minorEastAsia"/>
          <w:sz w:val="24"/>
          <w:szCs w:val="24"/>
          <w:lang w:val="en-US" w:eastAsia="zh-CN"/>
        </w:rPr>
        <w:t>基于工作流引擎实现业务流程自动化，对接自动化工具，实现从业务需求到自动执行的闭环。</w:t>
      </w:r>
    </w:p>
    <w:p w14:paraId="2D80588B">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平台架构：基于微服务，使用Go语言开发，支持B/S架构，界面友好，易于维护。采用分层设计，包括数据接入层、处理层和展现层。</w:t>
      </w:r>
    </w:p>
    <w:p w14:paraId="1B239EC2">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安全性：平台应确保数据传输和存储的安全，提供访问控制策略，支持加密存储和安全的数据传输。</w:t>
      </w:r>
    </w:p>
    <w:p w14:paraId="4CB70F7B">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可维护性与扩展性：设计应具有前瞻性，支持横向扩展和升级，通过配置即可实现，无需深度掌握底层组件。</w:t>
      </w:r>
    </w:p>
    <w:p w14:paraId="12708010">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部署：平台需在开发测试和生产环境部署，生产环境支持双中心，部署在虚拟化环境中，兼容多种操作系统和数据库，使用主流消息队列，并提供全功能API接口。</w:t>
      </w:r>
    </w:p>
    <w:p w14:paraId="6D5CF0BC">
      <w:pPr>
        <w:pageBreakBefore w:val="0"/>
        <w:widowControl w:val="0"/>
        <w:numPr>
          <w:ilvl w:val="0"/>
          <w:numId w:val="3"/>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信创</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平台实现全栈信创，实现对信创硬件、操作系统、软件资源的视频能力，满足金融的信创要求</w:t>
      </w:r>
      <w:r>
        <w:rPr>
          <w:rFonts w:hint="eastAsia" w:asciiTheme="minorEastAsia" w:hAnsiTheme="minorEastAsia" w:eastAsiaTheme="minorEastAsia" w:cstheme="minorEastAsia"/>
          <w:sz w:val="24"/>
          <w:szCs w:val="24"/>
          <w:lang w:val="en-US" w:eastAsia="zh-CN"/>
        </w:rPr>
        <w:t>。</w:t>
      </w:r>
    </w:p>
    <w:p w14:paraId="0FBFB34E">
      <w:pPr>
        <w:pStyle w:val="2"/>
        <w:bidi w:val="0"/>
        <w:rPr>
          <w:rFonts w:hint="default"/>
          <w:lang w:val="en-US" w:eastAsia="zh-CN"/>
        </w:rPr>
      </w:pPr>
      <w:bookmarkStart w:id="9" w:name="_Toc518101770"/>
      <w:r>
        <w:rPr>
          <w:rFonts w:hint="eastAsia"/>
          <w:lang w:val="en-US" w:eastAsia="zh-CN"/>
        </w:rPr>
        <w:t>平台总体架构设计</w:t>
      </w:r>
      <w:bookmarkEnd w:id="9"/>
    </w:p>
    <w:p w14:paraId="4EB4FD45">
      <w:pPr>
        <w:pStyle w:val="3"/>
        <w:bidi w:val="0"/>
        <w:rPr>
          <w:rFonts w:hint="default"/>
          <w:lang w:val="en-US" w:eastAsia="zh-CN"/>
        </w:rPr>
      </w:pPr>
      <w:bookmarkStart w:id="10" w:name="_Toc1837743452"/>
      <w:r>
        <w:rPr>
          <w:rFonts w:hint="eastAsia"/>
          <w:lang w:val="en-US" w:eastAsia="zh-CN"/>
        </w:rPr>
        <w:t>功能辑架构设计</w:t>
      </w:r>
      <w:bookmarkEnd w:id="10"/>
    </w:p>
    <w:p w14:paraId="219B07FD">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CMDB配置管理管理平台基于优维EasyOps整体体系架构设计及开发，以客户需求为中心、服务管理为导向”的“管、控、治”一体化服务管理平台。目的是通过流程嵌套，可覆盖 IT 服务中的不同管理活动或应用场景，加速业务创新及低成本支撑管理持续改善。</w:t>
      </w:r>
      <w:r>
        <w:rPr>
          <w:rFonts w:hint="eastAsia" w:asciiTheme="minorEastAsia" w:hAnsiTheme="minorEastAsia" w:eastAsiaTheme="minorEastAsia" w:cstheme="minorEastAsia"/>
          <w:sz w:val="24"/>
          <w:szCs w:val="24"/>
          <w:lang w:val="en-US" w:eastAsia="zh-CN"/>
        </w:rPr>
        <w:t>主要功能包括:</w:t>
      </w:r>
      <w:r>
        <w:rPr>
          <w:rFonts w:hint="eastAsia" w:asciiTheme="minorEastAsia" w:hAnsiTheme="minorEastAsia" w:cstheme="minorEastAsia"/>
          <w:sz w:val="24"/>
          <w:szCs w:val="24"/>
          <w:lang w:val="en-US" w:eastAsia="zh-CN"/>
        </w:rPr>
        <w:t>采控层、存储层、底座层（CMDB、自动化、DevOps、监控、ITSM），通过低代码开发平台实现对运维场景的开发，提升运维场景开发能力</w:t>
      </w:r>
      <w:r>
        <w:rPr>
          <w:rFonts w:hint="eastAsia" w:asciiTheme="minorEastAsia" w:hAnsiTheme="minorEastAsia" w:eastAsiaTheme="minorEastAsia" w:cstheme="minorEastAsia"/>
          <w:sz w:val="24"/>
          <w:szCs w:val="24"/>
          <w:lang w:val="en-US" w:eastAsia="zh-CN"/>
        </w:rPr>
        <w:t>。</w:t>
      </w:r>
    </w:p>
    <w:p w14:paraId="6ABF7FC0">
      <w:pPr>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heme="minorEastAsia" w:hAnsiTheme="minorEastAsia" w:eastAsiaTheme="minorEastAsia" w:cstheme="minorEastAsia"/>
          <w:sz w:val="24"/>
          <w:szCs w:val="24"/>
          <w:lang w:eastAsia="zh-CN"/>
        </w:rPr>
      </w:pPr>
      <w:r>
        <w:drawing>
          <wp:inline distT="0" distB="0" distL="114300" distR="114300">
            <wp:extent cx="5267960" cy="2644775"/>
            <wp:effectExtent l="0" t="0" r="15240" b="222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67960" cy="2644775"/>
                    </a:xfrm>
                    <a:prstGeom prst="rect">
                      <a:avLst/>
                    </a:prstGeom>
                    <a:noFill/>
                    <a:ln>
                      <a:noFill/>
                    </a:ln>
                  </pic:spPr>
                </pic:pic>
              </a:graphicData>
            </a:graphic>
          </wp:inline>
        </w:drawing>
      </w:r>
    </w:p>
    <w:p w14:paraId="3B64A6B9">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Hans"/>
        </w:rPr>
        <w:t>如上图所示，本次</w:t>
      </w:r>
      <w:r>
        <w:rPr>
          <w:rFonts w:hint="eastAsia" w:asciiTheme="minorEastAsia" w:hAnsiTheme="minorEastAsia" w:cstheme="minorEastAsia"/>
          <w:sz w:val="24"/>
          <w:szCs w:val="24"/>
          <w:lang w:val="en-US" w:eastAsia="zh-CN"/>
        </w:rPr>
        <w:t>规划建设的</w:t>
      </w:r>
      <w:r>
        <w:rPr>
          <w:rFonts w:hint="eastAsia" w:asciiTheme="minorEastAsia" w:hAnsiTheme="minorEastAsia" w:cstheme="minorEastAsia"/>
          <w:sz w:val="24"/>
          <w:szCs w:val="24"/>
          <w:lang w:val="en-US" w:eastAsia="zh-Hans"/>
        </w:rPr>
        <w:t>CMDB配置管理系统从下到上主要分为以下层次：</w:t>
      </w:r>
      <w:r>
        <w:rPr>
          <w:rFonts w:hint="eastAsia" w:asciiTheme="minorEastAsia" w:hAnsiTheme="minorEastAsia" w:cstheme="minorEastAsia"/>
          <w:sz w:val="24"/>
          <w:szCs w:val="24"/>
          <w:lang w:val="en-US" w:eastAsia="zh-CN"/>
        </w:rPr>
        <w:t>资源</w:t>
      </w:r>
      <w:r>
        <w:rPr>
          <w:rFonts w:hint="eastAsia" w:asciiTheme="minorEastAsia" w:hAnsiTheme="minorEastAsia" w:cstheme="minorEastAsia"/>
          <w:sz w:val="24"/>
          <w:szCs w:val="24"/>
          <w:lang w:val="en-US" w:eastAsia="zh-Hans"/>
        </w:rPr>
        <w:t>层、</w:t>
      </w:r>
      <w:r>
        <w:rPr>
          <w:rFonts w:hint="eastAsia" w:asciiTheme="minorEastAsia" w:hAnsiTheme="minorEastAsia" w:cstheme="minorEastAsia"/>
          <w:sz w:val="24"/>
          <w:szCs w:val="24"/>
          <w:lang w:val="en-US" w:eastAsia="zh-CN"/>
        </w:rPr>
        <w:t>采控</w:t>
      </w:r>
      <w:r>
        <w:rPr>
          <w:rFonts w:hint="eastAsia" w:asciiTheme="minorEastAsia" w:hAnsiTheme="minorEastAsia" w:cstheme="minorEastAsia"/>
          <w:sz w:val="24"/>
          <w:szCs w:val="24"/>
          <w:lang w:val="en-US" w:eastAsia="zh-Hans"/>
        </w:rPr>
        <w:t>层、</w:t>
      </w:r>
      <w:r>
        <w:rPr>
          <w:rFonts w:hint="eastAsia" w:asciiTheme="minorEastAsia" w:hAnsiTheme="minorEastAsia" w:cstheme="minorEastAsia"/>
          <w:sz w:val="24"/>
          <w:szCs w:val="24"/>
          <w:lang w:val="en-US" w:eastAsia="zh-CN"/>
        </w:rPr>
        <w:t>底座层、场景层。</w:t>
      </w:r>
    </w:p>
    <w:p w14:paraId="122D7FE6">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cstheme="minorEastAsia"/>
          <w:sz w:val="24"/>
          <w:szCs w:val="24"/>
          <w:lang w:val="en-US" w:eastAsia="zh-Hans"/>
        </w:rPr>
      </w:pPr>
      <w:r>
        <w:rPr>
          <w:rFonts w:hint="eastAsia" w:asciiTheme="minorEastAsia" w:hAnsiTheme="minorEastAsia" w:cstheme="minorEastAsia"/>
          <w:b/>
          <w:bCs/>
          <w:sz w:val="24"/>
          <w:szCs w:val="24"/>
          <w:lang w:val="en-US" w:eastAsia="zh-CN"/>
        </w:rPr>
        <w:t>资源对象</w:t>
      </w:r>
      <w:r>
        <w:rPr>
          <w:rFonts w:hint="eastAsia" w:asciiTheme="minorEastAsia" w:hAnsiTheme="minorEastAsia" w:cstheme="minorEastAsia"/>
          <w:b/>
          <w:bCs/>
          <w:sz w:val="24"/>
          <w:szCs w:val="24"/>
          <w:lang w:val="en-US" w:eastAsia="zh-Hans"/>
        </w:rPr>
        <w:t>层：</w:t>
      </w:r>
      <w:r>
        <w:rPr>
          <w:rFonts w:hint="eastAsia" w:asciiTheme="minorEastAsia" w:hAnsiTheme="minorEastAsia" w:cstheme="minorEastAsia"/>
          <w:sz w:val="24"/>
          <w:szCs w:val="24"/>
          <w:lang w:val="en-US" w:eastAsia="zh-CN"/>
        </w:rPr>
        <w:t>CMDB配置管理平台纳管所以行内的IT资源，包含应用资源、平台资源、基础设施及其他逻辑资源，实现对资源的统一纳管</w:t>
      </w:r>
      <w:r>
        <w:rPr>
          <w:rFonts w:hint="eastAsia" w:asciiTheme="minorEastAsia" w:hAnsiTheme="minorEastAsia" w:cstheme="minorEastAsia"/>
          <w:sz w:val="24"/>
          <w:szCs w:val="24"/>
          <w:lang w:val="en-US" w:eastAsia="zh-Hans"/>
        </w:rPr>
        <w:t>。</w:t>
      </w:r>
    </w:p>
    <w:p w14:paraId="45FDB731">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采控层：</w:t>
      </w:r>
      <w:r>
        <w:rPr>
          <w:rFonts w:hint="eastAsia" w:asciiTheme="minorEastAsia" w:hAnsiTheme="minorEastAsia" w:cstheme="minorEastAsia"/>
          <w:sz w:val="24"/>
          <w:szCs w:val="24"/>
          <w:lang w:val="en-US" w:eastAsia="zh-CN"/>
        </w:rPr>
        <w:t>通过Agent能力，集合平台统一采控框架，实现对静态资源数据，动态指标数控，日志链路类数据统一采集管理。</w:t>
      </w:r>
    </w:p>
    <w:p w14:paraId="1051FB84">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数据存储层：</w:t>
      </w:r>
      <w:r>
        <w:rPr>
          <w:rFonts w:hint="eastAsia" w:asciiTheme="minorEastAsia" w:hAnsiTheme="minorEastAsia" w:cstheme="minorEastAsia"/>
          <w:sz w:val="24"/>
          <w:szCs w:val="24"/>
          <w:lang w:val="en-US" w:eastAsia="zh-CN"/>
        </w:rPr>
        <w:t>实现对统一采控的数据进行存储，覆盖配置、指标、日志等。</w:t>
      </w:r>
    </w:p>
    <w:p w14:paraId="2542DC66">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业务层：</w:t>
      </w:r>
      <w:r>
        <w:rPr>
          <w:rFonts w:hint="eastAsia" w:asciiTheme="minorEastAsia" w:hAnsiTheme="minorEastAsia" w:cstheme="minorEastAsia"/>
          <w:sz w:val="24"/>
          <w:szCs w:val="24"/>
          <w:lang w:val="en-US" w:eastAsia="zh-CN"/>
        </w:rPr>
        <w:t>本次建设的核心能力层，覆盖CMDB、自动化、DevOps、监控、ITSM、低代码、大模型等能力模块，作为CMDB配置管理平台的核心业务能力，能够满足对所有IT资源管理，资源的自动化场景建设以及资源动态监控能力建设，同时通过ITSM的流程审批能力，串联整个运维工作，构建CMDB配置管理场景。</w:t>
      </w:r>
    </w:p>
    <w:p w14:paraId="6C14375F">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开放平台</w:t>
      </w:r>
      <w:r>
        <w:rPr>
          <w:rFonts w:hint="eastAsia" w:asciiTheme="minorEastAsia" w:hAnsiTheme="minorEastAsia" w:cstheme="minorEastAsia"/>
          <w:b/>
          <w:bCs/>
          <w:sz w:val="24"/>
          <w:szCs w:val="24"/>
          <w:lang w:val="en-US" w:eastAsia="zh-Hans"/>
        </w:rPr>
        <w:t>：</w:t>
      </w:r>
      <w:r>
        <w:rPr>
          <w:rFonts w:hint="eastAsia" w:asciiTheme="minorEastAsia" w:hAnsiTheme="minorEastAsia" w:cstheme="minorEastAsia"/>
          <w:sz w:val="24"/>
          <w:szCs w:val="24"/>
          <w:lang w:val="en-US" w:eastAsia="zh-CN"/>
        </w:rPr>
        <w:t>通过开放平台，运维人员可以进行运维场景的自主开发能力，它利用底座层的服务化能力，结合存储层的数据。实现了在运维过程中的各类场景化开发。</w:t>
      </w:r>
    </w:p>
    <w:p w14:paraId="46A314B4">
      <w:pPr>
        <w:pStyle w:val="3"/>
        <w:bidi w:val="0"/>
        <w:rPr>
          <w:rFonts w:hint="default"/>
          <w:lang w:val="en-US" w:eastAsia="zh-CN"/>
        </w:rPr>
      </w:pPr>
      <w:bookmarkStart w:id="11" w:name="_Toc1844386610"/>
      <w:r>
        <w:rPr>
          <w:rFonts w:hint="eastAsia"/>
          <w:lang w:val="en-US" w:eastAsia="zh-CN"/>
        </w:rPr>
        <w:t>技术架构设计</w:t>
      </w:r>
      <w:bookmarkEnd w:id="11"/>
    </w:p>
    <w:p w14:paraId="136964A1">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平台</w:t>
      </w:r>
      <w:r>
        <w:rPr>
          <w:rFonts w:hint="eastAsia" w:asciiTheme="minorEastAsia" w:hAnsiTheme="minorEastAsia" w:cstheme="minorEastAsia"/>
          <w:sz w:val="24"/>
          <w:szCs w:val="24"/>
          <w:lang w:val="en-US" w:eastAsia="zh-CN"/>
        </w:rPr>
        <w:t>采用微服务架构设计，通过名字服务进行各个服务组件的注册，内部采用统一的服务通讯机制，所以服务均通过名字服务进行通信</w:t>
      </w:r>
      <w:r>
        <w:rPr>
          <w:rFonts w:hint="eastAsia" w:asciiTheme="minorEastAsia" w:hAnsiTheme="minorEastAsia" w:eastAsiaTheme="minorEastAsia" w:cstheme="minorEastAsia"/>
          <w:sz w:val="24"/>
          <w:szCs w:val="24"/>
          <w:lang w:val="en-US" w:eastAsia="zh-CN"/>
        </w:rPr>
        <w:t>。</w:t>
      </w:r>
    </w:p>
    <w:p w14:paraId="38172140">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采用go语言进行开发，同时兼顾了代码运行效率和对运维工具执行能力，兼容各类脚本的执行，满足运维人员对运维工具的开发能力。</w:t>
      </w:r>
    </w:p>
    <w:p w14:paraId="4FDF506F">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上层业务场景采用低代码开发平台，提升了运维场景开发效率，建设开发过程中bug，使得运维开发人员也能够通过平台进行运维场景开发，减少学习成本。</w:t>
      </w:r>
    </w:p>
    <w:p w14:paraId="03145562">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整体技术架构</w:t>
      </w:r>
      <w:r>
        <w:rPr>
          <w:rFonts w:hint="eastAsia" w:asciiTheme="minorEastAsia" w:hAnsiTheme="minorEastAsia" w:eastAsiaTheme="minorEastAsia" w:cstheme="minorEastAsia"/>
          <w:sz w:val="24"/>
          <w:szCs w:val="24"/>
          <w:lang w:val="en-US" w:eastAsia="zh-CN"/>
        </w:rPr>
        <w:t>如下图：</w:t>
      </w:r>
    </w:p>
    <w:p w14:paraId="2E38834E">
      <w:pPr>
        <w:pStyle w:val="15"/>
        <w:jc w:val="center"/>
        <w:rPr>
          <w:rFonts w:hint="eastAsia" w:ascii="宋体" w:hAnsi="宋体" w:eastAsia="宋体" w:cs="宋体"/>
          <w:sz w:val="24"/>
          <w:szCs w:val="24"/>
          <w:lang w:eastAsia="zh-CN"/>
        </w:rPr>
      </w:pPr>
      <w:r>
        <w:drawing>
          <wp:inline distT="0" distB="0" distL="114300" distR="114300">
            <wp:extent cx="5271135" cy="6241415"/>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71135" cy="6241415"/>
                    </a:xfrm>
                    <a:prstGeom prst="rect">
                      <a:avLst/>
                    </a:prstGeom>
                    <a:noFill/>
                    <a:ln>
                      <a:noFill/>
                    </a:ln>
                  </pic:spPr>
                </pic:pic>
              </a:graphicData>
            </a:graphic>
          </wp:inline>
        </w:drawing>
      </w:r>
    </w:p>
    <w:p w14:paraId="6C1AF84A">
      <w:pPr>
        <w:pStyle w:val="3"/>
        <w:bidi w:val="0"/>
        <w:rPr>
          <w:rFonts w:hint="eastAsia"/>
          <w:lang w:val="en-US" w:eastAsia="zh-CN"/>
        </w:rPr>
      </w:pPr>
      <w:bookmarkStart w:id="12" w:name="_Toc1826793472"/>
      <w:r>
        <w:rPr>
          <w:rFonts w:hint="eastAsia"/>
          <w:lang w:val="en-US" w:eastAsia="zh-CN"/>
        </w:rPr>
        <w:t>部署架构设计</w:t>
      </w:r>
      <w:bookmarkEnd w:id="12"/>
    </w:p>
    <w:p w14:paraId="7F9F39E8">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部署架构有5集群方案部署，3台逻辑服务器，2台数据库服务器，前端使用负载均衡设备，实现系统组件的集群功能，系统之间通讯采用名字服务方式，支持实时横向扩展，前端负载均衡，保证系统高可用。</w:t>
      </w:r>
    </w:p>
    <w:p w14:paraId="189D8C04">
      <w:r>
        <w:rPr>
          <w:rFonts w:hint="eastAsia"/>
        </w:rPr>
        <w:drawing>
          <wp:inline distT="0" distB="0" distL="114300" distR="114300">
            <wp:extent cx="5080000" cy="3100070"/>
            <wp:effectExtent l="0" t="0" r="0" b="0"/>
            <wp:docPr id="19" name="图片 4" descr="73467922104037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3467922104037819"/>
                    <pic:cNvPicPr>
                      <a:picLocks noChangeAspect="1"/>
                    </pic:cNvPicPr>
                  </pic:nvPicPr>
                  <pic:blipFill>
                    <a:blip r:embed="rId10"/>
                    <a:stretch>
                      <a:fillRect/>
                    </a:stretch>
                  </pic:blipFill>
                  <pic:spPr>
                    <a:xfrm>
                      <a:off x="0" y="0"/>
                      <a:ext cx="5080000" cy="3100070"/>
                    </a:xfrm>
                    <a:prstGeom prst="rect">
                      <a:avLst/>
                    </a:prstGeom>
                    <a:noFill/>
                    <a:ln w="9525">
                      <a:noFill/>
                    </a:ln>
                  </pic:spPr>
                </pic:pic>
              </a:graphicData>
            </a:graphic>
          </wp:inline>
        </w:drawing>
      </w:r>
    </w:p>
    <w:p w14:paraId="4440FE23">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系统支持部署的操作系统linux、麒麟V10,支持各类硬件设备及信创设备，包括X86、arm等架构，支持系统加固等，满足技术规范要求。</w:t>
      </w:r>
    </w:p>
    <w:p w14:paraId="782750D2">
      <w:pPr>
        <w:pStyle w:val="2"/>
        <w:bidi w:val="0"/>
        <w:rPr>
          <w:rFonts w:hint="default"/>
          <w:lang w:val="en-US" w:eastAsia="zh-CN"/>
        </w:rPr>
      </w:pPr>
      <w:bookmarkStart w:id="13" w:name="_Toc344182745"/>
      <w:r>
        <w:rPr>
          <w:rFonts w:hint="eastAsia"/>
          <w:lang w:val="en-US" w:eastAsia="zh-CN"/>
        </w:rPr>
        <w:t>平台功能设计</w:t>
      </w:r>
      <w:bookmarkEnd w:id="13"/>
    </w:p>
    <w:p w14:paraId="436D0B96">
      <w:pPr>
        <w:pStyle w:val="3"/>
        <w:bidi w:val="0"/>
        <w:rPr>
          <w:rFonts w:hint="eastAsia"/>
          <w:lang w:val="en-US" w:eastAsia="zh-CN"/>
        </w:rPr>
      </w:pPr>
      <w:bookmarkStart w:id="14" w:name="_Toc1505933844"/>
      <w:r>
        <w:rPr>
          <w:rFonts w:hint="eastAsia"/>
          <w:lang w:val="en-US" w:eastAsia="zh-CN"/>
        </w:rPr>
        <w:t>IT资源管理</w:t>
      </w:r>
      <w:bookmarkEnd w:id="14"/>
    </w:p>
    <w:p w14:paraId="6A438054">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资源</w:t>
      </w:r>
      <w:r>
        <w:rPr>
          <w:rFonts w:hint="eastAsia" w:asciiTheme="minorEastAsia" w:hAnsiTheme="minorEastAsia" w:eastAsiaTheme="minorEastAsia" w:cstheme="minorEastAsia"/>
          <w:sz w:val="24"/>
          <w:szCs w:val="24"/>
          <w:lang w:val="en-US" w:eastAsia="zh-CN"/>
        </w:rPr>
        <w:t>配置管理库目标是实现对数据中心的物理资源、虚拟资源、软件资源及应用系统等对象的配置信息，包括配置模型的管理、配置信息的发现、配置关系的梳理、配置数据的管控，形成数据中心的配置管理库CMDB，提供统一、可信的配置数据应用支撑。</w:t>
      </w:r>
    </w:p>
    <w:p w14:paraId="5E91D74A">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配置管理库（CMDB）的功能主要包括：配置数据维护、数据收集与数据消费三部分，同时与自动化管理、监控管理等提供数据服务。</w:t>
      </w:r>
    </w:p>
    <w:p w14:paraId="24B612B8">
      <w:pPr>
        <w:keepNext w:val="0"/>
        <w:keepLines w:val="0"/>
        <w:pageBreakBefore w:val="0"/>
        <w:widowControl w:val="0"/>
        <w:numPr>
          <w:ilvl w:val="0"/>
          <w:numId w:val="4"/>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配置业务建模，支持配置类型、配置属性与表单及配置关系的可视化建模能力。</w:t>
      </w:r>
    </w:p>
    <w:p w14:paraId="49912F62">
      <w:pPr>
        <w:keepNext w:val="0"/>
        <w:keepLines w:val="0"/>
        <w:pageBreakBefore w:val="0"/>
        <w:widowControl w:val="0"/>
        <w:numPr>
          <w:ilvl w:val="0"/>
          <w:numId w:val="4"/>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配置自动采集，系统提供配置自主采集能力主动发现各类IT资源的配置信息与关系，同时支持与云平台等系统集成实现外部数据集成，自动化跟踪变更前后数据变化能力保障数据鲜活度。</w:t>
      </w:r>
    </w:p>
    <w:p w14:paraId="2EBDE6B6">
      <w:pPr>
        <w:keepNext w:val="0"/>
        <w:keepLines w:val="0"/>
        <w:pageBreakBefore w:val="0"/>
        <w:widowControl w:val="0"/>
        <w:numPr>
          <w:ilvl w:val="0"/>
          <w:numId w:val="4"/>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配置维护管理，提供配置分区管理能力，支持配置数据批量导入与批量维护，支持配置数据版本与配置变更审核。</w:t>
      </w:r>
    </w:p>
    <w:p w14:paraId="0BB87D76">
      <w:pPr>
        <w:keepNext w:val="0"/>
        <w:keepLines w:val="0"/>
        <w:pageBreakBefore w:val="0"/>
        <w:widowControl w:val="0"/>
        <w:numPr>
          <w:ilvl w:val="0"/>
          <w:numId w:val="4"/>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配置数据消费，为监控管理、自动化操作、流程协同、容量分析等模型提供数据支持，并提供配置关系分析、配置数据展示及各类对外数据服务能力。</w:t>
      </w:r>
    </w:p>
    <w:p w14:paraId="67A8AA0B">
      <w:pPr>
        <w:pStyle w:val="4"/>
        <w:bidi w:val="0"/>
        <w:rPr>
          <w:rFonts w:hint="eastAsia"/>
          <w:lang w:val="en-US" w:eastAsia="zh-CN"/>
        </w:rPr>
      </w:pPr>
      <w:bookmarkStart w:id="15" w:name="_Toc2135336213"/>
      <w:r>
        <w:rPr>
          <w:rFonts w:hint="eastAsia"/>
          <w:lang w:val="en-US" w:eastAsia="zh-CN"/>
        </w:rPr>
        <w:t>IT配置管理</w:t>
      </w:r>
      <w:bookmarkEnd w:id="15"/>
    </w:p>
    <w:p w14:paraId="1EB5B9E7">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IT配置管理通过OpenAPI支持数据通过Webservice、RESTFul等标准接口输入输出,与其他系统进行集成。提供卡片服务、API接口，为立体化监控、运维流程管理及第三方系统提供数据支持与消费。并对其他系统平台的接入的数据按照CMDB的规则和需求进行数据清洗与调和。软件平台具备API应采用开放式接口，可利用API接口对配置信息对象及对象之间的关联进行查询、新建、修改和删除等操作，并提供API调用记录和配置更新或者变更记录存储功能。</w:t>
      </w:r>
    </w:p>
    <w:p w14:paraId="0FC9B8E4">
      <w:pPr>
        <w:pStyle w:val="4"/>
        <w:bidi w:val="0"/>
        <w:rPr>
          <w:rFonts w:hint="eastAsia"/>
          <w:lang w:val="en-US" w:eastAsia="zh-CN"/>
        </w:rPr>
      </w:pPr>
      <w:bookmarkStart w:id="16" w:name="_Toc1996506874"/>
      <w:r>
        <w:rPr>
          <w:rFonts w:hint="eastAsia"/>
          <w:lang w:val="en-US" w:eastAsia="zh-CN"/>
        </w:rPr>
        <w:t>模型管理</w:t>
      </w:r>
      <w:bookmarkEnd w:id="16"/>
    </w:p>
    <w:p w14:paraId="1456C468">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配置管理库（CMDB）应当建立覆盖数据中心所有IT资源的配置管理模型，易于理解和使用，并支持用户进行快速扩展，建立契合实际需求的配置模型。配置模型应当覆盖现有网络与安全设备、服务器、存储等硬件设备，数据库、中间件、应用软件及业务系统等软件设施。</w:t>
      </w:r>
    </w:p>
    <w:p w14:paraId="47137FE0">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配置库支持灵活的动态建模能力，可根据IT架构分层，自由、灵活的定义和调整配置模型，支持配置项类型与配置项属性、配置关系、配置表单的建模，所有设计与调整都基于可视化界面。自动采集、批量导入和手工录入方式进行配置数据入库，并根据特定规则在配置数据录入到CMDB（配置管理数据库）中后自动创建其关联关系，同时支持手工对配置对象进行关联关系管理，具体方案如下：</w:t>
      </w:r>
    </w:p>
    <w:p w14:paraId="720D7C8B">
      <w:pPr>
        <w:keepNext w:val="0"/>
        <w:keepLines w:val="0"/>
        <w:pageBreakBefore w:val="0"/>
        <w:widowControl w:val="0"/>
        <w:numPr>
          <w:ilvl w:val="0"/>
          <w:numId w:val="5"/>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自动采集：通过自动化脚本、代理程序等方式，定期对系统中的配置数据进行自动采集，确保最新的配置数据能够及时导入到CMDB中。</w:t>
      </w:r>
    </w:p>
    <w:p w14:paraId="14CAAF9E">
      <w:pPr>
        <w:keepNext w:val="0"/>
        <w:keepLines w:val="0"/>
        <w:pageBreakBefore w:val="0"/>
        <w:widowControl w:val="0"/>
        <w:numPr>
          <w:ilvl w:val="0"/>
          <w:numId w:val="5"/>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批量导入：提供批量导入功能，允许用户通过CSV文件等格式快速导入大量配置数据到CMDB中，以应对一次性导入的需求。</w:t>
      </w:r>
    </w:p>
    <w:p w14:paraId="651566DC">
      <w:pPr>
        <w:keepNext w:val="0"/>
        <w:keepLines w:val="0"/>
        <w:pageBreakBefore w:val="0"/>
        <w:widowControl w:val="0"/>
        <w:numPr>
          <w:ilvl w:val="0"/>
          <w:numId w:val="5"/>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手工录入：为了应对少量配置数据或者特殊情况，用户可以通过界面直接手工录入配置数据，确保CMDB中的数据完整性。</w:t>
      </w:r>
    </w:p>
    <w:p w14:paraId="162C4E83">
      <w:pPr>
        <w:keepNext w:val="0"/>
        <w:keepLines w:val="0"/>
        <w:pageBreakBefore w:val="0"/>
        <w:widowControl w:val="0"/>
        <w:numPr>
          <w:ilvl w:val="0"/>
          <w:numId w:val="5"/>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关联关系规则引擎：设计和实现一个关联关系规则引擎，允许管理员定义特定的规则，当配置数据录入到CMDB中时，根据规则自动创建相关联关系，例如基于设备类型、拓扑位置、业务关系等。</w:t>
      </w:r>
    </w:p>
    <w:p w14:paraId="27956F90">
      <w:pPr>
        <w:keepNext w:val="0"/>
        <w:keepLines w:val="0"/>
        <w:pageBreakBefore w:val="0"/>
        <w:widowControl w:val="0"/>
        <w:numPr>
          <w:ilvl w:val="0"/>
          <w:numId w:val="5"/>
        </w:numPr>
        <w:kinsoku/>
        <w:wordWrap/>
        <w:overflowPunct/>
        <w:topLinePunct w:val="0"/>
        <w:autoSpaceDE/>
        <w:autoSpaceDN/>
        <w:bidi w:val="0"/>
        <w:adjustRightInd/>
        <w:snapToGrid/>
        <w:spacing w:after="157" w:afterLines="50" w:line="360" w:lineRule="auto"/>
        <w:ind w:left="845" w:leftChars="0" w:hanging="425"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关联关系可视化：提供可视化的方式展示配置对象之间的关联关系，包括拓扑图、关系图等，以便用户直观地了解各配置对象之间的关系。</w:t>
      </w:r>
    </w:p>
    <w:p w14:paraId="38B6BBE5">
      <w:pPr>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手工关联关系管理：除了自动创建关联关系外，也要支持用户手工对配置对象进行关联关系的管理，包括添加、编辑、删除关联关系等操作。</w:t>
      </w:r>
    </w:p>
    <w:p w14:paraId="0D06B63F">
      <w:pPr>
        <w:pStyle w:val="4"/>
        <w:bidi w:val="0"/>
        <w:rPr>
          <w:rFonts w:hint="default"/>
          <w:lang w:val="en-US" w:eastAsia="zh-CN"/>
        </w:rPr>
      </w:pPr>
      <w:bookmarkStart w:id="17" w:name="_Toc4754"/>
      <w:bookmarkStart w:id="18" w:name="_Toc859046943"/>
      <w:r>
        <w:rPr>
          <w:rFonts w:hint="eastAsia"/>
          <w:lang w:val="en-US" w:eastAsia="zh-CN"/>
        </w:rPr>
        <w:t>IT资产信息自动采集</w:t>
      </w:r>
      <w:bookmarkEnd w:id="17"/>
      <w:bookmarkEnd w:id="18"/>
    </w:p>
    <w:p w14:paraId="20F55946">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sz w:val="24"/>
          <w:szCs w:val="24"/>
          <w:lang w:val="en-US" w:eastAsia="zh-Hans"/>
        </w:rPr>
      </w:pPr>
      <w:r>
        <w:rPr>
          <w:rFonts w:hint="eastAsia"/>
          <w:sz w:val="24"/>
          <w:szCs w:val="24"/>
          <w:lang w:val="en-US" w:eastAsia="zh-Hans"/>
        </w:rPr>
        <w:t>系统支持资源自动发现能力，满足以下要求：</w:t>
      </w:r>
    </w:p>
    <w:p w14:paraId="1896921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eastAsia="zh-Hans"/>
        </w:rPr>
      </w:pPr>
      <w:r>
        <w:rPr>
          <w:rFonts w:hint="eastAsia"/>
          <w:sz w:val="24"/>
          <w:szCs w:val="24"/>
          <w:lang w:val="en-US" w:eastAsia="zh-Hans"/>
        </w:rPr>
        <w:t>支持混合云资源发现、公有云资源发现、私有云资源发现。</w:t>
      </w:r>
    </w:p>
    <w:p w14:paraId="7C8E4C2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eastAsia="zh-Hans"/>
        </w:rPr>
      </w:pPr>
      <w:r>
        <w:rPr>
          <w:rFonts w:hint="eastAsia"/>
          <w:sz w:val="24"/>
          <w:szCs w:val="24"/>
          <w:lang w:val="en-US" w:eastAsia="zh-Hans"/>
        </w:rPr>
        <w:t>支持网络扫描、Agent扫描、服务扫描、云厂商扫描、Kubernetes 资源扫描、Kubernetes 服务扫描、Kubernetes 服务调用关系扫描、名字服务扫描多种智能扫描方式。</w:t>
      </w:r>
    </w:p>
    <w:p w14:paraId="566C3F7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eastAsia="zh-Hans"/>
        </w:rPr>
      </w:pPr>
      <w:r>
        <w:rPr>
          <w:rFonts w:hint="eastAsia"/>
          <w:sz w:val="24"/>
          <w:szCs w:val="24"/>
          <w:lang w:val="en-US" w:eastAsia="zh-Hans"/>
        </w:rPr>
        <w:t>支持配置周期扫描任务，扫描频率可选：</w:t>
      </w:r>
      <w:r>
        <w:rPr>
          <w:rFonts w:hint="default"/>
          <w:sz w:val="24"/>
          <w:szCs w:val="24"/>
          <w:lang w:eastAsia="zh-Hans"/>
        </w:rPr>
        <w:t>1</w:t>
      </w:r>
      <w:r>
        <w:rPr>
          <w:rFonts w:hint="eastAsia"/>
          <w:sz w:val="24"/>
          <w:szCs w:val="24"/>
          <w:lang w:val="en-US" w:eastAsia="zh-Hans"/>
        </w:rPr>
        <w:t>小时、</w:t>
      </w:r>
      <w:r>
        <w:rPr>
          <w:rFonts w:hint="default"/>
          <w:sz w:val="24"/>
          <w:szCs w:val="24"/>
          <w:lang w:eastAsia="zh-Hans"/>
        </w:rPr>
        <w:t>6</w:t>
      </w:r>
      <w:r>
        <w:rPr>
          <w:rFonts w:hint="eastAsia"/>
          <w:sz w:val="24"/>
          <w:szCs w:val="24"/>
          <w:lang w:val="en-US" w:eastAsia="zh-Hans"/>
        </w:rPr>
        <w:t>小时、</w:t>
      </w:r>
      <w:r>
        <w:rPr>
          <w:rFonts w:hint="default"/>
          <w:sz w:val="24"/>
          <w:szCs w:val="24"/>
          <w:lang w:eastAsia="zh-Hans"/>
        </w:rPr>
        <w:t>12</w:t>
      </w:r>
      <w:r>
        <w:rPr>
          <w:rFonts w:hint="eastAsia"/>
          <w:sz w:val="24"/>
          <w:szCs w:val="24"/>
          <w:lang w:val="en-US" w:eastAsia="zh-Hans"/>
        </w:rPr>
        <w:t>小时、</w:t>
      </w:r>
      <w:r>
        <w:rPr>
          <w:rFonts w:hint="default"/>
          <w:sz w:val="24"/>
          <w:szCs w:val="24"/>
          <w:lang w:eastAsia="zh-Hans"/>
        </w:rPr>
        <w:t>1</w:t>
      </w:r>
      <w:r>
        <w:rPr>
          <w:rFonts w:hint="eastAsia"/>
          <w:sz w:val="24"/>
          <w:szCs w:val="24"/>
          <w:lang w:val="en-US" w:eastAsia="zh-Hans"/>
        </w:rPr>
        <w:t>天、</w:t>
      </w:r>
      <w:r>
        <w:rPr>
          <w:rFonts w:hint="default"/>
          <w:sz w:val="24"/>
          <w:szCs w:val="24"/>
          <w:lang w:eastAsia="zh-Hans"/>
        </w:rPr>
        <w:t>7</w:t>
      </w:r>
      <w:r>
        <w:rPr>
          <w:rFonts w:hint="eastAsia"/>
          <w:sz w:val="24"/>
          <w:szCs w:val="24"/>
          <w:lang w:val="en-US" w:eastAsia="zh-Hans"/>
        </w:rPr>
        <w:t>天。</w:t>
      </w:r>
    </w:p>
    <w:p w14:paraId="76CC402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eastAsia="zh-Hans"/>
        </w:rPr>
      </w:pPr>
      <w:r>
        <w:rPr>
          <w:rFonts w:hint="eastAsia"/>
          <w:sz w:val="24"/>
          <w:szCs w:val="24"/>
          <w:lang w:val="en-US" w:eastAsia="zh-Hans"/>
        </w:rPr>
        <w:t>支持查看扫描任务历史，包括发现的资源类型、数量、资源实例详情等信息。</w:t>
      </w:r>
    </w:p>
    <w:p w14:paraId="4A51C85B">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eastAsia="zh-Hans"/>
        </w:rPr>
      </w:pPr>
      <w:r>
        <w:rPr>
          <w:rFonts w:hint="eastAsia"/>
          <w:sz w:val="24"/>
          <w:szCs w:val="24"/>
          <w:lang w:val="en-US" w:eastAsia="zh-Hans"/>
        </w:rPr>
        <w:t>支持发现资源类型包括：</w:t>
      </w:r>
    </w:p>
    <w:p w14:paraId="7562F9EC">
      <w:pPr>
        <w:keepNext w:val="0"/>
        <w:keepLines w:val="0"/>
        <w:pageBreakBefore w:val="0"/>
        <w:widowControl w:val="0"/>
        <w:numPr>
          <w:ilvl w:val="1"/>
          <w:numId w:val="6"/>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eastAsia="zh-Hans"/>
        </w:rPr>
      </w:pPr>
      <w:r>
        <w:rPr>
          <w:rFonts w:hint="default"/>
          <w:sz w:val="24"/>
          <w:szCs w:val="24"/>
          <w:lang w:eastAsia="zh-Hans"/>
        </w:rPr>
        <w:t>应用资源</w:t>
      </w:r>
      <w:r>
        <w:rPr>
          <w:rFonts w:hint="eastAsia"/>
          <w:sz w:val="24"/>
          <w:szCs w:val="24"/>
          <w:lang w:eastAsia="zh-Hans"/>
        </w:rPr>
        <w:t>：</w:t>
      </w:r>
      <w:r>
        <w:rPr>
          <w:rFonts w:hint="default"/>
          <w:sz w:val="24"/>
          <w:szCs w:val="24"/>
          <w:lang w:eastAsia="zh-Hans"/>
        </w:rPr>
        <w:t>HTTP服务、GRPC服务等；</w:t>
      </w:r>
    </w:p>
    <w:p w14:paraId="18F9CBA6">
      <w:pPr>
        <w:keepNext w:val="0"/>
        <w:keepLines w:val="0"/>
        <w:pageBreakBefore w:val="0"/>
        <w:widowControl w:val="0"/>
        <w:numPr>
          <w:ilvl w:val="1"/>
          <w:numId w:val="6"/>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eastAsia="zh-Hans"/>
        </w:rPr>
      </w:pPr>
      <w:r>
        <w:rPr>
          <w:rFonts w:hint="default"/>
          <w:sz w:val="24"/>
          <w:szCs w:val="24"/>
          <w:lang w:eastAsia="zh-Hans"/>
        </w:rPr>
        <w:t>平台资源</w:t>
      </w:r>
      <w:r>
        <w:rPr>
          <w:rFonts w:hint="eastAsia"/>
          <w:sz w:val="24"/>
          <w:szCs w:val="24"/>
          <w:lang w:eastAsia="zh-Hans"/>
        </w:rPr>
        <w:t>：</w:t>
      </w:r>
      <w:r>
        <w:rPr>
          <w:rFonts w:hint="eastAsia"/>
          <w:sz w:val="24"/>
          <w:szCs w:val="24"/>
          <w:lang w:val="en-US" w:eastAsia="zh-Hans"/>
        </w:rPr>
        <w:t>Postgre</w:t>
      </w:r>
      <w:r>
        <w:rPr>
          <w:rFonts w:hint="default"/>
          <w:sz w:val="24"/>
          <w:szCs w:val="24"/>
          <w:lang w:eastAsia="zh-Hans"/>
        </w:rPr>
        <w:t>SQL</w:t>
      </w:r>
      <w:r>
        <w:rPr>
          <w:rFonts w:hint="eastAsia"/>
          <w:sz w:val="24"/>
          <w:szCs w:val="24"/>
          <w:lang w:eastAsia="zh-Hans"/>
        </w:rPr>
        <w:t>、</w:t>
      </w:r>
      <w:r>
        <w:rPr>
          <w:rFonts w:hint="eastAsia"/>
          <w:sz w:val="24"/>
          <w:szCs w:val="24"/>
          <w:lang w:val="en-US" w:eastAsia="zh-Hans"/>
        </w:rPr>
        <w:t>Click</w:t>
      </w:r>
      <w:r>
        <w:rPr>
          <w:rFonts w:hint="default"/>
          <w:sz w:val="24"/>
          <w:szCs w:val="24"/>
          <w:lang w:eastAsia="zh-Hans"/>
        </w:rPr>
        <w:t>house</w:t>
      </w:r>
      <w:r>
        <w:rPr>
          <w:rFonts w:hint="eastAsia"/>
          <w:sz w:val="24"/>
          <w:szCs w:val="24"/>
          <w:lang w:eastAsia="zh-Hans"/>
        </w:rPr>
        <w:t>、</w:t>
      </w:r>
      <w:r>
        <w:rPr>
          <w:rFonts w:hint="eastAsia"/>
          <w:sz w:val="24"/>
          <w:szCs w:val="24"/>
          <w:lang w:val="en-US" w:eastAsia="zh-Hans"/>
        </w:rPr>
        <w:t>etcd、</w:t>
      </w:r>
      <w:r>
        <w:rPr>
          <w:rFonts w:hint="default"/>
          <w:sz w:val="24"/>
          <w:szCs w:val="24"/>
          <w:lang w:eastAsia="zh-Hans"/>
        </w:rPr>
        <w:t>MongoDB、Mysql、Mssql、</w:t>
      </w:r>
      <w:r>
        <w:rPr>
          <w:rFonts w:hint="eastAsia"/>
          <w:sz w:val="24"/>
          <w:szCs w:val="24"/>
          <w:lang w:val="en-US" w:eastAsia="zh-Hans"/>
        </w:rPr>
        <w:t>DB</w:t>
      </w:r>
      <w:r>
        <w:rPr>
          <w:rFonts w:hint="default"/>
          <w:sz w:val="24"/>
          <w:szCs w:val="24"/>
          <w:lang w:eastAsia="zh-Hans"/>
        </w:rPr>
        <w:t>2</w:t>
      </w:r>
      <w:r>
        <w:rPr>
          <w:rFonts w:hint="eastAsia"/>
          <w:sz w:val="24"/>
          <w:szCs w:val="24"/>
          <w:lang w:eastAsia="zh-Hans"/>
        </w:rPr>
        <w:t>、</w:t>
      </w:r>
      <w:r>
        <w:rPr>
          <w:rFonts w:hint="default"/>
          <w:sz w:val="24"/>
          <w:szCs w:val="24"/>
          <w:lang w:eastAsia="zh-Hans"/>
        </w:rPr>
        <w:t>Redis、Kafka、Tomcat、Nginx、JVM</w:t>
      </w:r>
      <w:r>
        <w:rPr>
          <w:rFonts w:hint="eastAsia"/>
          <w:sz w:val="24"/>
          <w:szCs w:val="24"/>
          <w:lang w:eastAsia="zh-Hans"/>
        </w:rPr>
        <w:t>、ElasticSearch、</w:t>
      </w:r>
      <w:r>
        <w:rPr>
          <w:rFonts w:hint="eastAsia"/>
          <w:sz w:val="24"/>
          <w:szCs w:val="24"/>
          <w:lang w:val="en-US" w:eastAsia="zh-Hans"/>
        </w:rPr>
        <w:t>JBoss、HAproxy、Zookeeper、RabbitMQ、Weblogic、AMQP、Keepalived</w:t>
      </w:r>
      <w:r>
        <w:rPr>
          <w:rFonts w:hint="default"/>
          <w:sz w:val="24"/>
          <w:szCs w:val="24"/>
          <w:lang w:eastAsia="zh-Hans"/>
        </w:rPr>
        <w:t>等的中间件或运行时的资源；</w:t>
      </w:r>
    </w:p>
    <w:p w14:paraId="3FEE67C2">
      <w:pPr>
        <w:keepNext w:val="0"/>
        <w:keepLines w:val="0"/>
        <w:pageBreakBefore w:val="0"/>
        <w:widowControl w:val="0"/>
        <w:numPr>
          <w:ilvl w:val="1"/>
          <w:numId w:val="6"/>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eastAsia="zh-Hans"/>
        </w:rPr>
      </w:pPr>
      <w:r>
        <w:rPr>
          <w:rFonts w:hint="default"/>
          <w:sz w:val="24"/>
          <w:szCs w:val="24"/>
          <w:lang w:eastAsia="zh-Hans"/>
        </w:rPr>
        <w:t>计算资源</w:t>
      </w:r>
      <w:r>
        <w:rPr>
          <w:rFonts w:hint="eastAsia"/>
          <w:sz w:val="24"/>
          <w:szCs w:val="24"/>
          <w:lang w:eastAsia="zh-Hans"/>
        </w:rPr>
        <w:t>：</w:t>
      </w:r>
      <w:r>
        <w:rPr>
          <w:rFonts w:hint="default"/>
          <w:sz w:val="24"/>
          <w:szCs w:val="24"/>
          <w:lang w:eastAsia="zh-Hans"/>
        </w:rPr>
        <w:t>主机、</w:t>
      </w:r>
      <w:r>
        <w:rPr>
          <w:rFonts w:hint="eastAsia"/>
          <w:sz w:val="24"/>
          <w:szCs w:val="24"/>
          <w:lang w:val="en-US" w:eastAsia="zh-Hans"/>
        </w:rPr>
        <w:t>Kubernetes资源、阿里云资源</w:t>
      </w:r>
      <w:r>
        <w:rPr>
          <w:rFonts w:hint="default"/>
          <w:sz w:val="24"/>
          <w:szCs w:val="24"/>
          <w:lang w:eastAsia="zh-Hans"/>
        </w:rPr>
        <w:t>等；</w:t>
      </w:r>
    </w:p>
    <w:p w14:paraId="4365273C">
      <w:pPr>
        <w:pStyle w:val="4"/>
        <w:bidi w:val="0"/>
      </w:pPr>
      <w:bookmarkStart w:id="19" w:name="_Toc28939"/>
      <w:bookmarkStart w:id="20" w:name="_Toc469412220"/>
      <w:r>
        <w:rPr>
          <w:rFonts w:hint="eastAsia"/>
        </w:rPr>
        <w:t>IT资产提醒管理</w:t>
      </w:r>
      <w:bookmarkEnd w:id="19"/>
      <w:bookmarkEnd w:id="20"/>
    </w:p>
    <w:p w14:paraId="252FDB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维保</w:t>
      </w:r>
      <w:r>
        <w:rPr>
          <w:rFonts w:hint="eastAsia"/>
          <w:sz w:val="24"/>
          <w:szCs w:val="24"/>
        </w:rPr>
        <w:t>到期</w:t>
      </w:r>
      <w:r>
        <w:rPr>
          <w:sz w:val="24"/>
          <w:szCs w:val="24"/>
        </w:rPr>
        <w:t>提醒</w:t>
      </w:r>
    </w:p>
    <w:p w14:paraId="38155F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系统支持通过配置一定的规则条件，自动化监测维保到期时间，人性化提醒资产续保，保障资产处于维保期。对处于维保阶段的资产，系统能够在其维保到期前的指定天数自动向资产责任人通过邮件、短信、站内信等方式发送通知。提醒策略可支持选择，多渠道发送告警信息。</w:t>
      </w:r>
    </w:p>
    <w:p w14:paraId="75E15EDE">
      <w:pPr>
        <w:pStyle w:val="5"/>
        <w:bidi w:val="0"/>
      </w:pPr>
      <w:bookmarkStart w:id="21" w:name="_Toc20018"/>
      <w:r>
        <w:rPr>
          <w:rFonts w:hint="eastAsia"/>
        </w:rPr>
        <w:t>超期服务提醒</w:t>
      </w:r>
      <w:bookmarkEnd w:id="21"/>
    </w:p>
    <w:p w14:paraId="5E377E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系统支持通过配置一定的规则条件，自动化监测资产服役到期时间，系统能够在资产超期服役前的指定天数自动向资产责任人通过邮件、短信、站内信等方式发送通知。人性化提醒资产的服役时限，合理的报废陈旧设备，保障设备的可用率。提醒策略可支持选择，多渠道发送告警信息。</w:t>
      </w:r>
    </w:p>
    <w:p w14:paraId="2D802814">
      <w:pPr>
        <w:pStyle w:val="5"/>
        <w:bidi w:val="0"/>
      </w:pPr>
      <w:bookmarkStart w:id="22" w:name="_Toc21352"/>
      <w:r>
        <w:t>库存提醒</w:t>
      </w:r>
      <w:bookmarkEnd w:id="22"/>
    </w:p>
    <w:p w14:paraId="023F4E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支持通过配置一定的规则条件，实现库存阈值告警提醒，并</w:t>
      </w:r>
      <w:r>
        <w:rPr>
          <w:rFonts w:hint="eastAsia"/>
          <w:sz w:val="24"/>
          <w:szCs w:val="24"/>
          <w:lang w:val="en-US" w:eastAsia="zh-CN"/>
        </w:rPr>
        <w:t>支持发出通知</w:t>
      </w:r>
      <w:r>
        <w:rPr>
          <w:rFonts w:hint="eastAsia"/>
          <w:sz w:val="24"/>
          <w:szCs w:val="24"/>
        </w:rPr>
        <w:t>，合理保障库存率，避免企业重复购置设备或库存不足等情况，造成资源浪费现象。</w:t>
      </w:r>
    </w:p>
    <w:p w14:paraId="46822607">
      <w:pPr>
        <w:pStyle w:val="4"/>
        <w:bidi w:val="0"/>
        <w:rPr>
          <w:rFonts w:hint="eastAsia"/>
        </w:rPr>
      </w:pPr>
      <w:bookmarkStart w:id="23" w:name="_Toc1703746109"/>
      <w:bookmarkStart w:id="24" w:name="_Toc10903"/>
      <w:bookmarkStart w:id="25" w:name="_Toc16877"/>
      <w:r>
        <w:rPr>
          <w:rFonts w:hint="eastAsia"/>
        </w:rPr>
        <w:t>IT资产全文检索</w:t>
      </w:r>
      <w:bookmarkEnd w:id="23"/>
      <w:bookmarkEnd w:id="24"/>
      <w:bookmarkEnd w:id="25"/>
    </w:p>
    <w:p w14:paraId="5FD10D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提供全文搜索功能，实现cmdb的所有数据全文搜索。</w:t>
      </w:r>
    </w:p>
    <w:p w14:paraId="7E8325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提供全文检索实现的通配模糊查询，按照数据关联关系展示数据，并且按照模型分类对匹配到的数据进行分类展示。</w:t>
      </w:r>
    </w:p>
    <w:p w14:paraId="79629C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提供实例数据搜索历史及查询条件保存功能，并且可以编辑相关查询条件。</w:t>
      </w:r>
    </w:p>
    <w:p w14:paraId="2ECDDCEC">
      <w:pPr>
        <w:pStyle w:val="4"/>
        <w:bidi w:val="0"/>
      </w:pPr>
      <w:bookmarkStart w:id="26" w:name="_Toc313904865"/>
      <w:bookmarkStart w:id="27" w:name="_Toc32568"/>
      <w:r>
        <w:rPr>
          <w:rFonts w:hint="eastAsia"/>
        </w:rPr>
        <w:t>拓扑管理</w:t>
      </w:r>
      <w:bookmarkEnd w:id="26"/>
      <w:bookmarkEnd w:id="27"/>
    </w:p>
    <w:p w14:paraId="5627ECB4">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sz w:val="24"/>
          <w:szCs w:val="24"/>
          <w:lang w:val="en-US" w:eastAsia="zh-Hans"/>
        </w:rPr>
      </w:pPr>
      <w:r>
        <w:rPr>
          <w:rFonts w:hint="eastAsia"/>
          <w:sz w:val="24"/>
          <w:szCs w:val="24"/>
          <w:lang w:val="en-US" w:eastAsia="zh-Hans"/>
        </w:rPr>
        <w:t>系统支持根据资源关联关系动态生成实例拓扑，满足以下要求：</w:t>
      </w:r>
    </w:p>
    <w:p w14:paraId="74EDC1F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Hans"/>
        </w:rPr>
      </w:pPr>
      <w:r>
        <w:rPr>
          <w:rFonts w:hint="eastAsia"/>
          <w:sz w:val="24"/>
          <w:szCs w:val="24"/>
          <w:lang w:val="en-US" w:eastAsia="zh-Hans"/>
        </w:rPr>
        <w:t>支持在任意模型上，根据模型真实关联关系创建</w:t>
      </w:r>
      <w:r>
        <w:rPr>
          <w:rFonts w:hint="default"/>
          <w:sz w:val="24"/>
          <w:szCs w:val="24"/>
          <w:lang w:eastAsia="zh-Hans"/>
        </w:rPr>
        <w:t>/</w:t>
      </w:r>
      <w:r>
        <w:rPr>
          <w:rFonts w:hint="eastAsia"/>
          <w:sz w:val="24"/>
          <w:szCs w:val="24"/>
          <w:lang w:val="en-US" w:eastAsia="zh-Hans"/>
        </w:rPr>
        <w:t>修改</w:t>
      </w:r>
      <w:r>
        <w:rPr>
          <w:rFonts w:hint="default"/>
          <w:sz w:val="24"/>
          <w:szCs w:val="24"/>
          <w:lang w:eastAsia="zh-Hans"/>
        </w:rPr>
        <w:t>/</w:t>
      </w:r>
      <w:r>
        <w:rPr>
          <w:rFonts w:hint="eastAsia"/>
          <w:sz w:val="24"/>
          <w:szCs w:val="24"/>
          <w:lang w:val="en-US" w:eastAsia="zh-Hans"/>
        </w:rPr>
        <w:t>删除资源实例拓扑；支持同一模型上创建多个实例拓扑；</w:t>
      </w:r>
    </w:p>
    <w:p w14:paraId="7B8EC056">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Hans"/>
        </w:rPr>
      </w:pPr>
      <w:r>
        <w:rPr>
          <w:rFonts w:hint="eastAsia"/>
          <w:sz w:val="24"/>
          <w:szCs w:val="24"/>
          <w:lang w:val="en-US" w:eastAsia="zh-Hans"/>
        </w:rPr>
        <w:t>支持通过清晰的从左到右的树状布局展示资源实例拓扑，支持自由对关联关系下钻，展示与其有关系关系的资源实例；支持关系下钻的层数不做限制，至少要支持</w:t>
      </w:r>
      <w:r>
        <w:rPr>
          <w:rFonts w:hint="default"/>
          <w:sz w:val="24"/>
          <w:szCs w:val="24"/>
          <w:lang w:eastAsia="zh-Hans"/>
        </w:rPr>
        <w:t>10</w:t>
      </w:r>
      <w:r>
        <w:rPr>
          <w:rFonts w:hint="eastAsia"/>
          <w:sz w:val="24"/>
          <w:szCs w:val="24"/>
          <w:lang w:val="en-US" w:eastAsia="zh-Hans"/>
        </w:rPr>
        <w:t>层以上的关系拓扑展示；</w:t>
      </w:r>
    </w:p>
    <w:p w14:paraId="7785B68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Hans"/>
        </w:rPr>
      </w:pPr>
      <w:r>
        <w:rPr>
          <w:rFonts w:hint="eastAsia"/>
          <w:sz w:val="24"/>
          <w:szCs w:val="24"/>
          <w:lang w:val="en-US" w:eastAsia="zh-Hans"/>
        </w:rPr>
        <w:t>支持实例拓扑展示的聚焦中央、放大和缩小功能；</w:t>
      </w:r>
    </w:p>
    <w:p w14:paraId="1DAD8C8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Hans"/>
        </w:rPr>
      </w:pPr>
      <w:r>
        <w:rPr>
          <w:rFonts w:hint="eastAsia"/>
          <w:sz w:val="24"/>
          <w:szCs w:val="24"/>
          <w:lang w:val="en-US" w:eastAsia="zh-Hans"/>
        </w:rPr>
        <w:t>支持对实例拓扑中展示的资源实例做过滤，支持用资源属性作为过滤条件，支持过滤比较器有：包含、不包含、等于、不等于、为空、不为空等；支持设置多个过滤条件；</w:t>
      </w:r>
    </w:p>
    <w:p w14:paraId="77D0611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Hans"/>
        </w:rPr>
      </w:pPr>
      <w:r>
        <w:rPr>
          <w:rFonts w:hint="eastAsia"/>
          <w:sz w:val="24"/>
          <w:szCs w:val="24"/>
          <w:lang w:val="en-US" w:eastAsia="zh-Hans"/>
        </w:rPr>
        <w:t>支持设置实例拓扑节点汇聚个数，当关系实例数超出汇聚个数时，实例汇聚显示；</w:t>
      </w:r>
    </w:p>
    <w:p w14:paraId="0E51435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Hans"/>
        </w:rPr>
      </w:pPr>
      <w:r>
        <w:rPr>
          <w:rFonts w:hint="eastAsia"/>
          <w:sz w:val="24"/>
          <w:szCs w:val="24"/>
          <w:lang w:val="en-US" w:eastAsia="zh-Hans"/>
        </w:rPr>
        <w:t>支持在实例拓扑中点击跳转到实例详情页，查看实例的更详细信息；</w:t>
      </w:r>
    </w:p>
    <w:p w14:paraId="2E7EC95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Hans"/>
        </w:rPr>
      </w:pPr>
      <w:r>
        <w:rPr>
          <w:rFonts w:hint="eastAsia"/>
          <w:sz w:val="24"/>
          <w:szCs w:val="24"/>
          <w:lang w:val="en-US" w:eastAsia="zh-Hans"/>
        </w:rPr>
        <w:t>支持选择是否隐藏无实例路径；</w:t>
      </w:r>
    </w:p>
    <w:p w14:paraId="1F17043C">
      <w:pPr>
        <w:pStyle w:val="2"/>
        <w:tabs>
          <w:tab w:val="left" w:pos="0"/>
        </w:tabs>
        <w:spacing w:line="360" w:lineRule="auto"/>
        <w:rPr>
          <w:rFonts w:hint="eastAsia" w:ascii="宋体" w:hAnsi="宋体" w:eastAsia="宋体" w:cs="宋体"/>
          <w:sz w:val="30"/>
          <w:szCs w:val="30"/>
        </w:rPr>
      </w:pPr>
      <w:bookmarkStart w:id="55" w:name="_Toc154049965"/>
      <w:bookmarkStart w:id="56" w:name="_Toc217509801"/>
      <w:bookmarkStart w:id="57" w:name="_Toc1211451734"/>
      <w:r>
        <w:rPr>
          <w:rFonts w:hint="eastAsia" w:ascii="宋体" w:hAnsi="宋体" w:eastAsia="宋体" w:cs="宋体"/>
          <w:sz w:val="30"/>
          <w:szCs w:val="30"/>
        </w:rPr>
        <w:t>系统创新点</w:t>
      </w:r>
      <w:bookmarkEnd w:id="55"/>
      <w:bookmarkEnd w:id="56"/>
      <w:bookmarkEnd w:id="57"/>
    </w:p>
    <w:p w14:paraId="16352DB5">
      <w:pPr>
        <w:pStyle w:val="3"/>
        <w:spacing w:line="360" w:lineRule="auto"/>
        <w:rPr>
          <w:rFonts w:hint="eastAsia" w:ascii="宋体" w:hAnsi="宋体" w:eastAsia="宋体" w:cs="宋体"/>
          <w:sz w:val="24"/>
        </w:rPr>
      </w:pPr>
      <w:bookmarkStart w:id="58" w:name="_Toc154049966"/>
      <w:bookmarkStart w:id="59" w:name="_Toc576836131"/>
      <w:r>
        <w:rPr>
          <w:rFonts w:hint="eastAsia" w:ascii="宋体" w:hAnsi="宋体" w:eastAsia="宋体" w:cs="宋体"/>
          <w:sz w:val="24"/>
          <w:lang w:val="en-US" w:eastAsia="zh-CN"/>
        </w:rPr>
        <w:t>CMDB配置管理</w:t>
      </w:r>
      <w:r>
        <w:rPr>
          <w:rFonts w:hint="eastAsia" w:ascii="宋体" w:hAnsi="宋体" w:eastAsia="宋体" w:cs="宋体"/>
          <w:sz w:val="24"/>
        </w:rPr>
        <w:t>管理平台</w:t>
      </w:r>
      <w:bookmarkEnd w:id="58"/>
      <w:bookmarkEnd w:id="59"/>
    </w:p>
    <w:p w14:paraId="0A6FCA62">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通过CMDB配置管理管理平台，实现了资源统一管理，操作统一处理，监控可视化统一展示；满足了行内运维工具日益增长带来的运维复杂度问题。</w:t>
      </w:r>
    </w:p>
    <w:p w14:paraId="41A0A398">
      <w:pPr>
        <w:pStyle w:val="3"/>
        <w:spacing w:line="360" w:lineRule="auto"/>
        <w:rPr>
          <w:rFonts w:hint="eastAsia" w:ascii="宋体" w:hAnsi="宋体" w:eastAsia="宋体" w:cs="宋体"/>
          <w:sz w:val="24"/>
        </w:rPr>
      </w:pPr>
      <w:bookmarkStart w:id="60" w:name="_Toc154049967"/>
      <w:bookmarkStart w:id="61" w:name="_Toc1143671159"/>
      <w:bookmarkStart w:id="62" w:name="_Toc670058213"/>
      <w:r>
        <w:rPr>
          <w:rFonts w:hint="eastAsia" w:ascii="宋体" w:hAnsi="宋体" w:eastAsia="宋体" w:cs="宋体"/>
          <w:sz w:val="24"/>
        </w:rPr>
        <w:t>图数据库的应用</w:t>
      </w:r>
      <w:bookmarkEnd w:id="60"/>
      <w:bookmarkEnd w:id="61"/>
      <w:bookmarkEnd w:id="62"/>
    </w:p>
    <w:p w14:paraId="6A940DD1">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图数据库的应用，CMDB系统在资产管理上表现得游刃有余，在数据入库、存储、查询效率上都比传统的关系型数据库表现更出色，通过图数据库的灵活的数据模型，高效的查询性能，深层关联分析，可伸缩性和性能，实时更新和事务支持，灵活的数据分析和挖掘能力，在运维场景的使用中具有非常大的优势力。</w:t>
      </w:r>
    </w:p>
    <w:p w14:paraId="77D96190">
      <w:pPr>
        <w:pStyle w:val="3"/>
        <w:tabs>
          <w:tab w:val="left" w:pos="432"/>
          <w:tab w:val="left" w:pos="576"/>
        </w:tabs>
        <w:spacing w:line="360" w:lineRule="auto"/>
        <w:rPr>
          <w:rFonts w:hint="eastAsia" w:ascii="宋体" w:hAnsi="宋体" w:eastAsia="宋体" w:cs="宋体"/>
          <w:i w:val="0"/>
          <w:iCs w:val="0"/>
          <w:sz w:val="24"/>
        </w:rPr>
      </w:pPr>
      <w:bookmarkStart w:id="63" w:name="_Toc1702528663"/>
      <w:r>
        <w:rPr>
          <w:rFonts w:hint="eastAsia" w:ascii="宋体" w:hAnsi="宋体" w:eastAsia="宋体" w:cs="宋体"/>
          <w:i w:val="0"/>
          <w:iCs w:val="0"/>
          <w:sz w:val="24"/>
        </w:rPr>
        <w:t>灵活的模型设计能力</w:t>
      </w:r>
      <w:bookmarkEnd w:id="63"/>
    </w:p>
    <w:p w14:paraId="324F2D75">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MDB系统的实现最终要的一点是模型的设计能力，只有具备页面动态建模的能力才能够更快地适应客户的业务需求变化，同时在项目实施过程中也能够快速地根据用户的反馈进行微调，从而实现模型数据管理的一致性。</w:t>
      </w:r>
    </w:p>
    <w:p w14:paraId="7DB0212A">
      <w:pPr>
        <w:pStyle w:val="3"/>
        <w:spacing w:line="360" w:lineRule="auto"/>
        <w:rPr>
          <w:rFonts w:hint="eastAsia" w:ascii="宋体" w:hAnsi="宋体" w:eastAsia="宋体" w:cs="宋体"/>
          <w:sz w:val="24"/>
        </w:rPr>
      </w:pPr>
      <w:bookmarkStart w:id="64" w:name="_Toc264141023"/>
      <w:bookmarkStart w:id="65" w:name="_Toc154049968"/>
      <w:bookmarkStart w:id="66" w:name="_Toc1327126413"/>
      <w:r>
        <w:rPr>
          <w:rFonts w:hint="eastAsia" w:ascii="宋体" w:hAnsi="宋体" w:eastAsia="宋体" w:cs="宋体"/>
          <w:sz w:val="24"/>
        </w:rPr>
        <w:t>灵活的自动采集插件</w:t>
      </w:r>
      <w:bookmarkEnd w:id="64"/>
      <w:bookmarkEnd w:id="65"/>
      <w:bookmarkEnd w:id="66"/>
    </w:p>
    <w:p w14:paraId="05B6849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采集是CMDB系统的核心能力，而自动采集插件则是承载自动采集能力的载体。在项目建设过程中，项目组可以按照项目需求进行插件编写，随着业务的变化，插件的灵活性要求就呼之欲出。CMDB系统采用了可扩展、可调试、可插拔的插件适配能力，能够快速赋能到用户，实现采集需求在不完全依赖于研发的基础上完成落地。</w:t>
      </w:r>
    </w:p>
    <w:p w14:paraId="02F38376">
      <w:pPr>
        <w:pStyle w:val="3"/>
        <w:spacing w:line="360" w:lineRule="auto"/>
        <w:rPr>
          <w:rFonts w:hint="eastAsia" w:ascii="宋体" w:hAnsi="宋体" w:eastAsia="宋体" w:cs="宋体"/>
          <w:sz w:val="24"/>
        </w:rPr>
      </w:pPr>
      <w:bookmarkStart w:id="67" w:name="_Toc569475212"/>
      <w:bookmarkStart w:id="68" w:name="_Toc1248465549"/>
      <w:bookmarkStart w:id="69" w:name="_Toc154049969"/>
      <w:r>
        <w:rPr>
          <w:rFonts w:hint="eastAsia" w:ascii="宋体" w:hAnsi="宋体" w:eastAsia="宋体" w:cs="宋体"/>
          <w:sz w:val="24"/>
        </w:rPr>
        <w:t>超前的Agent能力设计</w:t>
      </w:r>
      <w:bookmarkEnd w:id="67"/>
      <w:bookmarkEnd w:id="68"/>
      <w:bookmarkEnd w:id="69"/>
    </w:p>
    <w:p w14:paraId="69DBDB71">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Agent 是CMDB系统自动采集的基础，是CMDB系统的核心模块之一。在Agent设计之初，已完全考虑到了在自动化及监控领域的业务需求，从Agent的设计考量，完全能够满足在自动化侧及监控侧的采集能力，最终实现OneAgent支撑CMDB配置管理的效果。</w:t>
      </w:r>
    </w:p>
    <w:p w14:paraId="55DC047A">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通过合规管理的资源模型设计，</w:t>
      </w:r>
      <w:r>
        <w:rPr>
          <w:rFonts w:hint="eastAsia" w:asciiTheme="minorEastAsia" w:hAnsiTheme="minorEastAsia" w:eastAsiaTheme="minorEastAsia" w:cstheme="minorEastAsia"/>
          <w:sz w:val="24"/>
          <w:szCs w:val="24"/>
          <w:lang w:val="en-US" w:eastAsia="zh-Hans"/>
        </w:rPr>
        <w:t>应用发布规范推行，</w:t>
      </w:r>
      <w:r>
        <w:rPr>
          <w:rFonts w:hint="eastAsia" w:asciiTheme="minorEastAsia" w:hAnsiTheme="minorEastAsia" w:eastAsiaTheme="minorEastAsia" w:cstheme="minorEastAsia"/>
          <w:sz w:val="24"/>
          <w:szCs w:val="24"/>
          <w:lang w:val="en-US" w:eastAsia="zh-CN"/>
        </w:rPr>
        <w:t>自动化巡检的模型设计，已经完成了对基础数据的维护管理，自动化巡检模型设计，IT运维平台建设呈现管理一体化、操作自动化、运维智能化、业务可视化及端到端敏捷化的关键趋势转变。</w:t>
      </w:r>
    </w:p>
    <w:p w14:paraId="719F8EEF">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自动化巡检是以面向业务服务为目标，</w:t>
      </w:r>
      <w:r>
        <w:rPr>
          <w:rFonts w:hint="eastAsia" w:asciiTheme="minorEastAsia" w:hAnsiTheme="minorEastAsia" w:eastAsiaTheme="minorEastAsia" w:cstheme="minorEastAsia"/>
          <w:sz w:val="24"/>
          <w:szCs w:val="24"/>
          <w:lang w:val="en-US" w:eastAsia="zh-Hans"/>
        </w:rPr>
        <w:t>以IT</w:t>
      </w:r>
      <w:r>
        <w:rPr>
          <w:rFonts w:hint="eastAsia" w:asciiTheme="minorEastAsia" w:hAnsiTheme="minorEastAsia" w:eastAsiaTheme="minorEastAsia" w:cstheme="minorEastAsia"/>
          <w:sz w:val="24"/>
          <w:szCs w:val="24"/>
          <w:lang w:val="en-US" w:eastAsia="zh-CN"/>
        </w:rPr>
        <w:t>资源的全面管理，以用户业务场景为导向提供灵活的自动化编排，基于自动化运维平台的配置管理，通过对自动化巡检模型原子功能的编排能力，通过参数的输入输出完成原子化功能编排，实现复杂的运维场景，同时满足用户IT服务管理及资源管理需求的综合自动化运维平台。</w:t>
      </w:r>
    </w:p>
    <w:p w14:paraId="2BA95809">
      <w:pPr>
        <w:spacing w:line="360" w:lineRule="auto"/>
        <w:ind w:firstLine="480"/>
        <w:rPr>
          <w:rFonts w:hint="eastAsia" w:ascii="宋体" w:hAnsi="宋体" w:cs="宋体"/>
        </w:rPr>
      </w:pPr>
      <w:r>
        <w:rPr>
          <w:rFonts w:hint="eastAsia" w:asciiTheme="minorEastAsia" w:hAnsiTheme="minorEastAsia" w:eastAsiaTheme="minorEastAsia" w:cstheme="minorEastAsia"/>
          <w:sz w:val="24"/>
          <w:szCs w:val="24"/>
          <w:lang w:val="en-US" w:eastAsia="zh-CN"/>
        </w:rPr>
        <w:t>基于CMDB的资源管理，利用CMDB存储的CI之间的关联关系，结合图数据库技术，构建CI 关系模型，当CI本身或关联属性出现故障时，通过图数据库构建的故障树分析法进行规则推理，遍历CI 树型结构，从而找出故障的影响范围。</w:t>
      </w:r>
    </w:p>
    <w:p w14:paraId="01811615">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不同的角色对数据化可视化呈现都有不同的诉求。系统支持dashboard自定义维护，支持丰富的展示图标，包括图表控件重新标准化打造，支持条形图、柱状图、横向柱状图、饼图、环形图、雷达图、面积图、统计图，也支持双轴、镜像、阈值等自由设定。</w:t>
      </w:r>
    </w:p>
    <w:p w14:paraId="19A5F6D6">
      <w:pPr>
        <w:pStyle w:val="3"/>
        <w:tabs>
          <w:tab w:val="left" w:pos="432"/>
          <w:tab w:val="left" w:pos="576"/>
        </w:tabs>
        <w:spacing w:line="360" w:lineRule="auto"/>
        <w:rPr>
          <w:rFonts w:hint="eastAsia" w:ascii="宋体" w:hAnsi="宋体" w:eastAsia="宋体" w:cs="宋体"/>
          <w:i w:val="0"/>
          <w:iCs w:val="0"/>
          <w:sz w:val="24"/>
        </w:rPr>
      </w:pPr>
      <w:bookmarkStart w:id="75" w:name="_Toc1612183706"/>
      <w:r>
        <w:rPr>
          <w:rFonts w:hint="eastAsia" w:ascii="宋体" w:hAnsi="宋体" w:eastAsia="宋体" w:cs="宋体"/>
          <w:i w:val="0"/>
          <w:iCs w:val="0"/>
          <w:sz w:val="24"/>
        </w:rPr>
        <w:t>开箱即用的API能力</w:t>
      </w:r>
      <w:bookmarkEnd w:id="75"/>
    </w:p>
    <w:p w14:paraId="3697E149">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数据的核心价值在于消费，系统在部署完成之后即提供完善的API接口供第三方系统使用，从而最大限度的发挥了</w:t>
      </w:r>
      <w:r>
        <w:rPr>
          <w:rFonts w:hint="eastAsia" w:asciiTheme="minorEastAsia" w:hAnsiTheme="minorEastAsia" w:cstheme="minorEastAsia"/>
          <w:sz w:val="24"/>
          <w:szCs w:val="24"/>
          <w:lang w:val="en-US" w:eastAsia="zh-CN"/>
        </w:rPr>
        <w:t>CMDB配置管理平台</w:t>
      </w:r>
      <w:r>
        <w:rPr>
          <w:rFonts w:hint="eastAsia" w:asciiTheme="minorEastAsia" w:hAnsiTheme="minorEastAsia" w:eastAsiaTheme="minorEastAsia" w:cstheme="minorEastAsia"/>
          <w:sz w:val="24"/>
          <w:szCs w:val="24"/>
          <w:lang w:val="en-US" w:eastAsia="zh-CN"/>
        </w:rPr>
        <w:t>的价值。</w:t>
      </w:r>
    </w:p>
    <w:p w14:paraId="14F38158">
      <w:pPr>
        <w:pStyle w:val="2"/>
        <w:bidi w:val="0"/>
        <w:rPr>
          <w:rFonts w:hint="eastAsia"/>
          <w:lang w:val="en-US" w:eastAsia="zh-CN"/>
        </w:rPr>
      </w:pPr>
      <w:bookmarkStart w:id="76" w:name="_Toc1170372543"/>
      <w:r>
        <w:rPr>
          <w:rFonts w:hint="eastAsia"/>
          <w:lang w:val="en-US" w:eastAsia="zh-CN"/>
        </w:rPr>
        <w:t>项目实施计划</w:t>
      </w:r>
      <w:bookmarkEnd w:id="76"/>
    </w:p>
    <w:p w14:paraId="6B288A24">
      <w:pPr>
        <w:pStyle w:val="3"/>
        <w:bidi w:val="0"/>
        <w:rPr>
          <w:rFonts w:hint="default"/>
          <w:lang w:val="en-US" w:eastAsia="zh-CN"/>
        </w:rPr>
      </w:pPr>
      <w:bookmarkStart w:id="77" w:name="_Toc1648607328"/>
      <w:r>
        <w:rPr>
          <w:rFonts w:hint="eastAsia"/>
          <w:lang w:val="en-US" w:eastAsia="zh-CN"/>
        </w:rPr>
        <w:t>项目整体实施计划</w:t>
      </w:r>
      <w:bookmarkEnd w:id="77"/>
    </w:p>
    <w:tbl>
      <w:tblPr>
        <w:tblStyle w:val="21"/>
        <w:tblpPr w:leftFromText="180" w:rightFromText="180" w:vertAnchor="text" w:horzAnchor="page" w:tblpX="1473" w:tblpY="560"/>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127"/>
        <w:gridCol w:w="4264"/>
        <w:gridCol w:w="1187"/>
      </w:tblGrid>
      <w:tr w14:paraId="1775F34A">
        <w:trPr>
          <w:trHeight w:val="90" w:hRule="atLeast"/>
        </w:trPr>
        <w:tc>
          <w:tcPr>
            <w:tcW w:w="55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F3CA51D">
            <w:pPr>
              <w:keepNext w:val="0"/>
              <w:keepLines w:val="0"/>
              <w:suppressLineNumbers w:val="0"/>
              <w:bidi w:val="0"/>
              <w:spacing w:before="0" w:beforeAutospacing="0" w:after="0" w:afterAutospacing="0"/>
              <w:ind w:left="0" w:right="0"/>
              <w:rPr>
                <w:rFonts w:hint="default"/>
              </w:rPr>
            </w:pPr>
            <w:r>
              <w:rPr>
                <w:rFonts w:hint="eastAsia"/>
              </w:rPr>
              <w:t>序号</w:t>
            </w:r>
          </w:p>
        </w:tc>
        <w:tc>
          <w:tcPr>
            <w:tcW w:w="124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C2486E">
            <w:pPr>
              <w:keepNext w:val="0"/>
              <w:keepLines w:val="0"/>
              <w:suppressLineNumbers w:val="0"/>
              <w:bidi w:val="0"/>
              <w:spacing w:before="0" w:beforeAutospacing="0" w:after="0" w:afterAutospacing="0"/>
              <w:ind w:left="0" w:right="0"/>
              <w:rPr>
                <w:rFonts w:hint="default"/>
              </w:rPr>
            </w:pPr>
            <w:r>
              <w:rPr>
                <w:rFonts w:hint="eastAsia"/>
              </w:rPr>
              <w:t>服务项目</w:t>
            </w:r>
          </w:p>
        </w:tc>
        <w:tc>
          <w:tcPr>
            <w:tcW w:w="250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ED5D73">
            <w:pPr>
              <w:keepNext w:val="0"/>
              <w:keepLines w:val="0"/>
              <w:suppressLineNumbers w:val="0"/>
              <w:bidi w:val="0"/>
              <w:spacing w:before="0" w:beforeAutospacing="0" w:after="0" w:afterAutospacing="0"/>
              <w:ind w:left="0" w:right="0"/>
              <w:rPr>
                <w:rFonts w:hint="default"/>
              </w:rPr>
            </w:pPr>
            <w:r>
              <w:rPr>
                <w:rFonts w:hint="eastAsia"/>
              </w:rPr>
              <w:t>工作目的/产出</w:t>
            </w:r>
          </w:p>
        </w:tc>
        <w:tc>
          <w:tcPr>
            <w:tcW w:w="696"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7A985">
            <w:pPr>
              <w:keepNext w:val="0"/>
              <w:keepLines w:val="0"/>
              <w:suppressLineNumbers w:val="0"/>
              <w:bidi w:val="0"/>
              <w:spacing w:before="0" w:beforeAutospacing="0" w:after="0" w:afterAutospacing="0"/>
              <w:ind w:left="0" w:right="0"/>
              <w:rPr>
                <w:rFonts w:hint="default"/>
              </w:rPr>
            </w:pPr>
            <w:r>
              <w:rPr>
                <w:rFonts w:hint="eastAsia"/>
              </w:rPr>
              <w:t>工作周期</w:t>
            </w:r>
          </w:p>
        </w:tc>
      </w:tr>
      <w:tr w14:paraId="2E54354C">
        <w:trPr>
          <w:trHeight w:val="270" w:hRule="atLeast"/>
        </w:trPr>
        <w:tc>
          <w:tcPr>
            <w:tcW w:w="552" w:type="pct"/>
            <w:tcBorders>
              <w:top w:val="single" w:color="auto" w:sz="4" w:space="0"/>
              <w:left w:val="single" w:color="auto" w:sz="4" w:space="0"/>
              <w:bottom w:val="single" w:color="auto" w:sz="4" w:space="0"/>
              <w:right w:val="single" w:color="auto" w:sz="4" w:space="0"/>
            </w:tcBorders>
            <w:shd w:val="clear" w:color="auto" w:fill="BFBFBF"/>
            <w:vAlign w:val="center"/>
          </w:tcPr>
          <w:p w14:paraId="26301750">
            <w:pPr>
              <w:keepNext w:val="0"/>
              <w:keepLines w:val="0"/>
              <w:suppressLineNumbers w:val="0"/>
              <w:bidi w:val="0"/>
              <w:spacing w:before="0" w:beforeAutospacing="0" w:after="0" w:afterAutospacing="0"/>
              <w:ind w:left="0" w:right="0"/>
              <w:rPr>
                <w:rFonts w:hint="default"/>
              </w:rPr>
            </w:pPr>
            <w:r>
              <w:rPr>
                <w:rFonts w:hint="eastAsia"/>
              </w:rPr>
              <w:t>01</w:t>
            </w:r>
          </w:p>
        </w:tc>
        <w:tc>
          <w:tcPr>
            <w:tcW w:w="1248" w:type="pct"/>
            <w:tcBorders>
              <w:top w:val="single" w:color="auto" w:sz="4" w:space="0"/>
              <w:left w:val="single" w:color="auto" w:sz="4" w:space="0"/>
              <w:bottom w:val="single" w:color="auto" w:sz="4" w:space="0"/>
              <w:right w:val="single" w:color="auto" w:sz="4" w:space="0"/>
            </w:tcBorders>
            <w:shd w:val="clear" w:color="auto" w:fill="BFBFBF"/>
            <w:vAlign w:val="center"/>
          </w:tcPr>
          <w:p w14:paraId="5FD31598">
            <w:pPr>
              <w:keepNext w:val="0"/>
              <w:keepLines w:val="0"/>
              <w:suppressLineNumbers w:val="0"/>
              <w:bidi w:val="0"/>
              <w:spacing w:before="0" w:beforeAutospacing="0" w:after="0" w:afterAutospacing="0"/>
              <w:ind w:left="0" w:right="0"/>
              <w:rPr>
                <w:rFonts w:hint="default"/>
              </w:rPr>
            </w:pPr>
            <w:r>
              <w:rPr>
                <w:rFonts w:hint="eastAsia"/>
              </w:rPr>
              <w:t>项目启动</w:t>
            </w:r>
          </w:p>
        </w:tc>
        <w:tc>
          <w:tcPr>
            <w:tcW w:w="2502" w:type="pct"/>
            <w:tcBorders>
              <w:top w:val="single" w:color="auto" w:sz="4" w:space="0"/>
              <w:left w:val="single" w:color="auto" w:sz="4" w:space="0"/>
              <w:bottom w:val="single" w:color="auto" w:sz="4" w:space="0"/>
              <w:right w:val="single" w:color="auto" w:sz="4" w:space="0"/>
            </w:tcBorders>
            <w:shd w:val="clear" w:color="auto" w:fill="BFBFBF"/>
            <w:vAlign w:val="center"/>
          </w:tcPr>
          <w:p w14:paraId="5E078791">
            <w:pPr>
              <w:keepNext w:val="0"/>
              <w:keepLines w:val="0"/>
              <w:suppressLineNumbers w:val="0"/>
              <w:bidi w:val="0"/>
              <w:spacing w:before="0" w:beforeAutospacing="0" w:after="0" w:afterAutospacing="0"/>
              <w:ind w:left="0" w:right="0"/>
              <w:rPr>
                <w:rFonts w:hint="default"/>
              </w:rPr>
            </w:pPr>
            <w:r>
              <w:rPr>
                <w:rFonts w:hint="eastAsia"/>
              </w:rPr>
              <w:t>收到中标通知书，合同签署第二天；</w:t>
            </w:r>
          </w:p>
        </w:tc>
        <w:tc>
          <w:tcPr>
            <w:tcW w:w="696" w:type="pct"/>
            <w:tcBorders>
              <w:top w:val="single" w:color="auto" w:sz="4" w:space="0"/>
              <w:left w:val="single" w:color="auto" w:sz="4" w:space="0"/>
              <w:bottom w:val="single" w:color="auto" w:sz="4" w:space="0"/>
              <w:right w:val="single" w:color="auto" w:sz="4" w:space="0"/>
            </w:tcBorders>
            <w:shd w:val="clear" w:color="auto" w:fill="BFBFBF"/>
            <w:vAlign w:val="center"/>
          </w:tcPr>
          <w:p w14:paraId="520B4EEF">
            <w:pPr>
              <w:keepNext w:val="0"/>
              <w:keepLines w:val="0"/>
              <w:suppressLineNumbers w:val="0"/>
              <w:bidi w:val="0"/>
              <w:spacing w:before="0" w:beforeAutospacing="0" w:after="0" w:afterAutospacing="0"/>
              <w:ind w:left="0" w:right="0"/>
              <w:rPr>
                <w:rFonts w:hint="default"/>
              </w:rPr>
            </w:pPr>
            <w:r>
              <w:rPr>
                <w:rFonts w:hint="eastAsia"/>
              </w:rPr>
              <w:t>W1</w:t>
            </w:r>
          </w:p>
        </w:tc>
      </w:tr>
      <w:tr w14:paraId="48F3575E">
        <w:trPr>
          <w:trHeight w:val="270" w:hRule="atLeast"/>
        </w:trPr>
        <w:tc>
          <w:tcPr>
            <w:tcW w:w="552" w:type="pct"/>
            <w:tcBorders>
              <w:top w:val="single" w:color="auto" w:sz="4" w:space="0"/>
              <w:left w:val="single" w:color="auto" w:sz="4" w:space="0"/>
              <w:bottom w:val="single" w:color="auto" w:sz="4" w:space="0"/>
              <w:right w:val="single" w:color="auto" w:sz="4" w:space="0"/>
            </w:tcBorders>
            <w:vAlign w:val="center"/>
          </w:tcPr>
          <w:p w14:paraId="2F0D024D">
            <w:pPr>
              <w:keepNext w:val="0"/>
              <w:keepLines w:val="0"/>
              <w:suppressLineNumbers w:val="0"/>
              <w:bidi w:val="0"/>
              <w:spacing w:before="0" w:beforeAutospacing="0" w:after="0" w:afterAutospacing="0"/>
              <w:ind w:left="0" w:right="0"/>
              <w:rPr>
                <w:rFonts w:hint="default"/>
              </w:rPr>
            </w:pPr>
            <w:r>
              <w:rPr>
                <w:rFonts w:hint="eastAsia"/>
              </w:rPr>
              <w:t>02</w:t>
            </w:r>
          </w:p>
        </w:tc>
        <w:tc>
          <w:tcPr>
            <w:tcW w:w="1248" w:type="pct"/>
            <w:tcBorders>
              <w:top w:val="single" w:color="auto" w:sz="4" w:space="0"/>
              <w:left w:val="single" w:color="auto" w:sz="4" w:space="0"/>
              <w:bottom w:val="single" w:color="auto" w:sz="4" w:space="0"/>
              <w:right w:val="single" w:color="auto" w:sz="4" w:space="0"/>
            </w:tcBorders>
            <w:vAlign w:val="center"/>
          </w:tcPr>
          <w:p w14:paraId="091417A7">
            <w:pPr>
              <w:keepNext w:val="0"/>
              <w:keepLines w:val="0"/>
              <w:suppressLineNumbers w:val="0"/>
              <w:bidi w:val="0"/>
              <w:spacing w:before="0" w:beforeAutospacing="0" w:after="0" w:afterAutospacing="0"/>
              <w:ind w:left="0" w:right="0"/>
              <w:rPr>
                <w:rFonts w:hint="default"/>
              </w:rPr>
            </w:pPr>
            <w:r>
              <w:rPr>
                <w:rFonts w:hint="eastAsia"/>
              </w:rPr>
              <w:t>项目调研</w:t>
            </w:r>
          </w:p>
        </w:tc>
        <w:tc>
          <w:tcPr>
            <w:tcW w:w="2502" w:type="pct"/>
            <w:tcBorders>
              <w:top w:val="single" w:color="auto" w:sz="4" w:space="0"/>
              <w:left w:val="single" w:color="auto" w:sz="4" w:space="0"/>
              <w:bottom w:val="single" w:color="auto" w:sz="4" w:space="0"/>
              <w:right w:val="single" w:color="auto" w:sz="4" w:space="0"/>
            </w:tcBorders>
            <w:vAlign w:val="center"/>
          </w:tcPr>
          <w:p w14:paraId="2E3059CA">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rPr>
              <w:t>对客户内部现状和问题进行调研，</w:t>
            </w:r>
            <w:r>
              <w:rPr>
                <w:rFonts w:hint="eastAsia"/>
                <w:lang w:val="en-US" w:eastAsia="zh-CN"/>
              </w:rPr>
              <w:t>输出项目实施需求、建设场景</w:t>
            </w:r>
          </w:p>
        </w:tc>
        <w:tc>
          <w:tcPr>
            <w:tcW w:w="696" w:type="pct"/>
            <w:tcBorders>
              <w:top w:val="single" w:color="auto" w:sz="4" w:space="0"/>
              <w:left w:val="single" w:color="auto" w:sz="4" w:space="0"/>
              <w:bottom w:val="single" w:color="auto" w:sz="4" w:space="0"/>
              <w:right w:val="single" w:color="auto" w:sz="4" w:space="0"/>
            </w:tcBorders>
            <w:vAlign w:val="center"/>
          </w:tcPr>
          <w:p w14:paraId="6E93B09B">
            <w:pPr>
              <w:keepNext w:val="0"/>
              <w:keepLines w:val="0"/>
              <w:suppressLineNumbers w:val="0"/>
              <w:bidi w:val="0"/>
              <w:spacing w:before="0" w:beforeAutospacing="0" w:after="0" w:afterAutospacing="0"/>
              <w:ind w:left="0" w:right="0"/>
              <w:rPr>
                <w:rFonts w:hint="default"/>
              </w:rPr>
            </w:pPr>
            <w:r>
              <w:rPr>
                <w:rFonts w:hint="eastAsia"/>
              </w:rPr>
              <w:t>M1</w:t>
            </w:r>
          </w:p>
        </w:tc>
      </w:tr>
      <w:tr w14:paraId="3126695A">
        <w:trPr>
          <w:trHeight w:val="270" w:hRule="atLeast"/>
        </w:trPr>
        <w:tc>
          <w:tcPr>
            <w:tcW w:w="552" w:type="pct"/>
            <w:tcBorders>
              <w:top w:val="single" w:color="auto" w:sz="4" w:space="0"/>
              <w:left w:val="single" w:color="auto" w:sz="4" w:space="0"/>
              <w:bottom w:val="single" w:color="auto" w:sz="4" w:space="0"/>
              <w:right w:val="single" w:color="auto" w:sz="4" w:space="0"/>
            </w:tcBorders>
            <w:vAlign w:val="center"/>
          </w:tcPr>
          <w:p w14:paraId="1EBA5A16">
            <w:pPr>
              <w:keepNext w:val="0"/>
              <w:keepLines w:val="0"/>
              <w:suppressLineNumbers w:val="0"/>
              <w:bidi w:val="0"/>
              <w:spacing w:before="0" w:beforeAutospacing="0" w:after="0" w:afterAutospacing="0"/>
              <w:ind w:left="0" w:right="0"/>
              <w:rPr>
                <w:rFonts w:hint="default"/>
              </w:rPr>
            </w:pPr>
            <w:r>
              <w:rPr>
                <w:rFonts w:hint="eastAsia"/>
              </w:rPr>
              <w:t>03</w:t>
            </w:r>
          </w:p>
        </w:tc>
        <w:tc>
          <w:tcPr>
            <w:tcW w:w="1248" w:type="pct"/>
            <w:tcBorders>
              <w:top w:val="single" w:color="auto" w:sz="4" w:space="0"/>
              <w:left w:val="single" w:color="auto" w:sz="4" w:space="0"/>
              <w:bottom w:val="single" w:color="auto" w:sz="4" w:space="0"/>
              <w:right w:val="single" w:color="auto" w:sz="4" w:space="0"/>
            </w:tcBorders>
            <w:vAlign w:val="center"/>
          </w:tcPr>
          <w:p w14:paraId="5A2EF1E6">
            <w:pPr>
              <w:keepNext w:val="0"/>
              <w:keepLines w:val="0"/>
              <w:suppressLineNumbers w:val="0"/>
              <w:bidi w:val="0"/>
              <w:spacing w:before="0" w:beforeAutospacing="0" w:after="0" w:afterAutospacing="0"/>
              <w:ind w:left="0" w:right="0"/>
              <w:rPr>
                <w:rFonts w:hint="default"/>
              </w:rPr>
            </w:pPr>
            <w:r>
              <w:rPr>
                <w:rFonts w:hint="eastAsia"/>
              </w:rPr>
              <w:t>平台部署</w:t>
            </w:r>
          </w:p>
        </w:tc>
        <w:tc>
          <w:tcPr>
            <w:tcW w:w="2502" w:type="pct"/>
            <w:tcBorders>
              <w:top w:val="single" w:color="auto" w:sz="4" w:space="0"/>
              <w:left w:val="single" w:color="auto" w:sz="4" w:space="0"/>
              <w:bottom w:val="single" w:color="auto" w:sz="4" w:space="0"/>
              <w:right w:val="single" w:color="auto" w:sz="4" w:space="0"/>
            </w:tcBorders>
            <w:vAlign w:val="center"/>
          </w:tcPr>
          <w:p w14:paraId="3B00CB6B">
            <w:pPr>
              <w:keepNext w:val="0"/>
              <w:keepLines w:val="0"/>
              <w:suppressLineNumbers w:val="0"/>
              <w:bidi w:val="0"/>
              <w:spacing w:before="0" w:beforeAutospacing="0" w:after="0" w:afterAutospacing="0"/>
              <w:ind w:left="0" w:right="0"/>
              <w:rPr>
                <w:rFonts w:hint="default"/>
              </w:rPr>
            </w:pPr>
            <w:r>
              <w:rPr>
                <w:rFonts w:hint="eastAsia"/>
              </w:rPr>
              <w:t>确定符合客户内部安全合规及需求适配的部署架构，进行平台部署安装、测试环境及生产集群，导入用户数据。</w:t>
            </w:r>
          </w:p>
        </w:tc>
        <w:tc>
          <w:tcPr>
            <w:tcW w:w="696" w:type="pct"/>
            <w:tcBorders>
              <w:top w:val="single" w:color="auto" w:sz="4" w:space="0"/>
              <w:left w:val="single" w:color="auto" w:sz="4" w:space="0"/>
              <w:bottom w:val="single" w:color="auto" w:sz="4" w:space="0"/>
              <w:right w:val="single" w:color="auto" w:sz="4" w:space="0"/>
            </w:tcBorders>
            <w:vAlign w:val="center"/>
          </w:tcPr>
          <w:p w14:paraId="3BC4BB3E">
            <w:pPr>
              <w:keepNext w:val="0"/>
              <w:keepLines w:val="0"/>
              <w:suppressLineNumbers w:val="0"/>
              <w:bidi w:val="0"/>
              <w:spacing w:before="0" w:beforeAutospacing="0" w:after="0" w:afterAutospacing="0"/>
              <w:ind w:left="0" w:right="0"/>
              <w:rPr>
                <w:rFonts w:hint="default"/>
              </w:rPr>
            </w:pPr>
            <w:r>
              <w:rPr>
                <w:rFonts w:hint="eastAsia"/>
              </w:rPr>
              <w:t>M1</w:t>
            </w:r>
          </w:p>
        </w:tc>
      </w:tr>
      <w:tr w14:paraId="419EEE1B">
        <w:trPr>
          <w:trHeight w:val="353" w:hRule="atLeast"/>
        </w:trPr>
        <w:tc>
          <w:tcPr>
            <w:tcW w:w="552" w:type="pct"/>
            <w:tcBorders>
              <w:top w:val="single" w:color="auto" w:sz="4" w:space="0"/>
              <w:left w:val="single" w:color="auto" w:sz="4" w:space="0"/>
              <w:bottom w:val="single" w:color="auto" w:sz="4" w:space="0"/>
              <w:right w:val="single" w:color="auto" w:sz="4" w:space="0"/>
            </w:tcBorders>
            <w:vAlign w:val="center"/>
          </w:tcPr>
          <w:p w14:paraId="75EE9653">
            <w:pPr>
              <w:keepNext w:val="0"/>
              <w:keepLines w:val="0"/>
              <w:suppressLineNumbers w:val="0"/>
              <w:bidi w:val="0"/>
              <w:spacing w:before="0" w:beforeAutospacing="0" w:after="0" w:afterAutospacing="0"/>
              <w:ind w:left="0" w:right="0"/>
              <w:rPr>
                <w:rFonts w:hint="default"/>
              </w:rPr>
            </w:pPr>
            <w:r>
              <w:rPr>
                <w:rFonts w:hint="eastAsia"/>
              </w:rPr>
              <w:t>04</w:t>
            </w:r>
          </w:p>
        </w:tc>
        <w:tc>
          <w:tcPr>
            <w:tcW w:w="1248" w:type="pct"/>
            <w:tcBorders>
              <w:top w:val="single" w:color="auto" w:sz="4" w:space="0"/>
              <w:left w:val="single" w:color="auto" w:sz="4" w:space="0"/>
              <w:bottom w:val="single" w:color="auto" w:sz="4" w:space="0"/>
              <w:right w:val="single" w:color="auto" w:sz="4" w:space="0"/>
            </w:tcBorders>
            <w:vAlign w:val="center"/>
          </w:tcPr>
          <w:p w14:paraId="3E12C8A1">
            <w:pPr>
              <w:keepNext w:val="0"/>
              <w:keepLines w:val="0"/>
              <w:suppressLineNumbers w:val="0"/>
              <w:bidi w:val="0"/>
              <w:spacing w:before="0" w:beforeAutospacing="0" w:after="0" w:afterAutospacing="0"/>
              <w:ind w:left="0" w:right="0"/>
              <w:rPr>
                <w:rFonts w:hint="default"/>
              </w:rPr>
            </w:pPr>
            <w:r>
              <w:rPr>
                <w:rFonts w:hint="eastAsia"/>
              </w:rPr>
              <w:t>模型设计</w:t>
            </w:r>
          </w:p>
        </w:tc>
        <w:tc>
          <w:tcPr>
            <w:tcW w:w="2502" w:type="pct"/>
            <w:tcBorders>
              <w:top w:val="single" w:color="auto" w:sz="4" w:space="0"/>
              <w:left w:val="single" w:color="auto" w:sz="4" w:space="0"/>
              <w:bottom w:val="single" w:color="auto" w:sz="4" w:space="0"/>
              <w:right w:val="single" w:color="auto" w:sz="4" w:space="0"/>
            </w:tcBorders>
            <w:vAlign w:val="center"/>
          </w:tcPr>
          <w:p w14:paraId="4D693DF1">
            <w:pPr>
              <w:keepNext w:val="0"/>
              <w:keepLines w:val="0"/>
              <w:suppressLineNumbers w:val="0"/>
              <w:bidi w:val="0"/>
              <w:spacing w:before="0" w:beforeAutospacing="0" w:after="0" w:afterAutospacing="0"/>
              <w:ind w:left="0" w:right="0"/>
              <w:rPr>
                <w:rFonts w:hint="default"/>
              </w:rPr>
            </w:pPr>
            <w:r>
              <w:rPr>
                <w:rFonts w:hint="eastAsia"/>
              </w:rPr>
              <w:t>根据实际调研情况，进行模型设计</w:t>
            </w:r>
          </w:p>
        </w:tc>
        <w:tc>
          <w:tcPr>
            <w:tcW w:w="696" w:type="pct"/>
            <w:tcBorders>
              <w:top w:val="single" w:color="auto" w:sz="4" w:space="0"/>
              <w:left w:val="single" w:color="auto" w:sz="4" w:space="0"/>
              <w:bottom w:val="single" w:color="auto" w:sz="4" w:space="0"/>
              <w:right w:val="single" w:color="auto" w:sz="4" w:space="0"/>
            </w:tcBorders>
            <w:vAlign w:val="center"/>
          </w:tcPr>
          <w:p w14:paraId="3D64D0A8">
            <w:pPr>
              <w:keepNext w:val="0"/>
              <w:keepLines w:val="0"/>
              <w:suppressLineNumbers w:val="0"/>
              <w:bidi w:val="0"/>
              <w:spacing w:before="0" w:beforeAutospacing="0" w:after="0" w:afterAutospacing="0"/>
              <w:ind w:left="0" w:right="0"/>
              <w:rPr>
                <w:rFonts w:hint="eastAsia" w:eastAsiaTheme="minorEastAsia"/>
                <w:lang w:val="en-US" w:eastAsia="zh-CN"/>
              </w:rPr>
            </w:pPr>
            <w:r>
              <w:rPr>
                <w:rFonts w:hint="eastAsia"/>
              </w:rPr>
              <w:t>M</w:t>
            </w:r>
            <w:r>
              <w:rPr>
                <w:rFonts w:hint="eastAsia"/>
                <w:lang w:val="en-US" w:eastAsia="zh-CN"/>
              </w:rPr>
              <w:t>1</w:t>
            </w:r>
          </w:p>
        </w:tc>
      </w:tr>
      <w:tr w14:paraId="47B350BA">
        <w:trPr>
          <w:trHeight w:val="353" w:hRule="atLeast"/>
        </w:trPr>
        <w:tc>
          <w:tcPr>
            <w:tcW w:w="552" w:type="pct"/>
            <w:tcBorders>
              <w:top w:val="single" w:color="auto" w:sz="4" w:space="0"/>
              <w:left w:val="single" w:color="auto" w:sz="4" w:space="0"/>
              <w:bottom w:val="single" w:color="auto" w:sz="4" w:space="0"/>
              <w:right w:val="single" w:color="auto" w:sz="4" w:space="0"/>
            </w:tcBorders>
            <w:vAlign w:val="center"/>
          </w:tcPr>
          <w:p w14:paraId="70F3822B">
            <w:pPr>
              <w:keepNext w:val="0"/>
              <w:keepLines w:val="0"/>
              <w:suppressLineNumbers w:val="0"/>
              <w:bidi w:val="0"/>
              <w:spacing w:before="0" w:beforeAutospacing="0" w:after="0" w:afterAutospacing="0"/>
              <w:ind w:left="0" w:right="0"/>
              <w:rPr>
                <w:rFonts w:hint="default"/>
              </w:rPr>
            </w:pPr>
            <w:r>
              <w:rPr>
                <w:rFonts w:hint="eastAsia"/>
              </w:rPr>
              <w:t>05</w:t>
            </w:r>
          </w:p>
        </w:tc>
        <w:tc>
          <w:tcPr>
            <w:tcW w:w="1248" w:type="pct"/>
            <w:tcBorders>
              <w:top w:val="single" w:color="auto" w:sz="4" w:space="0"/>
              <w:left w:val="single" w:color="auto" w:sz="4" w:space="0"/>
              <w:bottom w:val="single" w:color="auto" w:sz="4" w:space="0"/>
              <w:right w:val="single" w:color="auto" w:sz="4" w:space="0"/>
            </w:tcBorders>
            <w:vAlign w:val="center"/>
          </w:tcPr>
          <w:p w14:paraId="2F1BDE0B">
            <w:pPr>
              <w:keepNext w:val="0"/>
              <w:keepLines w:val="0"/>
              <w:suppressLineNumbers w:val="0"/>
              <w:bidi w:val="0"/>
              <w:spacing w:before="0" w:beforeAutospacing="0" w:after="0" w:afterAutospacing="0"/>
              <w:ind w:left="0" w:right="0"/>
              <w:rPr>
                <w:rFonts w:hint="default"/>
              </w:rPr>
            </w:pPr>
            <w:r>
              <w:rPr>
                <w:rFonts w:hint="eastAsia"/>
              </w:rPr>
              <w:t>资源纳管</w:t>
            </w:r>
          </w:p>
        </w:tc>
        <w:tc>
          <w:tcPr>
            <w:tcW w:w="2502" w:type="pct"/>
            <w:tcBorders>
              <w:top w:val="single" w:color="auto" w:sz="4" w:space="0"/>
              <w:left w:val="single" w:color="auto" w:sz="4" w:space="0"/>
              <w:bottom w:val="single" w:color="auto" w:sz="4" w:space="0"/>
              <w:right w:val="single" w:color="auto" w:sz="4" w:space="0"/>
            </w:tcBorders>
            <w:vAlign w:val="center"/>
          </w:tcPr>
          <w:p w14:paraId="76FE53AA">
            <w:pPr>
              <w:keepNext w:val="0"/>
              <w:keepLines w:val="0"/>
              <w:suppressLineNumbers w:val="0"/>
              <w:bidi w:val="0"/>
              <w:spacing w:before="0" w:beforeAutospacing="0" w:after="0" w:afterAutospacing="0"/>
              <w:ind w:left="0" w:right="0"/>
              <w:rPr>
                <w:rFonts w:hint="default"/>
              </w:rPr>
            </w:pPr>
            <w:r>
              <w:rPr>
                <w:rFonts w:hint="eastAsia"/>
              </w:rPr>
              <w:t>对基础资源和应用相关资源和关系进行统一纳管</w:t>
            </w:r>
          </w:p>
        </w:tc>
        <w:tc>
          <w:tcPr>
            <w:tcW w:w="696" w:type="pct"/>
            <w:tcBorders>
              <w:top w:val="single" w:color="auto" w:sz="4" w:space="0"/>
              <w:left w:val="single" w:color="auto" w:sz="4" w:space="0"/>
              <w:bottom w:val="single" w:color="auto" w:sz="4" w:space="0"/>
              <w:right w:val="single" w:color="auto" w:sz="4" w:space="0"/>
            </w:tcBorders>
            <w:vAlign w:val="center"/>
          </w:tcPr>
          <w:p w14:paraId="4C8430A9">
            <w:pPr>
              <w:keepNext w:val="0"/>
              <w:keepLines w:val="0"/>
              <w:suppressLineNumbers w:val="0"/>
              <w:bidi w:val="0"/>
              <w:spacing w:before="0" w:beforeAutospacing="0" w:after="0" w:afterAutospacing="0"/>
              <w:ind w:left="0" w:right="0"/>
              <w:rPr>
                <w:rFonts w:hint="default"/>
              </w:rPr>
            </w:pPr>
            <w:r>
              <w:rPr>
                <w:rFonts w:hint="eastAsia"/>
              </w:rPr>
              <w:t>M2</w:t>
            </w:r>
          </w:p>
        </w:tc>
      </w:tr>
      <w:tr w14:paraId="33105793">
        <w:trPr>
          <w:trHeight w:val="479" w:hRule="atLeast"/>
        </w:trPr>
        <w:tc>
          <w:tcPr>
            <w:tcW w:w="552" w:type="pct"/>
            <w:tcBorders>
              <w:top w:val="single" w:color="auto" w:sz="4" w:space="0"/>
              <w:left w:val="single" w:color="auto" w:sz="4" w:space="0"/>
              <w:bottom w:val="single" w:color="auto" w:sz="4" w:space="0"/>
              <w:right w:val="single" w:color="auto" w:sz="4" w:space="0"/>
            </w:tcBorders>
            <w:vAlign w:val="center"/>
          </w:tcPr>
          <w:p w14:paraId="745B5820">
            <w:pPr>
              <w:keepNext w:val="0"/>
              <w:keepLines w:val="0"/>
              <w:suppressLineNumbers w:val="0"/>
              <w:bidi w:val="0"/>
              <w:spacing w:before="0" w:beforeAutospacing="0" w:after="0" w:afterAutospacing="0"/>
              <w:ind w:left="0" w:right="0"/>
              <w:rPr>
                <w:rFonts w:hint="default"/>
              </w:rPr>
            </w:pPr>
            <w:r>
              <w:rPr>
                <w:rFonts w:hint="eastAsia"/>
              </w:rPr>
              <w:t>06</w:t>
            </w:r>
          </w:p>
        </w:tc>
        <w:tc>
          <w:tcPr>
            <w:tcW w:w="1248" w:type="pct"/>
            <w:tcBorders>
              <w:top w:val="single" w:color="auto" w:sz="4" w:space="0"/>
              <w:left w:val="single" w:color="auto" w:sz="4" w:space="0"/>
              <w:bottom w:val="single" w:color="auto" w:sz="4" w:space="0"/>
              <w:right w:val="single" w:color="auto" w:sz="4" w:space="0"/>
            </w:tcBorders>
            <w:vAlign w:val="center"/>
          </w:tcPr>
          <w:p w14:paraId="59F9151E">
            <w:pPr>
              <w:keepNext w:val="0"/>
              <w:keepLines w:val="0"/>
              <w:suppressLineNumbers w:val="0"/>
              <w:bidi w:val="0"/>
              <w:spacing w:before="0" w:beforeAutospacing="0" w:after="0" w:afterAutospacing="0"/>
              <w:ind w:left="0" w:right="0"/>
              <w:rPr>
                <w:rFonts w:hint="default"/>
              </w:rPr>
            </w:pPr>
            <w:r>
              <w:rPr>
                <w:rFonts w:hint="eastAsia"/>
              </w:rPr>
              <w:t>资源采集</w:t>
            </w:r>
          </w:p>
        </w:tc>
        <w:tc>
          <w:tcPr>
            <w:tcW w:w="2502" w:type="pct"/>
            <w:tcBorders>
              <w:top w:val="single" w:color="auto" w:sz="4" w:space="0"/>
              <w:left w:val="single" w:color="auto" w:sz="4" w:space="0"/>
              <w:bottom w:val="single" w:color="auto" w:sz="4" w:space="0"/>
              <w:right w:val="single" w:color="auto" w:sz="4" w:space="0"/>
            </w:tcBorders>
            <w:vAlign w:val="center"/>
          </w:tcPr>
          <w:p w14:paraId="02CFA14D">
            <w:pPr>
              <w:keepNext w:val="0"/>
              <w:keepLines w:val="0"/>
              <w:suppressLineNumbers w:val="0"/>
              <w:bidi w:val="0"/>
              <w:spacing w:before="0" w:beforeAutospacing="0" w:after="0" w:afterAutospacing="0"/>
              <w:ind w:left="0" w:right="0"/>
              <w:rPr>
                <w:rFonts w:hint="default"/>
              </w:rPr>
            </w:pPr>
            <w:r>
              <w:rPr>
                <w:rFonts w:hint="eastAsia"/>
              </w:rPr>
              <w:t>Agent安装、资源自动采集入库。</w:t>
            </w:r>
          </w:p>
        </w:tc>
        <w:tc>
          <w:tcPr>
            <w:tcW w:w="696" w:type="pct"/>
            <w:tcBorders>
              <w:top w:val="single" w:color="auto" w:sz="4" w:space="0"/>
              <w:left w:val="single" w:color="auto" w:sz="4" w:space="0"/>
              <w:bottom w:val="single" w:color="auto" w:sz="4" w:space="0"/>
              <w:right w:val="single" w:color="auto" w:sz="4" w:space="0"/>
            </w:tcBorders>
            <w:vAlign w:val="center"/>
          </w:tcPr>
          <w:p w14:paraId="758294CF">
            <w:pPr>
              <w:keepNext w:val="0"/>
              <w:keepLines w:val="0"/>
              <w:suppressLineNumbers w:val="0"/>
              <w:bidi w:val="0"/>
              <w:spacing w:before="0" w:beforeAutospacing="0" w:after="0" w:afterAutospacing="0"/>
              <w:ind w:left="0" w:right="0"/>
              <w:rPr>
                <w:rFonts w:hint="default"/>
              </w:rPr>
            </w:pPr>
            <w:r>
              <w:rPr>
                <w:rFonts w:hint="eastAsia"/>
              </w:rPr>
              <w:t>M2</w:t>
            </w:r>
          </w:p>
        </w:tc>
      </w:tr>
      <w:tr w14:paraId="7072C4B4">
        <w:trPr>
          <w:trHeight w:val="352" w:hRule="atLeast"/>
        </w:trPr>
        <w:tc>
          <w:tcPr>
            <w:tcW w:w="552" w:type="pct"/>
            <w:tcBorders>
              <w:top w:val="single" w:color="auto" w:sz="4" w:space="0"/>
              <w:left w:val="single" w:color="auto" w:sz="4" w:space="0"/>
              <w:bottom w:val="single" w:color="auto" w:sz="4" w:space="0"/>
              <w:right w:val="single" w:color="auto" w:sz="4" w:space="0"/>
            </w:tcBorders>
            <w:vAlign w:val="center"/>
          </w:tcPr>
          <w:p w14:paraId="76D8F60C">
            <w:pPr>
              <w:keepNext w:val="0"/>
              <w:keepLines w:val="0"/>
              <w:suppressLineNumbers w:val="0"/>
              <w:bidi w:val="0"/>
              <w:spacing w:before="0" w:beforeAutospacing="0" w:after="0" w:afterAutospacing="0"/>
              <w:ind w:left="0" w:right="0"/>
              <w:rPr>
                <w:rFonts w:hint="default"/>
              </w:rPr>
            </w:pPr>
            <w:r>
              <w:rPr>
                <w:rFonts w:hint="eastAsia"/>
              </w:rPr>
              <w:t>07</w:t>
            </w:r>
          </w:p>
        </w:tc>
        <w:tc>
          <w:tcPr>
            <w:tcW w:w="1248" w:type="pct"/>
            <w:tcBorders>
              <w:top w:val="single" w:color="auto" w:sz="4" w:space="0"/>
              <w:left w:val="single" w:color="auto" w:sz="4" w:space="0"/>
              <w:bottom w:val="single" w:color="auto" w:sz="4" w:space="0"/>
              <w:right w:val="single" w:color="auto" w:sz="4" w:space="0"/>
            </w:tcBorders>
            <w:vAlign w:val="center"/>
          </w:tcPr>
          <w:p w14:paraId="530F6CB1">
            <w:pPr>
              <w:keepNext w:val="0"/>
              <w:keepLines w:val="0"/>
              <w:suppressLineNumbers w:val="0"/>
              <w:bidi w:val="0"/>
              <w:spacing w:before="0" w:beforeAutospacing="0" w:after="0" w:afterAutospacing="0"/>
              <w:ind w:left="0" w:right="0"/>
              <w:rPr>
                <w:rFonts w:hint="default"/>
              </w:rPr>
            </w:pPr>
            <w:r>
              <w:rPr>
                <w:rFonts w:hint="eastAsia"/>
              </w:rPr>
              <w:t>资源关系梳理</w:t>
            </w:r>
          </w:p>
        </w:tc>
        <w:tc>
          <w:tcPr>
            <w:tcW w:w="2502" w:type="pct"/>
            <w:tcBorders>
              <w:top w:val="single" w:color="auto" w:sz="4" w:space="0"/>
              <w:left w:val="single" w:color="auto" w:sz="4" w:space="0"/>
              <w:bottom w:val="single" w:color="auto" w:sz="4" w:space="0"/>
              <w:right w:val="single" w:color="auto" w:sz="4" w:space="0"/>
            </w:tcBorders>
            <w:vAlign w:val="center"/>
          </w:tcPr>
          <w:p w14:paraId="2972FE30">
            <w:pPr>
              <w:keepNext w:val="0"/>
              <w:keepLines w:val="0"/>
              <w:suppressLineNumbers w:val="0"/>
              <w:bidi w:val="0"/>
              <w:spacing w:before="0" w:beforeAutospacing="0" w:after="0" w:afterAutospacing="0"/>
              <w:ind w:left="0" w:right="0"/>
              <w:rPr>
                <w:rFonts w:hint="default"/>
              </w:rPr>
            </w:pPr>
            <w:r>
              <w:rPr>
                <w:rFonts w:hint="eastAsia"/>
              </w:rPr>
              <w:t>梳理资源间的关联关系，基于自动发现+人工的方式补充完善资源数据，展示资源的关联关系拓扑。</w:t>
            </w:r>
          </w:p>
        </w:tc>
        <w:tc>
          <w:tcPr>
            <w:tcW w:w="696" w:type="pct"/>
            <w:tcBorders>
              <w:top w:val="single" w:color="auto" w:sz="4" w:space="0"/>
              <w:left w:val="single" w:color="auto" w:sz="4" w:space="0"/>
              <w:bottom w:val="single" w:color="auto" w:sz="4" w:space="0"/>
              <w:right w:val="single" w:color="auto" w:sz="4" w:space="0"/>
            </w:tcBorders>
            <w:vAlign w:val="center"/>
          </w:tcPr>
          <w:p w14:paraId="6ADE8CBE">
            <w:pPr>
              <w:keepNext w:val="0"/>
              <w:keepLines w:val="0"/>
              <w:suppressLineNumbers w:val="0"/>
              <w:bidi w:val="0"/>
              <w:spacing w:before="0" w:beforeAutospacing="0" w:after="0" w:afterAutospacing="0"/>
              <w:ind w:left="0" w:right="0"/>
              <w:rPr>
                <w:rFonts w:hint="default"/>
              </w:rPr>
            </w:pPr>
            <w:r>
              <w:rPr>
                <w:rFonts w:hint="eastAsia"/>
              </w:rPr>
              <w:t>M3</w:t>
            </w:r>
          </w:p>
        </w:tc>
      </w:tr>
      <w:tr w14:paraId="03F04D01">
        <w:trPr>
          <w:trHeight w:val="501" w:hRule="atLeast"/>
        </w:trPr>
        <w:tc>
          <w:tcPr>
            <w:tcW w:w="552" w:type="pct"/>
            <w:tcBorders>
              <w:top w:val="single" w:color="auto" w:sz="4" w:space="0"/>
              <w:left w:val="single" w:color="auto" w:sz="4" w:space="0"/>
              <w:bottom w:val="single" w:color="auto" w:sz="4" w:space="0"/>
              <w:right w:val="single" w:color="auto" w:sz="4" w:space="0"/>
            </w:tcBorders>
            <w:vAlign w:val="center"/>
          </w:tcPr>
          <w:p w14:paraId="682E4D89">
            <w:pPr>
              <w:keepNext w:val="0"/>
              <w:keepLines w:val="0"/>
              <w:suppressLineNumbers w:val="0"/>
              <w:bidi w:val="0"/>
              <w:spacing w:before="0" w:beforeAutospacing="0" w:after="0" w:afterAutospacing="0"/>
              <w:ind w:left="0" w:right="0"/>
              <w:rPr>
                <w:rFonts w:hint="default"/>
              </w:rPr>
            </w:pPr>
            <w:r>
              <w:rPr>
                <w:rFonts w:hint="eastAsia"/>
              </w:rPr>
              <w:t>08</w:t>
            </w:r>
          </w:p>
        </w:tc>
        <w:tc>
          <w:tcPr>
            <w:tcW w:w="1248" w:type="pct"/>
            <w:tcBorders>
              <w:top w:val="single" w:color="auto" w:sz="4" w:space="0"/>
              <w:left w:val="single" w:color="auto" w:sz="4" w:space="0"/>
              <w:bottom w:val="single" w:color="auto" w:sz="4" w:space="0"/>
              <w:right w:val="single" w:color="auto" w:sz="4" w:space="0"/>
            </w:tcBorders>
            <w:vAlign w:val="center"/>
          </w:tcPr>
          <w:p w14:paraId="1E455E7A">
            <w:pPr>
              <w:keepNext w:val="0"/>
              <w:keepLines w:val="0"/>
              <w:suppressLineNumbers w:val="0"/>
              <w:bidi w:val="0"/>
              <w:spacing w:before="0" w:beforeAutospacing="0" w:after="0" w:afterAutospacing="0"/>
              <w:ind w:left="0" w:right="0"/>
              <w:rPr>
                <w:rFonts w:hint="default"/>
              </w:rPr>
            </w:pPr>
            <w:r>
              <w:rPr>
                <w:rFonts w:hint="eastAsia"/>
              </w:rPr>
              <w:t>业务数据接入</w:t>
            </w:r>
          </w:p>
        </w:tc>
        <w:tc>
          <w:tcPr>
            <w:tcW w:w="2502" w:type="pct"/>
            <w:tcBorders>
              <w:top w:val="single" w:color="auto" w:sz="4" w:space="0"/>
              <w:left w:val="single" w:color="auto" w:sz="4" w:space="0"/>
              <w:bottom w:val="single" w:color="auto" w:sz="4" w:space="0"/>
              <w:right w:val="single" w:color="auto" w:sz="4" w:space="0"/>
            </w:tcBorders>
            <w:vAlign w:val="center"/>
          </w:tcPr>
          <w:p w14:paraId="1664256F">
            <w:pPr>
              <w:keepNext w:val="0"/>
              <w:keepLines w:val="0"/>
              <w:suppressLineNumbers w:val="0"/>
              <w:bidi w:val="0"/>
              <w:spacing w:before="0" w:beforeAutospacing="0" w:after="0" w:afterAutospacing="0"/>
              <w:ind w:left="0" w:right="0"/>
              <w:rPr>
                <w:rFonts w:hint="default"/>
              </w:rPr>
            </w:pPr>
            <w:r>
              <w:rPr>
                <w:rFonts w:hint="eastAsia"/>
              </w:rPr>
              <w:t>梳理并接入业务数据，确定业务数据维护人，实现业务拓扑、应用拓扑、应用上下游拓扑关系展示</w:t>
            </w:r>
          </w:p>
        </w:tc>
        <w:tc>
          <w:tcPr>
            <w:tcW w:w="696" w:type="pct"/>
            <w:tcBorders>
              <w:top w:val="single" w:color="auto" w:sz="4" w:space="0"/>
              <w:left w:val="single" w:color="auto" w:sz="4" w:space="0"/>
              <w:bottom w:val="single" w:color="auto" w:sz="4" w:space="0"/>
              <w:right w:val="single" w:color="auto" w:sz="4" w:space="0"/>
            </w:tcBorders>
            <w:vAlign w:val="center"/>
          </w:tcPr>
          <w:p w14:paraId="2A773D12">
            <w:pPr>
              <w:keepNext w:val="0"/>
              <w:keepLines w:val="0"/>
              <w:suppressLineNumbers w:val="0"/>
              <w:bidi w:val="0"/>
              <w:spacing w:before="0" w:beforeAutospacing="0" w:after="0" w:afterAutospacing="0"/>
              <w:ind w:left="0" w:right="0"/>
              <w:rPr>
                <w:rFonts w:hint="default"/>
              </w:rPr>
            </w:pPr>
            <w:r>
              <w:rPr>
                <w:rFonts w:hint="eastAsia"/>
              </w:rPr>
              <w:t>M3</w:t>
            </w:r>
          </w:p>
        </w:tc>
      </w:tr>
      <w:tr w14:paraId="2481FFA7">
        <w:trPr>
          <w:trHeight w:val="501" w:hRule="atLeast"/>
        </w:trPr>
        <w:tc>
          <w:tcPr>
            <w:tcW w:w="552" w:type="pct"/>
            <w:tcBorders>
              <w:top w:val="single" w:color="auto" w:sz="4" w:space="0"/>
              <w:left w:val="single" w:color="auto" w:sz="4" w:space="0"/>
              <w:bottom w:val="single" w:color="auto" w:sz="4" w:space="0"/>
              <w:right w:val="single" w:color="auto" w:sz="4" w:space="0"/>
            </w:tcBorders>
            <w:vAlign w:val="center"/>
          </w:tcPr>
          <w:p w14:paraId="1E7DC307">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lang w:val="en-US" w:eastAsia="zh-CN"/>
              </w:rPr>
              <w:t>09</w:t>
            </w:r>
          </w:p>
        </w:tc>
        <w:tc>
          <w:tcPr>
            <w:tcW w:w="1248" w:type="pct"/>
            <w:tcBorders>
              <w:top w:val="single" w:color="auto" w:sz="4" w:space="0"/>
              <w:left w:val="single" w:color="auto" w:sz="4" w:space="0"/>
              <w:bottom w:val="single" w:color="auto" w:sz="4" w:space="0"/>
              <w:right w:val="single" w:color="auto" w:sz="4" w:space="0"/>
            </w:tcBorders>
            <w:vAlign w:val="center"/>
          </w:tcPr>
          <w:p w14:paraId="1FCCF59E">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lang w:val="en-US" w:eastAsia="zh-CN"/>
              </w:rPr>
              <w:t>ITSM流程建设</w:t>
            </w:r>
          </w:p>
        </w:tc>
        <w:tc>
          <w:tcPr>
            <w:tcW w:w="2502" w:type="pct"/>
            <w:tcBorders>
              <w:top w:val="single" w:color="auto" w:sz="4" w:space="0"/>
              <w:left w:val="single" w:color="auto" w:sz="4" w:space="0"/>
              <w:bottom w:val="single" w:color="auto" w:sz="4" w:space="0"/>
              <w:right w:val="single" w:color="auto" w:sz="4" w:space="0"/>
            </w:tcBorders>
            <w:vAlign w:val="center"/>
          </w:tcPr>
          <w:p w14:paraId="614A0D54">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流程调研</w:t>
            </w:r>
          </w:p>
          <w:p w14:paraId="1A6CA21C">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流程设计</w:t>
            </w:r>
          </w:p>
          <w:p w14:paraId="299C8C94">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流程实施</w:t>
            </w:r>
          </w:p>
        </w:tc>
        <w:tc>
          <w:tcPr>
            <w:tcW w:w="696" w:type="pct"/>
            <w:tcBorders>
              <w:top w:val="single" w:color="auto" w:sz="4" w:space="0"/>
              <w:left w:val="single" w:color="auto" w:sz="4" w:space="0"/>
              <w:bottom w:val="single" w:color="auto" w:sz="4" w:space="0"/>
              <w:right w:val="single" w:color="auto" w:sz="4" w:space="0"/>
            </w:tcBorders>
            <w:vAlign w:val="center"/>
          </w:tcPr>
          <w:p w14:paraId="328A7026">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lang w:val="en-US" w:eastAsia="zh-CN"/>
              </w:rPr>
              <w:t>M2-M5</w:t>
            </w:r>
          </w:p>
        </w:tc>
      </w:tr>
      <w:tr w14:paraId="3C85BB70">
        <w:trPr>
          <w:trHeight w:val="270" w:hRule="atLeast"/>
        </w:trPr>
        <w:tc>
          <w:tcPr>
            <w:tcW w:w="552" w:type="pct"/>
            <w:tcBorders>
              <w:top w:val="single" w:color="auto" w:sz="4" w:space="0"/>
              <w:left w:val="single" w:color="auto" w:sz="4" w:space="0"/>
              <w:bottom w:val="single" w:color="auto" w:sz="4" w:space="0"/>
              <w:right w:val="single" w:color="auto" w:sz="4" w:space="0"/>
            </w:tcBorders>
            <w:vAlign w:val="center"/>
          </w:tcPr>
          <w:p w14:paraId="34D4C43C">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lang w:val="en-US" w:eastAsia="zh-CN"/>
              </w:rPr>
              <w:t>10</w:t>
            </w:r>
          </w:p>
        </w:tc>
        <w:tc>
          <w:tcPr>
            <w:tcW w:w="1248" w:type="pct"/>
            <w:tcBorders>
              <w:top w:val="single" w:color="auto" w:sz="4" w:space="0"/>
              <w:left w:val="single" w:color="auto" w:sz="4" w:space="0"/>
              <w:bottom w:val="single" w:color="auto" w:sz="4" w:space="0"/>
              <w:right w:val="single" w:color="auto" w:sz="4" w:space="0"/>
            </w:tcBorders>
            <w:vAlign w:val="center"/>
          </w:tcPr>
          <w:p w14:paraId="0AD38712">
            <w:pPr>
              <w:keepNext w:val="0"/>
              <w:keepLines w:val="0"/>
              <w:suppressLineNumbers w:val="0"/>
              <w:bidi w:val="0"/>
              <w:spacing w:before="0" w:beforeAutospacing="0" w:after="0" w:afterAutospacing="0"/>
              <w:ind w:left="0" w:right="0"/>
              <w:rPr>
                <w:rFonts w:hint="default"/>
              </w:rPr>
            </w:pPr>
            <w:r>
              <w:rPr>
                <w:rFonts w:hint="eastAsia"/>
              </w:rPr>
              <w:t>自动化场景建设</w:t>
            </w:r>
          </w:p>
        </w:tc>
        <w:tc>
          <w:tcPr>
            <w:tcW w:w="2502" w:type="pct"/>
            <w:tcBorders>
              <w:top w:val="single" w:color="auto" w:sz="4" w:space="0"/>
              <w:left w:val="single" w:color="auto" w:sz="4" w:space="0"/>
              <w:bottom w:val="single" w:color="auto" w:sz="4" w:space="0"/>
              <w:right w:val="single" w:color="auto" w:sz="4" w:space="0"/>
            </w:tcBorders>
            <w:vAlign w:val="center"/>
          </w:tcPr>
          <w:p w14:paraId="548DEA3A">
            <w:pPr>
              <w:keepNext w:val="0"/>
              <w:keepLines w:val="0"/>
              <w:suppressLineNumbers w:val="0"/>
              <w:bidi w:val="0"/>
              <w:spacing w:before="0" w:beforeAutospacing="0" w:after="0" w:afterAutospacing="0"/>
              <w:ind w:left="0" w:right="0"/>
              <w:rPr>
                <w:rFonts w:hint="default"/>
              </w:rPr>
            </w:pPr>
            <w:r>
              <w:rPr>
                <w:rFonts w:hint="eastAsia"/>
              </w:rPr>
              <w:t>自动巡检、软件自动部署、操作系统部署、自动化变更场景的落地</w:t>
            </w:r>
          </w:p>
        </w:tc>
        <w:tc>
          <w:tcPr>
            <w:tcW w:w="696" w:type="pct"/>
            <w:tcBorders>
              <w:top w:val="single" w:color="auto" w:sz="4" w:space="0"/>
              <w:left w:val="single" w:color="auto" w:sz="4" w:space="0"/>
              <w:bottom w:val="single" w:color="auto" w:sz="4" w:space="0"/>
              <w:right w:val="single" w:color="auto" w:sz="4" w:space="0"/>
            </w:tcBorders>
            <w:vAlign w:val="center"/>
          </w:tcPr>
          <w:p w14:paraId="31F26F30">
            <w:pPr>
              <w:keepNext w:val="0"/>
              <w:keepLines w:val="0"/>
              <w:suppressLineNumbers w:val="0"/>
              <w:bidi w:val="0"/>
              <w:spacing w:before="0" w:beforeAutospacing="0" w:after="0" w:afterAutospacing="0"/>
              <w:ind w:left="0" w:right="0"/>
              <w:rPr>
                <w:rFonts w:hint="eastAsia" w:eastAsiaTheme="minorEastAsia"/>
                <w:lang w:val="en-US" w:eastAsia="zh-CN"/>
              </w:rPr>
            </w:pPr>
            <w:r>
              <w:rPr>
                <w:rFonts w:hint="eastAsia"/>
              </w:rPr>
              <w:t>M</w:t>
            </w:r>
            <w:r>
              <w:rPr>
                <w:rFonts w:hint="eastAsia"/>
                <w:lang w:val="en-US" w:eastAsia="zh-CN"/>
              </w:rPr>
              <w:t>3</w:t>
            </w:r>
            <w:r>
              <w:rPr>
                <w:rFonts w:hint="eastAsia"/>
              </w:rPr>
              <w:t>-M</w:t>
            </w:r>
            <w:r>
              <w:rPr>
                <w:rFonts w:hint="eastAsia"/>
                <w:lang w:val="en-US" w:eastAsia="zh-CN"/>
              </w:rPr>
              <w:t>5</w:t>
            </w:r>
          </w:p>
        </w:tc>
      </w:tr>
      <w:tr w14:paraId="5E1B2E2A">
        <w:trPr>
          <w:trHeight w:val="270" w:hRule="atLeast"/>
        </w:trPr>
        <w:tc>
          <w:tcPr>
            <w:tcW w:w="552" w:type="pct"/>
            <w:tcBorders>
              <w:top w:val="single" w:color="auto" w:sz="4" w:space="0"/>
              <w:left w:val="single" w:color="auto" w:sz="4" w:space="0"/>
              <w:bottom w:val="single" w:color="auto" w:sz="4" w:space="0"/>
              <w:right w:val="single" w:color="auto" w:sz="4" w:space="0"/>
            </w:tcBorders>
            <w:vAlign w:val="center"/>
          </w:tcPr>
          <w:p w14:paraId="46F0AF91">
            <w:pPr>
              <w:keepNext w:val="0"/>
              <w:keepLines w:val="0"/>
              <w:suppressLineNumbers w:val="0"/>
              <w:bidi w:val="0"/>
              <w:spacing w:before="0" w:beforeAutospacing="0" w:after="0" w:afterAutospacing="0"/>
              <w:ind w:left="0" w:right="0"/>
              <w:rPr>
                <w:rFonts w:hint="eastAsia" w:eastAsiaTheme="minorEastAsia"/>
                <w:lang w:val="en-US" w:eastAsia="zh-CN"/>
              </w:rPr>
            </w:pPr>
            <w:r>
              <w:rPr>
                <w:rFonts w:hint="eastAsia"/>
              </w:rPr>
              <w:t>1</w:t>
            </w:r>
            <w:r>
              <w:rPr>
                <w:rFonts w:hint="eastAsia"/>
                <w:lang w:val="en-US" w:eastAsia="zh-CN"/>
              </w:rPr>
              <w:t>1</w:t>
            </w:r>
          </w:p>
        </w:tc>
        <w:tc>
          <w:tcPr>
            <w:tcW w:w="1248" w:type="pct"/>
            <w:tcBorders>
              <w:top w:val="single" w:color="auto" w:sz="4" w:space="0"/>
              <w:left w:val="single" w:color="auto" w:sz="4" w:space="0"/>
              <w:bottom w:val="single" w:color="auto" w:sz="4" w:space="0"/>
              <w:right w:val="single" w:color="auto" w:sz="4" w:space="0"/>
            </w:tcBorders>
            <w:vAlign w:val="center"/>
          </w:tcPr>
          <w:p w14:paraId="458E38F2">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lang w:val="en-US" w:eastAsia="zh-CN"/>
              </w:rPr>
              <w:t>统一监控场景建设</w:t>
            </w:r>
          </w:p>
        </w:tc>
        <w:tc>
          <w:tcPr>
            <w:tcW w:w="2502" w:type="pct"/>
            <w:tcBorders>
              <w:top w:val="single" w:color="auto" w:sz="4" w:space="0"/>
              <w:left w:val="single" w:color="auto" w:sz="4" w:space="0"/>
              <w:bottom w:val="single" w:color="auto" w:sz="4" w:space="0"/>
              <w:right w:val="single" w:color="auto" w:sz="4" w:space="0"/>
            </w:tcBorders>
            <w:vAlign w:val="center"/>
          </w:tcPr>
          <w:p w14:paraId="73C3B844">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lang w:val="en-US" w:eastAsia="zh-CN"/>
              </w:rPr>
              <w:t>对纳管资源进行指标采集、监控管理</w:t>
            </w:r>
          </w:p>
        </w:tc>
        <w:tc>
          <w:tcPr>
            <w:tcW w:w="696" w:type="pct"/>
            <w:tcBorders>
              <w:top w:val="single" w:color="auto" w:sz="4" w:space="0"/>
              <w:left w:val="single" w:color="auto" w:sz="4" w:space="0"/>
              <w:bottom w:val="single" w:color="auto" w:sz="4" w:space="0"/>
              <w:right w:val="single" w:color="auto" w:sz="4" w:space="0"/>
            </w:tcBorders>
            <w:vAlign w:val="center"/>
          </w:tcPr>
          <w:p w14:paraId="7AFBA815">
            <w:pPr>
              <w:keepNext w:val="0"/>
              <w:keepLines w:val="0"/>
              <w:suppressLineNumbers w:val="0"/>
              <w:bidi w:val="0"/>
              <w:spacing w:before="0" w:beforeAutospacing="0" w:after="0" w:afterAutospacing="0"/>
              <w:ind w:left="0" w:right="0"/>
              <w:rPr>
                <w:rFonts w:hint="eastAsia" w:eastAsiaTheme="minorEastAsia"/>
                <w:lang w:val="en-US" w:eastAsia="zh-CN"/>
              </w:rPr>
            </w:pPr>
            <w:r>
              <w:rPr>
                <w:rFonts w:hint="eastAsia"/>
              </w:rPr>
              <w:t>M</w:t>
            </w:r>
            <w:r>
              <w:rPr>
                <w:rFonts w:hint="eastAsia"/>
                <w:lang w:val="en-US" w:eastAsia="zh-CN"/>
              </w:rPr>
              <w:t>2</w:t>
            </w:r>
            <w:r>
              <w:rPr>
                <w:rFonts w:hint="eastAsia"/>
              </w:rPr>
              <w:t>-M</w:t>
            </w:r>
            <w:r>
              <w:rPr>
                <w:rFonts w:hint="eastAsia"/>
                <w:lang w:val="en-US" w:eastAsia="zh-CN"/>
              </w:rPr>
              <w:t>6</w:t>
            </w:r>
          </w:p>
        </w:tc>
      </w:tr>
      <w:tr w14:paraId="4999C804">
        <w:trPr>
          <w:trHeight w:val="270" w:hRule="atLeast"/>
        </w:trPr>
        <w:tc>
          <w:tcPr>
            <w:tcW w:w="552" w:type="pct"/>
            <w:tcBorders>
              <w:top w:val="single" w:color="auto" w:sz="4" w:space="0"/>
              <w:left w:val="single" w:color="auto" w:sz="4" w:space="0"/>
              <w:bottom w:val="single" w:color="auto" w:sz="4" w:space="0"/>
              <w:right w:val="single" w:color="auto" w:sz="4" w:space="0"/>
            </w:tcBorders>
            <w:vAlign w:val="center"/>
          </w:tcPr>
          <w:p w14:paraId="3B6F89C8">
            <w:pPr>
              <w:keepNext w:val="0"/>
              <w:keepLines w:val="0"/>
              <w:suppressLineNumbers w:val="0"/>
              <w:bidi w:val="0"/>
              <w:spacing w:before="0" w:beforeAutospacing="0" w:after="0" w:afterAutospacing="0"/>
              <w:ind w:left="0" w:right="0"/>
              <w:rPr>
                <w:rFonts w:hint="eastAsia" w:eastAsiaTheme="minorEastAsia"/>
                <w:lang w:val="en-US" w:eastAsia="zh-CN"/>
              </w:rPr>
            </w:pPr>
            <w:r>
              <w:rPr>
                <w:rFonts w:hint="eastAsia"/>
              </w:rPr>
              <w:t>1</w:t>
            </w:r>
            <w:r>
              <w:rPr>
                <w:rFonts w:hint="eastAsia"/>
                <w:lang w:val="en-US" w:eastAsia="zh-CN"/>
              </w:rPr>
              <w:t>2</w:t>
            </w:r>
          </w:p>
        </w:tc>
        <w:tc>
          <w:tcPr>
            <w:tcW w:w="1248" w:type="pct"/>
            <w:tcBorders>
              <w:top w:val="single" w:color="auto" w:sz="4" w:space="0"/>
              <w:left w:val="single" w:color="auto" w:sz="4" w:space="0"/>
              <w:bottom w:val="single" w:color="auto" w:sz="4" w:space="0"/>
              <w:right w:val="single" w:color="auto" w:sz="4" w:space="0"/>
            </w:tcBorders>
            <w:vAlign w:val="center"/>
          </w:tcPr>
          <w:p w14:paraId="2D87F4DF">
            <w:pPr>
              <w:keepNext w:val="0"/>
              <w:keepLines w:val="0"/>
              <w:suppressLineNumbers w:val="0"/>
              <w:bidi w:val="0"/>
              <w:spacing w:before="0" w:beforeAutospacing="0" w:after="0" w:afterAutospacing="0"/>
              <w:ind w:left="0" w:right="0"/>
              <w:rPr>
                <w:rFonts w:hint="default"/>
              </w:rPr>
            </w:pPr>
            <w:r>
              <w:rPr>
                <w:rFonts w:hint="eastAsia"/>
              </w:rPr>
              <w:t>运维可视化报表建设</w:t>
            </w:r>
          </w:p>
        </w:tc>
        <w:tc>
          <w:tcPr>
            <w:tcW w:w="2502" w:type="pct"/>
            <w:tcBorders>
              <w:top w:val="single" w:color="auto" w:sz="4" w:space="0"/>
              <w:left w:val="single" w:color="auto" w:sz="4" w:space="0"/>
              <w:bottom w:val="single" w:color="auto" w:sz="4" w:space="0"/>
              <w:right w:val="single" w:color="auto" w:sz="4" w:space="0"/>
            </w:tcBorders>
            <w:vAlign w:val="center"/>
          </w:tcPr>
          <w:p w14:paraId="7773EA99">
            <w:pPr>
              <w:keepNext w:val="0"/>
              <w:keepLines w:val="0"/>
              <w:suppressLineNumbers w:val="0"/>
              <w:bidi w:val="0"/>
              <w:spacing w:before="0" w:beforeAutospacing="0" w:after="0" w:afterAutospacing="0"/>
              <w:ind w:left="0" w:right="0"/>
              <w:rPr>
                <w:rFonts w:hint="default"/>
              </w:rPr>
            </w:pPr>
            <w:r>
              <w:rPr>
                <w:rFonts w:hint="eastAsia"/>
              </w:rPr>
              <w:t>按需求配置多维度报表数据视图，进行资源可视化建设，展示数据的价值。</w:t>
            </w:r>
          </w:p>
        </w:tc>
        <w:tc>
          <w:tcPr>
            <w:tcW w:w="696" w:type="pct"/>
            <w:tcBorders>
              <w:top w:val="single" w:color="auto" w:sz="4" w:space="0"/>
              <w:left w:val="single" w:color="auto" w:sz="4" w:space="0"/>
              <w:bottom w:val="single" w:color="auto" w:sz="4" w:space="0"/>
              <w:right w:val="single" w:color="auto" w:sz="4" w:space="0"/>
            </w:tcBorders>
            <w:vAlign w:val="center"/>
          </w:tcPr>
          <w:p w14:paraId="613CD390">
            <w:pPr>
              <w:keepNext w:val="0"/>
              <w:keepLines w:val="0"/>
              <w:suppressLineNumbers w:val="0"/>
              <w:bidi w:val="0"/>
              <w:spacing w:before="0" w:beforeAutospacing="0" w:after="0" w:afterAutospacing="0"/>
              <w:ind w:left="0" w:right="0"/>
              <w:rPr>
                <w:rFonts w:hint="eastAsia" w:eastAsiaTheme="minorEastAsia"/>
                <w:lang w:val="en-US" w:eastAsia="zh-CN"/>
              </w:rPr>
            </w:pPr>
            <w:r>
              <w:rPr>
                <w:rFonts w:hint="eastAsia"/>
              </w:rPr>
              <w:t>M</w:t>
            </w:r>
            <w:r>
              <w:rPr>
                <w:rFonts w:hint="eastAsia"/>
                <w:lang w:val="en-US" w:eastAsia="zh-CN"/>
              </w:rPr>
              <w:t>6</w:t>
            </w:r>
          </w:p>
        </w:tc>
      </w:tr>
      <w:tr w14:paraId="75ABCD17">
        <w:trPr>
          <w:trHeight w:val="270" w:hRule="atLeast"/>
        </w:trPr>
        <w:tc>
          <w:tcPr>
            <w:tcW w:w="552" w:type="pct"/>
            <w:tcBorders>
              <w:top w:val="single" w:color="auto" w:sz="4" w:space="0"/>
              <w:left w:val="single" w:color="auto" w:sz="4" w:space="0"/>
              <w:bottom w:val="single" w:color="auto" w:sz="4" w:space="0"/>
              <w:right w:val="single" w:color="auto" w:sz="4" w:space="0"/>
            </w:tcBorders>
            <w:vAlign w:val="center"/>
          </w:tcPr>
          <w:p w14:paraId="2F26FE18">
            <w:pPr>
              <w:keepNext w:val="0"/>
              <w:keepLines w:val="0"/>
              <w:suppressLineNumbers w:val="0"/>
              <w:bidi w:val="0"/>
              <w:spacing w:before="0" w:beforeAutospacing="0" w:after="0" w:afterAutospacing="0"/>
              <w:ind w:left="0" w:right="0"/>
              <w:rPr>
                <w:rFonts w:hint="eastAsia" w:eastAsiaTheme="minorEastAsia"/>
                <w:lang w:val="en-US" w:eastAsia="zh-CN"/>
              </w:rPr>
            </w:pPr>
            <w:r>
              <w:rPr>
                <w:rFonts w:hint="eastAsia"/>
              </w:rPr>
              <w:t>1</w:t>
            </w:r>
            <w:r>
              <w:rPr>
                <w:rFonts w:hint="eastAsia"/>
                <w:lang w:val="en-US" w:eastAsia="zh-CN"/>
              </w:rPr>
              <w:t>3</w:t>
            </w:r>
          </w:p>
        </w:tc>
        <w:tc>
          <w:tcPr>
            <w:tcW w:w="1248" w:type="pct"/>
            <w:tcBorders>
              <w:top w:val="single" w:color="auto" w:sz="4" w:space="0"/>
              <w:left w:val="single" w:color="auto" w:sz="4" w:space="0"/>
              <w:bottom w:val="single" w:color="auto" w:sz="4" w:space="0"/>
              <w:right w:val="single" w:color="auto" w:sz="4" w:space="0"/>
            </w:tcBorders>
            <w:vAlign w:val="center"/>
          </w:tcPr>
          <w:p w14:paraId="3442EC6F">
            <w:pPr>
              <w:keepNext w:val="0"/>
              <w:keepLines w:val="0"/>
              <w:suppressLineNumbers w:val="0"/>
              <w:bidi w:val="0"/>
              <w:spacing w:before="0" w:beforeAutospacing="0" w:after="0" w:afterAutospacing="0"/>
              <w:ind w:left="0" w:right="0"/>
              <w:rPr>
                <w:rFonts w:hint="default"/>
              </w:rPr>
            </w:pPr>
            <w:r>
              <w:rPr>
                <w:rFonts w:hint="eastAsia"/>
              </w:rPr>
              <w:t>培训推广赋能</w:t>
            </w:r>
          </w:p>
        </w:tc>
        <w:tc>
          <w:tcPr>
            <w:tcW w:w="2502" w:type="pct"/>
            <w:tcBorders>
              <w:top w:val="single" w:color="auto" w:sz="4" w:space="0"/>
              <w:left w:val="single" w:color="auto" w:sz="4" w:space="0"/>
              <w:bottom w:val="single" w:color="auto" w:sz="4" w:space="0"/>
              <w:right w:val="single" w:color="auto" w:sz="4" w:space="0"/>
            </w:tcBorders>
            <w:vAlign w:val="center"/>
          </w:tcPr>
          <w:p w14:paraId="62287AE4">
            <w:pPr>
              <w:keepNext w:val="0"/>
              <w:keepLines w:val="0"/>
              <w:suppressLineNumbers w:val="0"/>
              <w:bidi w:val="0"/>
              <w:spacing w:before="0" w:beforeAutospacing="0" w:after="0" w:afterAutospacing="0"/>
              <w:ind w:left="0" w:right="0"/>
              <w:rPr>
                <w:rFonts w:hint="default"/>
              </w:rPr>
            </w:pPr>
            <w:r>
              <w:rPr>
                <w:rFonts w:hint="eastAsia"/>
              </w:rPr>
              <w:t>平台培训和推广，输出培训材料</w:t>
            </w:r>
          </w:p>
        </w:tc>
        <w:tc>
          <w:tcPr>
            <w:tcW w:w="696" w:type="pct"/>
            <w:tcBorders>
              <w:top w:val="single" w:color="auto" w:sz="4" w:space="0"/>
              <w:left w:val="single" w:color="auto" w:sz="4" w:space="0"/>
              <w:bottom w:val="single" w:color="auto" w:sz="4" w:space="0"/>
              <w:right w:val="single" w:color="auto" w:sz="4" w:space="0"/>
            </w:tcBorders>
            <w:vAlign w:val="center"/>
          </w:tcPr>
          <w:p w14:paraId="22BAE2B7">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rPr>
              <w:t>M</w:t>
            </w:r>
            <w:r>
              <w:rPr>
                <w:rFonts w:hint="eastAsia"/>
                <w:lang w:val="en-US" w:eastAsia="zh-CN"/>
              </w:rPr>
              <w:t>7</w:t>
            </w:r>
          </w:p>
        </w:tc>
      </w:tr>
      <w:tr w14:paraId="5F85626E">
        <w:trPr>
          <w:trHeight w:val="270" w:hRule="atLeast"/>
        </w:trPr>
        <w:tc>
          <w:tcPr>
            <w:tcW w:w="552" w:type="pct"/>
            <w:tcBorders>
              <w:top w:val="single" w:color="auto" w:sz="4" w:space="0"/>
              <w:left w:val="single" w:color="auto" w:sz="4" w:space="0"/>
              <w:bottom w:val="single" w:color="auto" w:sz="4" w:space="0"/>
              <w:right w:val="single" w:color="auto" w:sz="4" w:space="0"/>
            </w:tcBorders>
            <w:vAlign w:val="center"/>
          </w:tcPr>
          <w:p w14:paraId="724232BA">
            <w:pPr>
              <w:keepNext w:val="0"/>
              <w:keepLines w:val="0"/>
              <w:suppressLineNumbers w:val="0"/>
              <w:bidi w:val="0"/>
              <w:spacing w:before="0" w:beforeAutospacing="0" w:after="0" w:afterAutospacing="0"/>
              <w:ind w:left="0" w:right="0"/>
              <w:rPr>
                <w:rFonts w:hint="eastAsia" w:eastAsiaTheme="minorEastAsia"/>
                <w:lang w:val="en-US" w:eastAsia="zh-CN"/>
              </w:rPr>
            </w:pPr>
            <w:r>
              <w:rPr>
                <w:rFonts w:hint="eastAsia"/>
              </w:rPr>
              <w:t>1</w:t>
            </w:r>
            <w:r>
              <w:rPr>
                <w:rFonts w:hint="eastAsia"/>
                <w:lang w:val="en-US" w:eastAsia="zh-CN"/>
              </w:rPr>
              <w:t>4</w:t>
            </w:r>
          </w:p>
        </w:tc>
        <w:tc>
          <w:tcPr>
            <w:tcW w:w="1248" w:type="pct"/>
            <w:tcBorders>
              <w:top w:val="single" w:color="auto" w:sz="4" w:space="0"/>
              <w:left w:val="single" w:color="auto" w:sz="4" w:space="0"/>
              <w:bottom w:val="single" w:color="auto" w:sz="4" w:space="0"/>
              <w:right w:val="single" w:color="auto" w:sz="4" w:space="0"/>
            </w:tcBorders>
            <w:vAlign w:val="center"/>
          </w:tcPr>
          <w:p w14:paraId="51BEFE89">
            <w:pPr>
              <w:keepNext w:val="0"/>
              <w:keepLines w:val="0"/>
              <w:suppressLineNumbers w:val="0"/>
              <w:bidi w:val="0"/>
              <w:spacing w:before="0" w:beforeAutospacing="0" w:after="0" w:afterAutospacing="0"/>
              <w:ind w:left="0" w:right="0"/>
              <w:rPr>
                <w:rFonts w:hint="default"/>
              </w:rPr>
            </w:pPr>
            <w:r>
              <w:rPr>
                <w:rFonts w:hint="eastAsia"/>
              </w:rPr>
              <w:t>场景完善</w:t>
            </w:r>
          </w:p>
        </w:tc>
        <w:tc>
          <w:tcPr>
            <w:tcW w:w="2502" w:type="pct"/>
            <w:tcBorders>
              <w:top w:val="single" w:color="auto" w:sz="4" w:space="0"/>
              <w:left w:val="single" w:color="auto" w:sz="4" w:space="0"/>
              <w:bottom w:val="single" w:color="auto" w:sz="4" w:space="0"/>
              <w:right w:val="single" w:color="auto" w:sz="4" w:space="0"/>
            </w:tcBorders>
            <w:vAlign w:val="center"/>
          </w:tcPr>
          <w:p w14:paraId="539EB18E">
            <w:pPr>
              <w:keepNext w:val="0"/>
              <w:keepLines w:val="0"/>
              <w:suppressLineNumbers w:val="0"/>
              <w:bidi w:val="0"/>
              <w:spacing w:before="0" w:beforeAutospacing="0" w:after="0" w:afterAutospacing="0"/>
              <w:ind w:left="0" w:right="0"/>
              <w:rPr>
                <w:rFonts w:hint="default"/>
              </w:rPr>
            </w:pPr>
            <w:r>
              <w:rPr>
                <w:rFonts w:hint="eastAsia"/>
              </w:rPr>
              <w:t>根据用户使用反馈，进行完善运维场景</w:t>
            </w:r>
          </w:p>
        </w:tc>
        <w:tc>
          <w:tcPr>
            <w:tcW w:w="696" w:type="pct"/>
            <w:tcBorders>
              <w:top w:val="single" w:color="auto" w:sz="4" w:space="0"/>
              <w:left w:val="single" w:color="auto" w:sz="4" w:space="0"/>
              <w:bottom w:val="single" w:color="auto" w:sz="4" w:space="0"/>
              <w:right w:val="single" w:color="auto" w:sz="4" w:space="0"/>
            </w:tcBorders>
            <w:vAlign w:val="center"/>
          </w:tcPr>
          <w:p w14:paraId="13C7B012">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lang w:val="en-US" w:eastAsia="zh-CN"/>
              </w:rPr>
              <w:t>M7</w:t>
            </w:r>
          </w:p>
        </w:tc>
      </w:tr>
      <w:tr w14:paraId="3D026A1C">
        <w:trPr>
          <w:trHeight w:val="270" w:hRule="atLeast"/>
        </w:trPr>
        <w:tc>
          <w:tcPr>
            <w:tcW w:w="552" w:type="pct"/>
            <w:tcBorders>
              <w:top w:val="single" w:color="auto" w:sz="4" w:space="0"/>
              <w:left w:val="single" w:color="auto" w:sz="4" w:space="0"/>
              <w:bottom w:val="single" w:color="auto" w:sz="4" w:space="0"/>
              <w:right w:val="single" w:color="auto" w:sz="4" w:space="0"/>
            </w:tcBorders>
            <w:vAlign w:val="center"/>
          </w:tcPr>
          <w:p w14:paraId="4FAC2F4F">
            <w:pPr>
              <w:keepNext w:val="0"/>
              <w:keepLines w:val="0"/>
              <w:suppressLineNumbers w:val="0"/>
              <w:bidi w:val="0"/>
              <w:spacing w:before="0" w:beforeAutospacing="0" w:after="0" w:afterAutospacing="0"/>
              <w:ind w:left="0" w:right="0"/>
              <w:rPr>
                <w:rFonts w:hint="eastAsia" w:eastAsiaTheme="minorEastAsia"/>
                <w:lang w:val="en-US" w:eastAsia="zh-CN"/>
              </w:rPr>
            </w:pPr>
            <w:r>
              <w:rPr>
                <w:rFonts w:hint="eastAsia"/>
              </w:rPr>
              <w:t>1</w:t>
            </w:r>
            <w:r>
              <w:rPr>
                <w:rFonts w:hint="eastAsia"/>
                <w:lang w:val="en-US" w:eastAsia="zh-CN"/>
              </w:rPr>
              <w:t>5</w:t>
            </w:r>
          </w:p>
        </w:tc>
        <w:tc>
          <w:tcPr>
            <w:tcW w:w="1248" w:type="pct"/>
            <w:tcBorders>
              <w:top w:val="single" w:color="auto" w:sz="4" w:space="0"/>
              <w:left w:val="single" w:color="auto" w:sz="4" w:space="0"/>
              <w:bottom w:val="single" w:color="auto" w:sz="4" w:space="0"/>
              <w:right w:val="single" w:color="auto" w:sz="4" w:space="0"/>
            </w:tcBorders>
            <w:vAlign w:val="center"/>
          </w:tcPr>
          <w:p w14:paraId="2EEF6523">
            <w:pPr>
              <w:keepNext w:val="0"/>
              <w:keepLines w:val="0"/>
              <w:suppressLineNumbers w:val="0"/>
              <w:bidi w:val="0"/>
              <w:spacing w:before="0" w:beforeAutospacing="0" w:after="0" w:afterAutospacing="0"/>
              <w:ind w:left="0" w:right="0"/>
              <w:rPr>
                <w:rFonts w:hint="default"/>
              </w:rPr>
            </w:pPr>
            <w:r>
              <w:rPr>
                <w:rFonts w:hint="eastAsia"/>
              </w:rPr>
              <w:t>验收结项</w:t>
            </w:r>
          </w:p>
        </w:tc>
        <w:tc>
          <w:tcPr>
            <w:tcW w:w="2502" w:type="pct"/>
            <w:tcBorders>
              <w:top w:val="single" w:color="auto" w:sz="4" w:space="0"/>
              <w:left w:val="single" w:color="auto" w:sz="4" w:space="0"/>
              <w:bottom w:val="single" w:color="auto" w:sz="4" w:space="0"/>
              <w:right w:val="single" w:color="auto" w:sz="4" w:space="0"/>
            </w:tcBorders>
            <w:vAlign w:val="center"/>
          </w:tcPr>
          <w:p w14:paraId="750C72F4">
            <w:pPr>
              <w:keepNext w:val="0"/>
              <w:keepLines w:val="0"/>
              <w:suppressLineNumbers w:val="0"/>
              <w:bidi w:val="0"/>
              <w:spacing w:before="0" w:beforeAutospacing="0" w:after="0" w:afterAutospacing="0"/>
              <w:ind w:left="0" w:right="0"/>
              <w:rPr>
                <w:rFonts w:hint="default"/>
              </w:rPr>
            </w:pPr>
            <w:r>
              <w:rPr>
                <w:rFonts w:hint="eastAsia"/>
              </w:rPr>
              <w:t>验收测试，项目结项，整理项目过程资产</w:t>
            </w:r>
          </w:p>
        </w:tc>
        <w:tc>
          <w:tcPr>
            <w:tcW w:w="696" w:type="pct"/>
            <w:tcBorders>
              <w:top w:val="single" w:color="auto" w:sz="4" w:space="0"/>
              <w:left w:val="single" w:color="auto" w:sz="4" w:space="0"/>
              <w:bottom w:val="single" w:color="auto" w:sz="4" w:space="0"/>
              <w:right w:val="single" w:color="auto" w:sz="4" w:space="0"/>
            </w:tcBorders>
            <w:vAlign w:val="center"/>
          </w:tcPr>
          <w:p w14:paraId="56CD51B6">
            <w:pPr>
              <w:keepNext w:val="0"/>
              <w:keepLines w:val="0"/>
              <w:suppressLineNumbers w:val="0"/>
              <w:bidi w:val="0"/>
              <w:spacing w:before="0" w:beforeAutospacing="0" w:after="0" w:afterAutospacing="0"/>
              <w:ind w:left="0" w:right="0"/>
              <w:rPr>
                <w:rFonts w:hint="default" w:eastAsiaTheme="minorEastAsia"/>
                <w:lang w:val="en-US" w:eastAsia="zh-CN"/>
              </w:rPr>
            </w:pPr>
            <w:r>
              <w:rPr>
                <w:rFonts w:hint="eastAsia"/>
                <w:lang w:val="en-US" w:eastAsia="zh-CN"/>
              </w:rPr>
              <w:t>M8</w:t>
            </w:r>
          </w:p>
        </w:tc>
      </w:tr>
    </w:tbl>
    <w:p w14:paraId="5B7E75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bCs/>
          <w:lang w:val="en-US" w:eastAsia="zh-CN"/>
        </w:rPr>
      </w:pPr>
    </w:p>
    <w:p w14:paraId="17597D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bCs/>
          <w:lang w:val="en-US" w:eastAsia="zh-CN"/>
        </w:rPr>
      </w:pPr>
    </w:p>
    <w:p w14:paraId="666DB3D9">
      <w:pPr>
        <w:pStyle w:val="2"/>
        <w:bidi w:val="0"/>
        <w:rPr>
          <w:lang w:val="zh-CN"/>
        </w:rPr>
      </w:pPr>
      <w:bookmarkStart w:id="78" w:name="_Toc14213"/>
      <w:bookmarkStart w:id="79" w:name="_Toc2095373476"/>
      <w:bookmarkStart w:id="80" w:name="_Toc923614993"/>
      <w:bookmarkStart w:id="81" w:name="_Toc1309348102"/>
      <w:r>
        <w:rPr>
          <w:rFonts w:hint="eastAsia"/>
          <w:lang w:val="zh-CN"/>
        </w:rPr>
        <w:t>项目</w:t>
      </w:r>
      <w:r>
        <w:rPr>
          <w:rFonts w:hint="eastAsia"/>
          <w:lang w:eastAsia="zh-Hans"/>
        </w:rPr>
        <w:t>风险</w:t>
      </w:r>
      <w:r>
        <w:rPr>
          <w:rFonts w:hint="eastAsia"/>
          <w:lang w:val="en-US" w:eastAsia="zh-CN"/>
        </w:rPr>
        <w:t>及</w:t>
      </w:r>
      <w:r>
        <w:rPr>
          <w:rFonts w:hint="eastAsia"/>
          <w:lang w:eastAsia="zh-Hans"/>
        </w:rPr>
        <w:t>应急预案</w:t>
      </w:r>
      <w:bookmarkEnd w:id="78"/>
      <w:bookmarkEnd w:id="79"/>
      <w:bookmarkEnd w:id="80"/>
      <w:bookmarkEnd w:id="81"/>
    </w:p>
    <w:p w14:paraId="224E90FB">
      <w:pPr>
        <w:pStyle w:val="31"/>
        <w:bidi w:val="0"/>
        <w:rPr>
          <w:sz w:val="24"/>
          <w:szCs w:val="24"/>
        </w:rPr>
      </w:pPr>
      <w:r>
        <w:rPr>
          <w:rFonts w:hint="eastAsia"/>
          <w:sz w:val="24"/>
          <w:szCs w:val="24"/>
        </w:rPr>
        <w:t>本项目</w:t>
      </w:r>
      <w:r>
        <w:rPr>
          <w:rFonts w:hint="eastAsia"/>
          <w:sz w:val="24"/>
          <w:szCs w:val="24"/>
          <w:lang w:eastAsia="zh-Hans"/>
        </w:rPr>
        <w:t>进场实施后针对不同的风险实施不同的应急预案</w:t>
      </w:r>
      <w:r>
        <w:rPr>
          <w:rFonts w:hint="eastAsia"/>
          <w:sz w:val="24"/>
          <w:szCs w:val="24"/>
        </w:rPr>
        <w:t>。</w:t>
      </w:r>
    </w:p>
    <w:tbl>
      <w:tblPr>
        <w:tblStyle w:val="21"/>
        <w:tblW w:w="4999" w:type="pct"/>
        <w:tblInd w:w="0" w:type="dxa"/>
        <w:tblLayout w:type="autofit"/>
        <w:tblCellMar>
          <w:top w:w="0" w:type="dxa"/>
          <w:left w:w="108" w:type="dxa"/>
          <w:bottom w:w="0" w:type="dxa"/>
          <w:right w:w="108" w:type="dxa"/>
        </w:tblCellMar>
      </w:tblPr>
      <w:tblGrid>
        <w:gridCol w:w="827"/>
        <w:gridCol w:w="3593"/>
        <w:gridCol w:w="4100"/>
      </w:tblGrid>
      <w:tr w14:paraId="2239E457">
        <w:trPr>
          <w:trHeight w:val="620" w:hRule="atLeast"/>
        </w:trPr>
        <w:tc>
          <w:tcPr>
            <w:tcW w:w="485" w:type="pct"/>
            <w:tcBorders>
              <w:top w:val="single" w:color="auto" w:sz="4" w:space="0"/>
              <w:left w:val="single" w:color="auto" w:sz="4" w:space="0"/>
              <w:bottom w:val="single" w:color="auto" w:sz="4" w:space="0"/>
              <w:right w:val="single" w:color="auto" w:sz="4" w:space="0"/>
            </w:tcBorders>
            <w:shd w:val="clear" w:color="000000" w:fill="9BC2E6"/>
            <w:vAlign w:val="center"/>
          </w:tcPr>
          <w:p w14:paraId="5BA27865">
            <w:pPr>
              <w:keepNext w:val="0"/>
              <w:keepLines w:val="0"/>
              <w:suppressLineNumbers w:val="0"/>
              <w:bidi w:val="0"/>
              <w:spacing w:before="0" w:beforeAutospacing="0" w:after="0" w:afterAutospacing="0"/>
              <w:ind w:left="0" w:right="0"/>
              <w:rPr>
                <w:rFonts w:hint="default"/>
              </w:rPr>
            </w:pPr>
            <w:r>
              <w:rPr>
                <w:rFonts w:hint="eastAsia"/>
              </w:rPr>
              <w:t>序号</w:t>
            </w:r>
          </w:p>
        </w:tc>
        <w:tc>
          <w:tcPr>
            <w:tcW w:w="2108" w:type="pct"/>
            <w:tcBorders>
              <w:top w:val="single" w:color="auto" w:sz="4" w:space="0"/>
              <w:left w:val="nil"/>
              <w:bottom w:val="single" w:color="auto" w:sz="4" w:space="0"/>
              <w:right w:val="single" w:color="auto" w:sz="4" w:space="0"/>
            </w:tcBorders>
            <w:shd w:val="clear" w:color="000000" w:fill="9BC2E6"/>
            <w:vAlign w:val="center"/>
          </w:tcPr>
          <w:p w14:paraId="6DF53A3D">
            <w:pPr>
              <w:keepNext w:val="0"/>
              <w:keepLines w:val="0"/>
              <w:suppressLineNumbers w:val="0"/>
              <w:bidi w:val="0"/>
              <w:spacing w:before="0" w:beforeAutospacing="0" w:after="0" w:afterAutospacing="0"/>
              <w:ind w:left="0" w:right="0"/>
              <w:rPr>
                <w:rFonts w:hint="default"/>
              </w:rPr>
            </w:pPr>
            <w:r>
              <w:rPr>
                <w:rFonts w:hint="eastAsia"/>
              </w:rPr>
              <w:t>风险分析</w:t>
            </w:r>
          </w:p>
        </w:tc>
        <w:tc>
          <w:tcPr>
            <w:tcW w:w="2405" w:type="pct"/>
            <w:tcBorders>
              <w:top w:val="single" w:color="auto" w:sz="4" w:space="0"/>
              <w:left w:val="nil"/>
              <w:bottom w:val="single" w:color="auto" w:sz="4" w:space="0"/>
              <w:right w:val="single" w:color="auto" w:sz="4" w:space="0"/>
            </w:tcBorders>
            <w:shd w:val="clear" w:color="000000" w:fill="9BC2E6"/>
            <w:vAlign w:val="center"/>
          </w:tcPr>
          <w:p w14:paraId="78C09E77">
            <w:pPr>
              <w:keepNext w:val="0"/>
              <w:keepLines w:val="0"/>
              <w:suppressLineNumbers w:val="0"/>
              <w:bidi w:val="0"/>
              <w:spacing w:before="0" w:beforeAutospacing="0" w:after="0" w:afterAutospacing="0"/>
              <w:ind w:left="0" w:right="0"/>
              <w:rPr>
                <w:rFonts w:hint="default"/>
              </w:rPr>
            </w:pPr>
            <w:r>
              <w:rPr>
                <w:rFonts w:hint="eastAsia"/>
              </w:rPr>
              <w:t>应对措施</w:t>
            </w:r>
          </w:p>
        </w:tc>
      </w:tr>
      <w:tr w14:paraId="3385E8D5">
        <w:trPr>
          <w:trHeight w:val="1500" w:hRule="atLeast"/>
        </w:trPr>
        <w:tc>
          <w:tcPr>
            <w:tcW w:w="485" w:type="pct"/>
            <w:tcBorders>
              <w:top w:val="nil"/>
              <w:left w:val="single" w:color="auto" w:sz="4" w:space="0"/>
              <w:bottom w:val="single" w:color="auto" w:sz="4" w:space="0"/>
              <w:right w:val="single" w:color="auto" w:sz="4" w:space="0"/>
            </w:tcBorders>
            <w:vAlign w:val="center"/>
          </w:tcPr>
          <w:p w14:paraId="4EB0B243">
            <w:pPr>
              <w:keepNext w:val="0"/>
              <w:keepLines w:val="0"/>
              <w:suppressLineNumbers w:val="0"/>
              <w:bidi w:val="0"/>
              <w:spacing w:before="0" w:beforeAutospacing="0" w:after="0" w:afterAutospacing="0"/>
              <w:ind w:left="0" w:right="0"/>
              <w:rPr>
                <w:rFonts w:hint="default"/>
              </w:rPr>
            </w:pPr>
            <w:r>
              <w:rPr>
                <w:rFonts w:hint="eastAsia"/>
              </w:rPr>
              <w:t>1</w:t>
            </w:r>
          </w:p>
        </w:tc>
        <w:tc>
          <w:tcPr>
            <w:tcW w:w="2108" w:type="pct"/>
            <w:tcBorders>
              <w:top w:val="nil"/>
              <w:left w:val="nil"/>
              <w:bottom w:val="single" w:color="auto" w:sz="4" w:space="0"/>
              <w:right w:val="single" w:color="auto" w:sz="4" w:space="0"/>
            </w:tcBorders>
            <w:vAlign w:val="center"/>
          </w:tcPr>
          <w:p w14:paraId="06B8B624">
            <w:pPr>
              <w:keepNext w:val="0"/>
              <w:keepLines w:val="0"/>
              <w:suppressLineNumbers w:val="0"/>
              <w:bidi w:val="0"/>
              <w:spacing w:before="0" w:beforeAutospacing="0" w:after="0" w:afterAutospacing="0"/>
              <w:ind w:left="0" w:right="0"/>
              <w:rPr>
                <w:rFonts w:hint="default"/>
              </w:rPr>
            </w:pPr>
            <w:r>
              <w:rPr>
                <w:rFonts w:hint="eastAsia"/>
              </w:rPr>
              <w:t>项目建设范围包生产、准生产环境、测试环境，存在任务进度不一致的风险。</w:t>
            </w:r>
          </w:p>
        </w:tc>
        <w:tc>
          <w:tcPr>
            <w:tcW w:w="2405" w:type="pct"/>
            <w:tcBorders>
              <w:top w:val="nil"/>
              <w:left w:val="nil"/>
              <w:bottom w:val="single" w:color="auto" w:sz="4" w:space="0"/>
              <w:right w:val="single" w:color="auto" w:sz="4" w:space="0"/>
            </w:tcBorders>
            <w:vAlign w:val="center"/>
          </w:tcPr>
          <w:p w14:paraId="2F8A7645">
            <w:pPr>
              <w:keepNext w:val="0"/>
              <w:keepLines w:val="0"/>
              <w:suppressLineNumbers w:val="0"/>
              <w:bidi w:val="0"/>
              <w:spacing w:before="0" w:beforeAutospacing="0" w:after="0" w:afterAutospacing="0"/>
              <w:ind w:left="0" w:right="0"/>
              <w:rPr>
                <w:rFonts w:hint="default"/>
              </w:rPr>
            </w:pPr>
            <w:r>
              <w:rPr>
                <w:rFonts w:hint="eastAsia"/>
              </w:rPr>
              <w:t>充分借助厂商力量，统筹项目各项任务，制定明确的项目计划及管理机制，定期对项目进度进行回顾检查</w:t>
            </w:r>
          </w:p>
        </w:tc>
      </w:tr>
      <w:tr w14:paraId="7FEEEF9F">
        <w:trPr>
          <w:trHeight w:val="1200" w:hRule="atLeast"/>
        </w:trPr>
        <w:tc>
          <w:tcPr>
            <w:tcW w:w="485" w:type="pct"/>
            <w:tcBorders>
              <w:top w:val="nil"/>
              <w:left w:val="single" w:color="auto" w:sz="4" w:space="0"/>
              <w:bottom w:val="single" w:color="auto" w:sz="4" w:space="0"/>
              <w:right w:val="single" w:color="auto" w:sz="4" w:space="0"/>
            </w:tcBorders>
            <w:vAlign w:val="center"/>
          </w:tcPr>
          <w:p w14:paraId="78CF6A71">
            <w:pPr>
              <w:keepNext w:val="0"/>
              <w:keepLines w:val="0"/>
              <w:suppressLineNumbers w:val="0"/>
              <w:bidi w:val="0"/>
              <w:spacing w:before="0" w:beforeAutospacing="0" w:after="0" w:afterAutospacing="0"/>
              <w:ind w:left="0" w:right="0"/>
              <w:rPr>
                <w:rFonts w:hint="default"/>
              </w:rPr>
            </w:pPr>
            <w:r>
              <w:rPr>
                <w:rFonts w:hint="eastAsia"/>
              </w:rPr>
              <w:t>2</w:t>
            </w:r>
          </w:p>
        </w:tc>
        <w:tc>
          <w:tcPr>
            <w:tcW w:w="2108" w:type="pct"/>
            <w:tcBorders>
              <w:top w:val="nil"/>
              <w:left w:val="nil"/>
              <w:bottom w:val="single" w:color="auto" w:sz="4" w:space="0"/>
              <w:right w:val="single" w:color="auto" w:sz="4" w:space="0"/>
            </w:tcBorders>
            <w:vAlign w:val="center"/>
          </w:tcPr>
          <w:p w14:paraId="7EC41E4D">
            <w:pPr>
              <w:keepNext w:val="0"/>
              <w:keepLines w:val="0"/>
              <w:suppressLineNumbers w:val="0"/>
              <w:bidi w:val="0"/>
              <w:spacing w:before="0" w:beforeAutospacing="0" w:after="0" w:afterAutospacing="0"/>
              <w:ind w:left="0" w:right="0"/>
              <w:rPr>
                <w:rFonts w:hint="default"/>
              </w:rPr>
            </w:pPr>
            <w:r>
              <w:rPr>
                <w:rFonts w:hint="eastAsia"/>
              </w:rPr>
              <w:t>配置管理数据库涉及与多个系统对接，协调开发内容多，存在沟通不充分的风险</w:t>
            </w:r>
          </w:p>
        </w:tc>
        <w:tc>
          <w:tcPr>
            <w:tcW w:w="2405" w:type="pct"/>
            <w:tcBorders>
              <w:top w:val="nil"/>
              <w:left w:val="nil"/>
              <w:bottom w:val="single" w:color="auto" w:sz="4" w:space="0"/>
              <w:right w:val="single" w:color="auto" w:sz="4" w:space="0"/>
            </w:tcBorders>
            <w:vAlign w:val="center"/>
          </w:tcPr>
          <w:p w14:paraId="6165E393">
            <w:pPr>
              <w:keepNext w:val="0"/>
              <w:keepLines w:val="0"/>
              <w:suppressLineNumbers w:val="0"/>
              <w:bidi w:val="0"/>
              <w:spacing w:before="0" w:beforeAutospacing="0" w:after="0" w:afterAutospacing="0"/>
              <w:ind w:left="0" w:right="0"/>
              <w:rPr>
                <w:rFonts w:hint="default"/>
              </w:rPr>
            </w:pPr>
            <w:r>
              <w:rPr>
                <w:rFonts w:hint="eastAsia"/>
              </w:rPr>
              <w:t>做到提前梳理各系统架构与访问关系，制定访问接口规范，充分沟通。</w:t>
            </w:r>
          </w:p>
        </w:tc>
      </w:tr>
      <w:tr w14:paraId="5679F473">
        <w:trPr>
          <w:trHeight w:val="900" w:hRule="atLeast"/>
        </w:trPr>
        <w:tc>
          <w:tcPr>
            <w:tcW w:w="485" w:type="pct"/>
            <w:tcBorders>
              <w:top w:val="nil"/>
              <w:left w:val="single" w:color="auto" w:sz="4" w:space="0"/>
              <w:bottom w:val="single" w:color="auto" w:sz="4" w:space="0"/>
              <w:right w:val="single" w:color="auto" w:sz="4" w:space="0"/>
            </w:tcBorders>
            <w:vAlign w:val="center"/>
          </w:tcPr>
          <w:p w14:paraId="0D804558">
            <w:pPr>
              <w:keepNext w:val="0"/>
              <w:keepLines w:val="0"/>
              <w:suppressLineNumbers w:val="0"/>
              <w:bidi w:val="0"/>
              <w:spacing w:before="0" w:beforeAutospacing="0" w:after="0" w:afterAutospacing="0"/>
              <w:ind w:left="0" w:right="0"/>
              <w:rPr>
                <w:rFonts w:hint="default"/>
              </w:rPr>
            </w:pPr>
            <w:r>
              <w:rPr>
                <w:rFonts w:hint="eastAsia"/>
              </w:rPr>
              <w:t>3</w:t>
            </w:r>
          </w:p>
        </w:tc>
        <w:tc>
          <w:tcPr>
            <w:tcW w:w="2108" w:type="pct"/>
            <w:tcBorders>
              <w:top w:val="nil"/>
              <w:left w:val="nil"/>
              <w:bottom w:val="single" w:color="auto" w:sz="4" w:space="0"/>
              <w:right w:val="single" w:color="auto" w:sz="4" w:space="0"/>
            </w:tcBorders>
            <w:vAlign w:val="center"/>
          </w:tcPr>
          <w:p w14:paraId="343A78E7">
            <w:pPr>
              <w:keepNext w:val="0"/>
              <w:keepLines w:val="0"/>
              <w:suppressLineNumbers w:val="0"/>
              <w:bidi w:val="0"/>
              <w:spacing w:before="0" w:beforeAutospacing="0" w:after="0" w:afterAutospacing="0"/>
              <w:ind w:left="0" w:right="0"/>
              <w:rPr>
                <w:rFonts w:hint="default"/>
              </w:rPr>
            </w:pPr>
            <w:r>
              <w:rPr>
                <w:rFonts w:hint="eastAsia"/>
              </w:rPr>
              <w:t>驻场开发人员变动以及其他未知因素影响项目进度</w:t>
            </w:r>
          </w:p>
        </w:tc>
        <w:tc>
          <w:tcPr>
            <w:tcW w:w="2405" w:type="pct"/>
            <w:tcBorders>
              <w:top w:val="nil"/>
              <w:left w:val="nil"/>
              <w:bottom w:val="single" w:color="auto" w:sz="4" w:space="0"/>
              <w:right w:val="single" w:color="auto" w:sz="4" w:space="0"/>
            </w:tcBorders>
            <w:vAlign w:val="center"/>
          </w:tcPr>
          <w:p w14:paraId="0B569392">
            <w:pPr>
              <w:keepNext w:val="0"/>
              <w:keepLines w:val="0"/>
              <w:suppressLineNumbers w:val="0"/>
              <w:bidi w:val="0"/>
              <w:spacing w:before="0" w:beforeAutospacing="0" w:after="0" w:afterAutospacing="0"/>
              <w:ind w:left="0" w:right="0"/>
              <w:rPr>
                <w:rFonts w:hint="default"/>
              </w:rPr>
            </w:pPr>
            <w:r>
              <w:rPr>
                <w:rFonts w:hint="eastAsia"/>
              </w:rPr>
              <w:t>与厂商签订合同中明确约定驻场人员的资质及驻场人员的稳定性问题；制定详细的项目开发实施进度计划，严格控制项目进度。</w:t>
            </w:r>
          </w:p>
        </w:tc>
      </w:tr>
    </w:tbl>
    <w:p w14:paraId="48194B41">
      <w:pPr>
        <w:pStyle w:val="11"/>
        <w:ind w:firstLine="480" w:firstLineChars="200"/>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项目突发事件中比较频繁出现的是项目成员突然离职。项目成员突然离职，如果没有做好相应的应急预案，会给项目进度造成一定影响。项目重要成员的离职，带给项目工作影响是非常大的。如果他工作具有很高专业性要求，公司没有同类型的工作人员。那么，他的离开有可能就像乔布斯当年一度离开苹果一样，将大大打击项目团队工作激情和工作进度。有的项目很有可能就这样失败了。做好做好“项目成员突然离职”的应急预案，防止这样事情发生很好的办法。做好“项目成员突然离职”的应急预案，也是一个合格项目经理需要做好的工作。下面将为提供一些参考方案，方案内容是关于如何做好“项目成员突然离职”的应急预案的。</w:t>
      </w:r>
    </w:p>
    <w:p w14:paraId="1FD8D80D">
      <w:pPr>
        <w:pStyle w:val="11"/>
        <w:ind w:firstLine="480" w:firstLineChars="200"/>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1、建立人才储备库。</w:t>
      </w:r>
    </w:p>
    <w:p w14:paraId="1F03CD15">
      <w:pPr>
        <w:pStyle w:val="11"/>
        <w:ind w:firstLine="480" w:firstLineChars="200"/>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项目各个职能工作人员如果有多个人，一个人离职了可以快速找到合适人员进行工作交接。由于日常工作一样，新的项目成员能够更快了解项目情况和熟悉自己工作，快速溶于项目团队中。但是这个是一个公司用人政策相关，要结合公司实际情况来考虑。</w:t>
      </w:r>
    </w:p>
    <w:p w14:paraId="02BC58C5">
      <w:pPr>
        <w:pStyle w:val="11"/>
        <w:ind w:firstLine="480" w:firstLineChars="200"/>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2、对项目重要位置安排A、B角。</w:t>
      </w:r>
    </w:p>
    <w:p w14:paraId="45B7BEF5">
      <w:pPr>
        <w:pStyle w:val="11"/>
        <w:ind w:firstLine="480" w:firstLineChars="200"/>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以保证在人员调离或者调整岗位的时候能够做到交接顺畅。一个成员离职，短期内另一个成员还能兼顾这一个位置工作，给了新成员溶于团队的缓冲时间。</w:t>
      </w:r>
    </w:p>
    <w:p w14:paraId="0B98C62D">
      <w:pPr>
        <w:pStyle w:val="11"/>
        <w:ind w:firstLine="480" w:firstLineChars="200"/>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3、项目实施工作进行流程化、标准化管理。</w:t>
      </w:r>
    </w:p>
    <w:p w14:paraId="68B216B6">
      <w:pPr>
        <w:pStyle w:val="11"/>
        <w:ind w:firstLine="480" w:firstLineChars="200"/>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让项目团队成员都能了解到项目团队成员各自工作内容和任务。</w:t>
      </w:r>
    </w:p>
    <w:p w14:paraId="392DEE60">
      <w:pPr>
        <w:pStyle w:val="31"/>
        <w:bidi w:val="0"/>
        <w:rPr>
          <w:rFonts w:hint="default" w:eastAsiaTheme="minorEastAsia"/>
          <w:sz w:val="24"/>
          <w:szCs w:val="24"/>
          <w:lang w:val="en-US" w:eastAsia="zh-CN"/>
        </w:rPr>
      </w:pPr>
      <w:r>
        <w:rPr>
          <w:rFonts w:hint="eastAsia"/>
          <w:sz w:val="24"/>
          <w:szCs w:val="24"/>
          <w:lang w:val="en-US" w:eastAsia="zh-CN"/>
        </w:rPr>
        <w:t>4、规范项目变更流程</w:t>
      </w:r>
    </w:p>
    <w:p w14:paraId="366C67ED">
      <w:pPr>
        <w:pStyle w:val="31"/>
        <w:bidi w:val="0"/>
        <w:rPr>
          <w:sz w:val="24"/>
          <w:szCs w:val="24"/>
        </w:rPr>
      </w:pPr>
      <w:r>
        <w:rPr>
          <w:rFonts w:hint="eastAsia"/>
          <w:sz w:val="24"/>
          <w:szCs w:val="24"/>
          <w:lang w:eastAsia="zh-Hans"/>
        </w:rPr>
        <w:t>双方</w:t>
      </w:r>
      <w:r>
        <w:rPr>
          <w:rFonts w:hint="eastAsia"/>
          <w:sz w:val="24"/>
          <w:szCs w:val="24"/>
        </w:rPr>
        <w:t>共同确认形成基线后，如项目工作范围、及其依赖的前提条件和假设等发生变化，将纳入变更管理过程进行管理。变更管理过程包括对变更的提出、变更的评估、变更的执行、变更的验证四个方面的管理。</w:t>
      </w:r>
    </w:p>
    <w:p w14:paraId="2E344574">
      <w:pPr>
        <w:pStyle w:val="31"/>
        <w:bidi w:val="0"/>
        <w:rPr>
          <w:sz w:val="24"/>
          <w:szCs w:val="24"/>
        </w:rPr>
      </w:pPr>
      <w:r>
        <w:rPr>
          <w:rFonts w:hint="eastAsia"/>
          <w:sz w:val="24"/>
          <w:szCs w:val="24"/>
        </w:rPr>
        <w:t>变更管理过程描述如下：</w:t>
      </w:r>
    </w:p>
    <w:p w14:paraId="7C342C9A">
      <w:pPr>
        <w:bidi w:val="0"/>
      </w:pPr>
      <w:r>
        <w:rPr>
          <w:rFonts w:hint="eastAsia"/>
        </w:rPr>
        <w:drawing>
          <wp:inline distT="0" distB="0" distL="114300" distR="114300">
            <wp:extent cx="5269230" cy="4453890"/>
            <wp:effectExtent l="0" t="0" r="13970" b="17780"/>
            <wp:docPr id="12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 name="图片 2"/>
                    <pic:cNvPicPr>
                      <a:picLocks noChangeAspect="1"/>
                    </pic:cNvPicPr>
                  </pic:nvPicPr>
                  <pic:blipFill>
                    <a:blip r:embed="rId12"/>
                    <a:stretch>
                      <a:fillRect/>
                    </a:stretch>
                  </pic:blipFill>
                  <pic:spPr>
                    <a:xfrm>
                      <a:off x="0" y="0"/>
                      <a:ext cx="5269230" cy="4453890"/>
                    </a:xfrm>
                    <a:prstGeom prst="rect">
                      <a:avLst/>
                    </a:prstGeom>
                    <a:noFill/>
                    <a:ln w="9525">
                      <a:noFill/>
                    </a:ln>
                  </pic:spPr>
                </pic:pic>
              </a:graphicData>
            </a:graphic>
          </wp:inline>
        </w:drawing>
      </w:r>
    </w:p>
    <w:p w14:paraId="03CCBD47">
      <w:pPr>
        <w:pStyle w:val="31"/>
        <w:bidi w:val="0"/>
        <w:rPr>
          <w:sz w:val="24"/>
          <w:szCs w:val="24"/>
        </w:rPr>
      </w:pPr>
    </w:p>
    <w:p w14:paraId="155A74C0">
      <w:pPr>
        <w:keepNext w:val="0"/>
        <w:keepLines w:val="0"/>
        <w:pageBreakBefore w:val="0"/>
        <w:widowControl w:val="0"/>
        <w:kinsoku/>
        <w:wordWrap/>
        <w:overflowPunct/>
        <w:topLinePunct w:val="0"/>
        <w:autoSpaceDE/>
        <w:autoSpaceDN/>
        <w:bidi w:val="0"/>
        <w:adjustRightInd/>
        <w:snapToGrid/>
        <w:ind w:firstLine="420" w:firstLineChars="200"/>
        <w:textAlignment w:val="auto"/>
        <w:rPr>
          <w:b/>
          <w:bCs/>
        </w:rPr>
      </w:pPr>
      <w:bookmarkStart w:id="82" w:name="_Toc787907100"/>
      <w:bookmarkStart w:id="83" w:name="_Toc2031357126"/>
      <w:bookmarkStart w:id="84" w:name="_Toc590742626"/>
      <w:bookmarkStart w:id="85" w:name="_Toc29273"/>
      <w:r>
        <w:rPr>
          <w:rFonts w:hint="eastAsia"/>
          <w:b/>
          <w:bCs/>
        </w:rPr>
        <w:t>变更的申请</w:t>
      </w:r>
      <w:bookmarkEnd w:id="82"/>
      <w:bookmarkEnd w:id="83"/>
      <w:bookmarkEnd w:id="84"/>
      <w:bookmarkEnd w:id="85"/>
    </w:p>
    <w:p w14:paraId="2A0BFCE1">
      <w:pPr>
        <w:pStyle w:val="31"/>
        <w:bidi w:val="0"/>
        <w:rPr>
          <w:sz w:val="24"/>
          <w:szCs w:val="24"/>
        </w:rPr>
      </w:pPr>
      <w:r>
        <w:rPr>
          <w:rFonts w:hint="eastAsia"/>
          <w:sz w:val="24"/>
          <w:szCs w:val="24"/>
        </w:rPr>
        <w:t>可以有多种渠道提出对基线的变更请求，包括用户测试的发现、评审等。在项目中要将变更请求文档化并赋予每个变更请求唯一编号以利于识别与跟踪变更请求状态。变更请求的提出者要给出变更的原因。变更请求统一提交给</w:t>
      </w:r>
      <w:r>
        <w:rPr>
          <w:rFonts w:hint="eastAsia"/>
          <w:sz w:val="24"/>
          <w:szCs w:val="24"/>
          <w:lang w:eastAsia="zh-Hans"/>
        </w:rPr>
        <w:t>平台</w:t>
      </w:r>
      <w:r>
        <w:rPr>
          <w:rFonts w:hint="eastAsia"/>
          <w:sz w:val="24"/>
          <w:szCs w:val="24"/>
        </w:rPr>
        <w:t>管理员，由</w:t>
      </w:r>
      <w:r>
        <w:rPr>
          <w:rFonts w:hint="eastAsia"/>
          <w:sz w:val="24"/>
          <w:szCs w:val="24"/>
          <w:lang w:eastAsia="zh-Hans"/>
        </w:rPr>
        <w:t>平台</w:t>
      </w:r>
      <w:r>
        <w:rPr>
          <w:rFonts w:hint="eastAsia"/>
          <w:sz w:val="24"/>
          <w:szCs w:val="24"/>
        </w:rPr>
        <w:t>管理员对变更的状态进行跟踪管理。</w:t>
      </w:r>
    </w:p>
    <w:p w14:paraId="0B7C4C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bCs/>
        </w:rPr>
      </w:pPr>
      <w:bookmarkStart w:id="86" w:name="_Toc794415101"/>
      <w:bookmarkStart w:id="87" w:name="_Toc970462298"/>
      <w:bookmarkStart w:id="88" w:name="_Toc12829"/>
      <w:bookmarkStart w:id="89" w:name="_Toc324196676"/>
      <w:r>
        <w:rPr>
          <w:rFonts w:hint="eastAsia"/>
          <w:b/>
          <w:bCs/>
        </w:rPr>
        <w:t>变更的评定</w:t>
      </w:r>
      <w:bookmarkEnd w:id="86"/>
      <w:bookmarkEnd w:id="87"/>
      <w:bookmarkEnd w:id="88"/>
      <w:bookmarkEnd w:id="89"/>
    </w:p>
    <w:p w14:paraId="5BA714CB">
      <w:pPr>
        <w:pStyle w:val="31"/>
        <w:bidi w:val="0"/>
        <w:rPr>
          <w:sz w:val="24"/>
          <w:szCs w:val="24"/>
        </w:rPr>
      </w:pPr>
      <w:r>
        <w:rPr>
          <w:rFonts w:hint="eastAsia"/>
          <w:sz w:val="24"/>
          <w:szCs w:val="24"/>
        </w:rPr>
        <w:t>项目组</w:t>
      </w:r>
      <w:r>
        <w:rPr>
          <w:rFonts w:hint="eastAsia"/>
          <w:sz w:val="24"/>
          <w:szCs w:val="24"/>
          <w:lang w:eastAsia="zh-Hans"/>
        </w:rPr>
        <w:t>平台</w:t>
      </w:r>
      <w:r>
        <w:rPr>
          <w:rFonts w:hint="eastAsia"/>
          <w:sz w:val="24"/>
          <w:szCs w:val="24"/>
        </w:rPr>
        <w:t>管理员负责将接收到的变更单提交给PMO。PMO应对变更进行评审，评估其对工作量、进度、质量的影响并决定是否接受变更请求，决定可以包括接受，不接受或搁置。PMO应将决定及其说明通知相关人员。</w:t>
      </w:r>
    </w:p>
    <w:p w14:paraId="7CA9B9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bCs/>
        </w:rPr>
      </w:pPr>
      <w:bookmarkStart w:id="90" w:name="_Toc421543521"/>
      <w:bookmarkStart w:id="91" w:name="_Toc607521093"/>
      <w:bookmarkStart w:id="92" w:name="_Toc828769108"/>
      <w:bookmarkStart w:id="93" w:name="_Toc32727"/>
      <w:r>
        <w:rPr>
          <w:rFonts w:hint="eastAsia"/>
          <w:b/>
          <w:bCs/>
        </w:rPr>
        <w:t>变更的认可</w:t>
      </w:r>
      <w:bookmarkEnd w:id="90"/>
      <w:bookmarkEnd w:id="91"/>
      <w:bookmarkEnd w:id="92"/>
      <w:bookmarkEnd w:id="93"/>
    </w:p>
    <w:p w14:paraId="3B145ECF">
      <w:pPr>
        <w:pStyle w:val="31"/>
        <w:bidi w:val="0"/>
        <w:rPr>
          <w:sz w:val="24"/>
          <w:szCs w:val="24"/>
        </w:rPr>
      </w:pPr>
      <w:r>
        <w:rPr>
          <w:rFonts w:hint="eastAsia"/>
          <w:sz w:val="24"/>
          <w:szCs w:val="24"/>
        </w:rPr>
        <w:t>如果PMO通过了变更请求，PMO会将变更请求分配给相关人员实施，项目</w:t>
      </w:r>
      <w:r>
        <w:rPr>
          <w:rFonts w:hint="eastAsia"/>
          <w:sz w:val="24"/>
          <w:szCs w:val="24"/>
          <w:lang w:eastAsia="zh-Hans"/>
        </w:rPr>
        <w:t>平台</w:t>
      </w:r>
      <w:r>
        <w:rPr>
          <w:rFonts w:hint="eastAsia"/>
          <w:sz w:val="24"/>
          <w:szCs w:val="24"/>
        </w:rPr>
        <w:t>管理员要向项目团队中所有相关组与人员发送通知。</w:t>
      </w:r>
    </w:p>
    <w:p w14:paraId="725AEC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bCs/>
        </w:rPr>
      </w:pPr>
      <w:bookmarkStart w:id="94" w:name="_Toc333405994"/>
      <w:bookmarkStart w:id="95" w:name="_Toc543463714"/>
      <w:bookmarkStart w:id="96" w:name="_Toc1469752213"/>
      <w:bookmarkStart w:id="97" w:name="_Toc3915"/>
      <w:r>
        <w:rPr>
          <w:rFonts w:hint="eastAsia"/>
          <w:b/>
          <w:bCs/>
        </w:rPr>
        <w:t>变更的实施</w:t>
      </w:r>
      <w:bookmarkEnd w:id="94"/>
      <w:bookmarkEnd w:id="95"/>
      <w:bookmarkEnd w:id="96"/>
      <w:bookmarkEnd w:id="97"/>
    </w:p>
    <w:p w14:paraId="2309943F">
      <w:pPr>
        <w:pStyle w:val="31"/>
        <w:bidi w:val="0"/>
        <w:rPr>
          <w:sz w:val="24"/>
          <w:szCs w:val="24"/>
        </w:rPr>
      </w:pPr>
      <w:r>
        <w:rPr>
          <w:rFonts w:hint="eastAsia"/>
          <w:sz w:val="24"/>
          <w:szCs w:val="24"/>
        </w:rPr>
        <w:t>项目</w:t>
      </w:r>
      <w:r>
        <w:rPr>
          <w:rFonts w:hint="eastAsia"/>
          <w:sz w:val="24"/>
          <w:szCs w:val="24"/>
          <w:lang w:eastAsia="zh-Hans"/>
        </w:rPr>
        <w:t>平台</w:t>
      </w:r>
      <w:r>
        <w:rPr>
          <w:rFonts w:hint="eastAsia"/>
          <w:sz w:val="24"/>
          <w:szCs w:val="24"/>
        </w:rPr>
        <w:t>管理员要将所有变更涉及的</w:t>
      </w:r>
      <w:r>
        <w:rPr>
          <w:rFonts w:hint="eastAsia"/>
          <w:sz w:val="24"/>
          <w:szCs w:val="24"/>
          <w:lang w:eastAsia="zh-Hans"/>
        </w:rPr>
        <w:t>内容操作</w:t>
      </w:r>
      <w:r>
        <w:rPr>
          <w:rFonts w:hint="eastAsia"/>
          <w:sz w:val="24"/>
          <w:szCs w:val="24"/>
        </w:rPr>
        <w:t>提交给变更执行者，在变更完成并经过验证后，</w:t>
      </w:r>
      <w:r>
        <w:rPr>
          <w:rFonts w:hint="eastAsia"/>
          <w:sz w:val="24"/>
          <w:szCs w:val="24"/>
          <w:lang w:eastAsia="zh-Hans"/>
        </w:rPr>
        <w:t>平台</w:t>
      </w:r>
      <w:r>
        <w:rPr>
          <w:rFonts w:hint="eastAsia"/>
          <w:sz w:val="24"/>
          <w:szCs w:val="24"/>
        </w:rPr>
        <w:t>管理员要将经批准的</w:t>
      </w:r>
      <w:r>
        <w:rPr>
          <w:rFonts w:hint="eastAsia"/>
          <w:sz w:val="24"/>
          <w:szCs w:val="24"/>
          <w:lang w:eastAsia="zh-Hans"/>
        </w:rPr>
        <w:t>变更实施结果做记录</w:t>
      </w:r>
      <w:r>
        <w:rPr>
          <w:rFonts w:hint="eastAsia"/>
          <w:sz w:val="24"/>
          <w:szCs w:val="24"/>
        </w:rPr>
        <w:t>。</w:t>
      </w:r>
    </w:p>
    <w:p w14:paraId="297103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bCs/>
        </w:rPr>
      </w:pPr>
      <w:bookmarkStart w:id="98" w:name="_Toc22517"/>
      <w:bookmarkStart w:id="99" w:name="_Toc746690507"/>
      <w:bookmarkStart w:id="100" w:name="_Toc1768536097"/>
      <w:bookmarkStart w:id="101" w:name="_Toc769706135"/>
      <w:r>
        <w:rPr>
          <w:rFonts w:hint="eastAsia"/>
          <w:b/>
          <w:bCs/>
        </w:rPr>
        <w:t>变更的验证</w:t>
      </w:r>
      <w:bookmarkEnd w:id="98"/>
      <w:bookmarkEnd w:id="99"/>
      <w:bookmarkEnd w:id="100"/>
      <w:bookmarkEnd w:id="101"/>
    </w:p>
    <w:p w14:paraId="7D865053">
      <w:pPr>
        <w:pStyle w:val="31"/>
        <w:bidi w:val="0"/>
        <w:rPr>
          <w:rFonts w:hint="eastAsia"/>
          <w:sz w:val="24"/>
          <w:szCs w:val="24"/>
        </w:rPr>
      </w:pPr>
      <w:r>
        <w:rPr>
          <w:rFonts w:hint="eastAsia"/>
          <w:sz w:val="24"/>
          <w:szCs w:val="24"/>
        </w:rPr>
        <w:t>对变更的软件工作产品的验证由PMO或PMO指定的人员验证变更是否正确完成，质量人员要验证变更过程是否符合规范。</w:t>
      </w:r>
    </w:p>
    <w:p w14:paraId="5C59F1EA">
      <w:pPr>
        <w:pStyle w:val="31"/>
        <w:bidi w:val="0"/>
        <w:rPr>
          <w:rFonts w:hint="eastAsia"/>
          <w:sz w:val="24"/>
          <w:szCs w:val="24"/>
        </w:rPr>
      </w:pPr>
      <w:r>
        <w:rPr>
          <w:rFonts w:hint="eastAsia"/>
          <w:sz w:val="24"/>
          <w:szCs w:val="24"/>
        </w:rPr>
        <w:br w:type="page"/>
      </w:r>
    </w:p>
    <w:p w14:paraId="4E7B52B0">
      <w:pPr>
        <w:spacing w:line="360" w:lineRule="auto"/>
        <w:ind w:firstLine="480"/>
        <w:rPr>
          <w:rFonts w:hint="default" w:asciiTheme="minorEastAsia" w:hAnsiTheme="minorEastAsia" w:cstheme="minorEastAsia"/>
          <w:sz w:val="24"/>
          <w:szCs w:val="24"/>
          <w:lang w:val="en-US" w:eastAsia="zh-CN"/>
        </w:rPr>
      </w:pPr>
    </w:p>
    <w:p w14:paraId="334466D7">
      <w:pPr>
        <w:pStyle w:val="2"/>
        <w:bidi w:val="0"/>
        <w:rPr>
          <w:rFonts w:hint="eastAsia"/>
          <w:lang w:val="en-US" w:eastAsia="zh-CN"/>
        </w:rPr>
      </w:pPr>
      <w:bookmarkStart w:id="102" w:name="_Toc948619505"/>
      <w:r>
        <w:rPr>
          <w:rFonts w:hint="eastAsia"/>
          <w:lang w:val="en-US" w:eastAsia="zh-CN"/>
        </w:rPr>
        <w:t>效益分析</w:t>
      </w:r>
      <w:bookmarkEnd w:id="102"/>
    </w:p>
    <w:p w14:paraId="3BE9C742">
      <w:pPr>
        <w:pStyle w:val="3"/>
        <w:bidi w:val="0"/>
        <w:rPr>
          <w:rFonts w:hint="eastAsia"/>
          <w:lang w:val="en-US" w:eastAsia="zh-CN"/>
        </w:rPr>
      </w:pPr>
      <w:bookmarkStart w:id="103" w:name="_Toc529425207"/>
      <w:r>
        <w:rPr>
          <w:rFonts w:hint="eastAsia"/>
          <w:lang w:val="en-US" w:eastAsia="zh-CN"/>
        </w:rPr>
        <w:t>整体建设收益</w:t>
      </w:r>
      <w:bookmarkEnd w:id="103"/>
    </w:p>
    <w:p w14:paraId="3A1798E3">
      <w:pPr>
        <w:pStyle w:val="4"/>
        <w:bidi w:val="0"/>
        <w:rPr>
          <w:rFonts w:hint="eastAsia"/>
          <w:lang w:val="en-US" w:eastAsia="zh-CN"/>
        </w:rPr>
      </w:pPr>
      <w:bookmarkStart w:id="104" w:name="_Toc1024704528"/>
      <w:r>
        <w:rPr>
          <w:rFonts w:hint="eastAsia"/>
          <w:lang w:val="en-US" w:eastAsia="zh-CN"/>
        </w:rPr>
        <w:t>看的见</w:t>
      </w:r>
      <w:bookmarkEnd w:id="104"/>
    </w:p>
    <w:p w14:paraId="6C01A324">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“可见”，才是可管理的。</w:t>
      </w:r>
    </w:p>
    <w:p w14:paraId="63D3FA98">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分散的数据以直观、动态、可定义的可视化视图，直观呈现业务、系统运行、日常工作等信息的综合呈现，从全局到具体、从顶层到底端、从前端到后台，将有关业务、系统和日常运维工作等方方面面，通过直观、丰富、灵活的可视化视图呈现出来，帮助决策、管理层直接看见整体IT运行态势、运维工作处理情况，实现运维态势看得见。</w:t>
      </w:r>
    </w:p>
    <w:p w14:paraId="1E7002BE">
      <w:pPr>
        <w:pStyle w:val="4"/>
        <w:bidi w:val="0"/>
        <w:rPr>
          <w:rFonts w:hint="eastAsia"/>
          <w:lang w:val="en-US" w:eastAsia="zh-CN"/>
        </w:rPr>
      </w:pPr>
      <w:bookmarkStart w:id="105" w:name="_Toc1537636803"/>
      <w:r>
        <w:rPr>
          <w:rFonts w:hint="eastAsia"/>
          <w:lang w:val="en-US" w:eastAsia="zh-CN"/>
        </w:rPr>
        <w:t>说的清</w:t>
      </w:r>
      <w:bookmarkEnd w:id="105"/>
    </w:p>
    <w:p w14:paraId="53FEEF2E">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整合运行监控、构建资源配置等等工具及量化指标，来对资源运行、运维过程相关的关键指标和数据进行统计分析，将用户各个层次管理人员所关心的指标量化、整合并直观呈现出来，通过一组组数字直观的呈现出当前管辖范围内网络、系统的运行情况、运维工作的执行情况、资源资产的使用情况等，通过多维度、多层次的报表或视图即可说清整体运维工作的技术态势和管理态势，通过一系列统计分析报表，帮助运维人员，大到业务系统运维趋势、小到技术组件运行状态，静到运维家底有多少、动到人员资源有哪些变化，清清楚楚，实现运行家底说的清。</w:t>
      </w:r>
    </w:p>
    <w:p w14:paraId="6C127C10">
      <w:pPr>
        <w:pStyle w:val="4"/>
        <w:bidi w:val="0"/>
        <w:rPr>
          <w:rFonts w:hint="eastAsia"/>
          <w:lang w:val="en-US" w:eastAsia="zh-CN"/>
        </w:rPr>
      </w:pPr>
      <w:bookmarkStart w:id="106" w:name="_Toc243540023"/>
      <w:r>
        <w:rPr>
          <w:rFonts w:hint="eastAsia"/>
          <w:lang w:val="en-US" w:eastAsia="zh-CN"/>
        </w:rPr>
        <w:t>管的住</w:t>
      </w:r>
      <w:bookmarkEnd w:id="106"/>
    </w:p>
    <w:p w14:paraId="6F4CBDD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管的住主要从三个角度出发，一是建立面向设备资源的集中资源管控体系；二是整合面向资源运行的监控管理体系；三是对接现有流程工具，并建立自动化操作机制，实现管控审核与操作执行打通；通过上述三者的建设，能够实现从技术到管理、从资源到项目的全面管控，资源进出、运维过程、是否异常，统统管的住。</w:t>
      </w:r>
    </w:p>
    <w:p w14:paraId="68585D71">
      <w:pPr>
        <w:pStyle w:val="3"/>
        <w:bidi w:val="0"/>
        <w:rPr>
          <w:rFonts w:hint="eastAsia"/>
          <w:lang w:val="en-US" w:eastAsia="zh-CN"/>
        </w:rPr>
      </w:pPr>
      <w:bookmarkStart w:id="107" w:name="_Toc73335379"/>
      <w:r>
        <w:rPr>
          <w:rFonts w:hint="eastAsia"/>
          <w:lang w:val="en-US" w:eastAsia="zh-CN"/>
        </w:rPr>
        <w:t>管理效益分析</w:t>
      </w:r>
      <w:bookmarkEnd w:id="107"/>
    </w:p>
    <w:p w14:paraId="56E4BC8A">
      <w:pPr>
        <w:pStyle w:val="4"/>
      </w:pPr>
      <w:bookmarkStart w:id="108" w:name="_Toc503359181"/>
      <w:bookmarkStart w:id="109" w:name="_Toc2039585122"/>
      <w:r>
        <w:rPr>
          <w:rFonts w:hint="eastAsia"/>
        </w:rPr>
        <w:t>面向运维管理</w:t>
      </w:r>
      <w:r>
        <w:t>者</w:t>
      </w:r>
      <w:r>
        <w:rPr>
          <w:rFonts w:hint="eastAsia"/>
        </w:rPr>
        <w:t>的</w:t>
      </w:r>
      <w:bookmarkEnd w:id="108"/>
      <w:r>
        <w:rPr>
          <w:rFonts w:hint="eastAsia"/>
        </w:rPr>
        <w:t>建设需求</w:t>
      </w:r>
      <w:bookmarkEnd w:id="109"/>
    </w:p>
    <w:p w14:paraId="7D1850A5">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对纳管的基础环境、云环境、平台软件、业务应用进行监控、巡检和持续优化，保障基础环境和所管业务应用高效稳定运行，并基于运维平台提供运维标准化能力为运维人员提供支撑。</w:t>
      </w:r>
    </w:p>
    <w:p w14:paraId="3D3FDE33">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整体上面向管理者的建设收益主要包括：</w:t>
      </w:r>
    </w:p>
    <w:p w14:paraId="4FC83689">
      <w:pPr>
        <w:pStyle w:val="11"/>
        <w:keepNext w:val="0"/>
        <w:keepLines w:val="0"/>
        <w:pageBreakBefore w:val="0"/>
        <w:widowControl w:val="0"/>
        <w:numPr>
          <w:ilvl w:val="0"/>
          <w:numId w:val="16"/>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资源全面纳管</w:t>
      </w:r>
    </w:p>
    <w:p w14:paraId="6F879246">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对信息中心</w:t>
      </w:r>
      <w:r>
        <w:rPr>
          <w:rFonts w:hint="eastAsia" w:asciiTheme="minorEastAsia" w:hAnsiTheme="minorEastAsia" w:cstheme="minorEastAsia"/>
          <w:sz w:val="24"/>
          <w:szCs w:val="24"/>
          <w:lang w:val="en-US" w:eastAsia="zh-CN"/>
        </w:rPr>
        <w:t>运维管辖范围内</w:t>
      </w:r>
      <w:r>
        <w:rPr>
          <w:rFonts w:hint="eastAsia" w:asciiTheme="minorEastAsia" w:hAnsiTheme="minorEastAsia" w:eastAsiaTheme="minorEastAsia" w:cstheme="minorEastAsia"/>
          <w:sz w:val="24"/>
          <w:szCs w:val="24"/>
        </w:rPr>
        <w:t>有的软件硬件资源全面纳管，掌握运维家底。</w:t>
      </w:r>
    </w:p>
    <w:p w14:paraId="31E0072E">
      <w:pPr>
        <w:pStyle w:val="11"/>
        <w:keepNext w:val="0"/>
        <w:keepLines w:val="0"/>
        <w:pageBreakBefore w:val="0"/>
        <w:widowControl w:val="0"/>
        <w:numPr>
          <w:ilvl w:val="0"/>
          <w:numId w:val="16"/>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全方位监测</w:t>
      </w:r>
    </w:p>
    <w:p w14:paraId="62B6C874">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建立面向信息中心从基础设施、应用、用户端的全方位监测能力，实现及时预警与故障处置，提升主动运维能力。</w:t>
      </w:r>
    </w:p>
    <w:p w14:paraId="1CA0E825">
      <w:pPr>
        <w:pStyle w:val="11"/>
        <w:keepNext w:val="0"/>
        <w:keepLines w:val="0"/>
        <w:pageBreakBefore w:val="0"/>
        <w:widowControl w:val="0"/>
        <w:numPr>
          <w:ilvl w:val="0"/>
          <w:numId w:val="16"/>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过程规范高效</w:t>
      </w:r>
    </w:p>
    <w:p w14:paraId="1ABBB25A">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运维是一个需要同时注重过程与结果的工作，通过运维服务流程与自动化工具的建立，实现运维工作过程即规范又高效。</w:t>
      </w:r>
    </w:p>
    <w:p w14:paraId="243182C2">
      <w:pPr>
        <w:pStyle w:val="11"/>
        <w:keepNext w:val="0"/>
        <w:keepLines w:val="0"/>
        <w:pageBreakBefore w:val="0"/>
        <w:widowControl w:val="0"/>
        <w:numPr>
          <w:ilvl w:val="0"/>
          <w:numId w:val="16"/>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运维指挥调度</w:t>
      </w:r>
    </w:p>
    <w:p w14:paraId="6AF2C8AC">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对所辖业务、资源的等运维指标进行综合分析，通过可视化展示视图全面掌握运维态势与运维数据，研判故障与变更响应，提升运维指挥调度的准确性。</w:t>
      </w:r>
    </w:p>
    <w:p w14:paraId="7F4AC7DE">
      <w:pPr>
        <w:pStyle w:val="11"/>
        <w:keepNext w:val="0"/>
        <w:keepLines w:val="0"/>
        <w:pageBreakBefore w:val="0"/>
        <w:widowControl w:val="0"/>
        <w:numPr>
          <w:ilvl w:val="0"/>
          <w:numId w:val="16"/>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应急保障能力</w:t>
      </w:r>
    </w:p>
    <w:p w14:paraId="6C391B38">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建立一系列的应急保障预案的自动化落地，提升应对“勒索病毒”类似的突发事件的应急响应能力，提供政务信息化的业绩连续性与服务满意度。</w:t>
      </w:r>
    </w:p>
    <w:p w14:paraId="6B69288E">
      <w:pPr>
        <w:pStyle w:val="4"/>
        <w:ind w:left="720" w:hanging="720"/>
        <w:rPr>
          <w:rFonts w:hint="eastAsia"/>
          <w:b/>
        </w:rPr>
      </w:pPr>
      <w:bookmarkStart w:id="110" w:name="_Toc503359182"/>
      <w:bookmarkStart w:id="111" w:name="_Toc1173172040"/>
      <w:r>
        <w:rPr>
          <w:rFonts w:hint="eastAsia"/>
          <w:b/>
        </w:rPr>
        <w:t>面向运维人员的</w:t>
      </w:r>
      <w:bookmarkEnd w:id="110"/>
      <w:r>
        <w:rPr>
          <w:rFonts w:hint="eastAsia"/>
          <w:b/>
        </w:rPr>
        <w:t>需求</w:t>
      </w:r>
      <w:bookmarkEnd w:id="111"/>
    </w:p>
    <w:p w14:paraId="09BFCFB9">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运维人员的主要工作是对所负责的IT资源进行定期巡检，根据告警信息或者业务人员提出的故障单进行分析，及时恢复系统的运行。同时，也针对业务人员提出服务请求就行处理，满足业务使用要求。</w:t>
      </w:r>
    </w:p>
    <w:p w14:paraId="60D6B020">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整体上面向运维人员的建设收益主要包括：</w:t>
      </w:r>
    </w:p>
    <w:p w14:paraId="272E15A3">
      <w:pPr>
        <w:pStyle w:val="11"/>
        <w:keepNext w:val="0"/>
        <w:keepLines w:val="0"/>
        <w:pageBreakBefore w:val="0"/>
        <w:widowControl w:val="0"/>
        <w:numPr>
          <w:ilvl w:val="0"/>
          <w:numId w:val="17"/>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系统/设备上线处理</w:t>
      </w:r>
    </w:p>
    <w:p w14:paraId="790D4626">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根据业务上线申请，进行系统上线处理，以及进行资源配置完善、监控和自动化纳管等管理维护事项处理。</w:t>
      </w:r>
    </w:p>
    <w:p w14:paraId="647622D1">
      <w:pPr>
        <w:pStyle w:val="11"/>
        <w:keepNext w:val="0"/>
        <w:keepLines w:val="0"/>
        <w:pageBreakBefore w:val="0"/>
        <w:widowControl w:val="0"/>
        <w:numPr>
          <w:ilvl w:val="0"/>
          <w:numId w:val="17"/>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2、告警监控处理</w:t>
      </w:r>
    </w:p>
    <w:p w14:paraId="4E395332">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监控所管业务应用的告警或业务人员的报单信息，当出现重要告警时及时进行关注，进行综合分析和排障处理，当无法处理时将故障工单转至二线寻求处理。</w:t>
      </w:r>
    </w:p>
    <w:p w14:paraId="264F5A6A">
      <w:pPr>
        <w:pStyle w:val="11"/>
        <w:keepNext w:val="0"/>
        <w:keepLines w:val="0"/>
        <w:pageBreakBefore w:val="0"/>
        <w:widowControl w:val="0"/>
        <w:numPr>
          <w:ilvl w:val="0"/>
          <w:numId w:val="17"/>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系统巡检</w:t>
      </w:r>
    </w:p>
    <w:p w14:paraId="58D2AA92">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对所管的业务应用进行定期巡检，了解业务应用及资源的运行情况，当出现异常时及时处理，避免故障发生。</w:t>
      </w:r>
    </w:p>
    <w:p w14:paraId="1397FC78">
      <w:pPr>
        <w:pStyle w:val="11"/>
        <w:keepNext w:val="0"/>
        <w:keepLines w:val="0"/>
        <w:pageBreakBefore w:val="0"/>
        <w:widowControl w:val="0"/>
        <w:numPr>
          <w:ilvl w:val="0"/>
          <w:numId w:val="17"/>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服务请求处理</w:t>
      </w:r>
    </w:p>
    <w:p w14:paraId="7A7D5766">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对业务人员提出服务请求就行处理，比如创建账号、服务开通等，通过平台工具或者手工进行，满足业务需要。</w:t>
      </w:r>
    </w:p>
    <w:p w14:paraId="0F47744E">
      <w:pPr>
        <w:pStyle w:val="11"/>
        <w:keepNext w:val="0"/>
        <w:keepLines w:val="0"/>
        <w:pageBreakBefore w:val="0"/>
        <w:widowControl w:val="0"/>
        <w:numPr>
          <w:ilvl w:val="0"/>
          <w:numId w:val="17"/>
        </w:numPr>
        <w:kinsoku/>
        <w:wordWrap/>
        <w:overflowPunct/>
        <w:topLinePunct w:val="0"/>
        <w:autoSpaceDE/>
        <w:autoSpaceDN/>
        <w:bidi w:val="0"/>
        <w:adjustRightInd/>
        <w:snapToGrid/>
        <w:spacing w:after="156" w:line="360" w:lineRule="auto"/>
        <w:ind w:left="0" w:leftChars="0" w:firstLine="480" w:firstLineChars="20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常规运维管理</w:t>
      </w:r>
    </w:p>
    <w:p w14:paraId="6E5171BC">
      <w:pPr>
        <w:pStyle w:val="11"/>
        <w:keepNext w:val="0"/>
        <w:keepLines w:val="0"/>
        <w:pageBreakBefore w:val="0"/>
        <w:widowControl w:val="0"/>
        <w:kinsoku/>
        <w:wordWrap/>
        <w:overflowPunct/>
        <w:topLinePunct w:val="0"/>
        <w:autoSpaceDE/>
        <w:autoSpaceDN/>
        <w:bidi w:val="0"/>
        <w:adjustRightInd/>
        <w:snapToGrid/>
        <w:spacing w:after="156" w:line="360" w:lineRule="auto"/>
        <w:ind w:firstLine="48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对所负责的业务和资源进行常规运维管理，比如磁盘日常清理、系统巡检、操作系统补丁升级、系统备份恢复、配置合规检查等日常管理。</w:t>
      </w: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roma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C7373">
    <w:pPr>
      <w:pStyle w:val="1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A22964">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DA22964">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C4C06">
    <w:pPr>
      <w:pStyle w:val="1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F5200">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46F5200">
                    <w:pPr>
                      <w:pStyle w:val="1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A32E2">
    <w:pPr>
      <w:pStyle w:val="1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6C86A0">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4C6C86A0">
                    <w:pPr>
                      <w:pStyle w:val="1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2F2D4">
    <w:pPr>
      <w:pStyle w:val="18"/>
      <w:jc w:val="right"/>
      <w:rPr>
        <w:rFonts w:hint="default" w:eastAsiaTheme="minorEastAsia"/>
        <w:sz w:val="21"/>
        <w:szCs w:val="21"/>
        <w:lang w:val="en-US" w:eastAsia="zh-CN"/>
      </w:rPr>
    </w:pPr>
    <w:r>
      <w:rPr>
        <w:rFonts w:hint="eastAsia"/>
        <w:sz w:val="21"/>
        <w:szCs w:val="21"/>
        <w:lang w:val="en-US" w:eastAsia="zh-CN"/>
      </w:rPr>
      <w:t>一体化运维规划建设方案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176F92"/>
    <w:multiLevelType w:val="singleLevel"/>
    <w:tmpl w:val="B2176F92"/>
    <w:lvl w:ilvl="0" w:tentative="0">
      <w:start w:val="1"/>
      <w:numFmt w:val="decimal"/>
      <w:lvlText w:val="%1)"/>
      <w:lvlJc w:val="left"/>
      <w:pPr>
        <w:tabs>
          <w:tab w:val="left" w:pos="420"/>
        </w:tabs>
        <w:ind w:left="845" w:hanging="425"/>
      </w:pPr>
      <w:rPr>
        <w:rFonts w:hint="default"/>
      </w:rPr>
    </w:lvl>
  </w:abstractNum>
  <w:abstractNum w:abstractNumId="1">
    <w:nsid w:val="B3B018C7"/>
    <w:multiLevelType w:val="singleLevel"/>
    <w:tmpl w:val="B3B018C7"/>
    <w:lvl w:ilvl="0" w:tentative="0">
      <w:start w:val="1"/>
      <w:numFmt w:val="decimal"/>
      <w:lvlText w:val="%1)"/>
      <w:lvlJc w:val="left"/>
      <w:pPr>
        <w:tabs>
          <w:tab w:val="left" w:pos="420"/>
        </w:tabs>
        <w:ind w:left="845" w:hanging="425"/>
      </w:pPr>
      <w:rPr>
        <w:rFonts w:hint="default"/>
      </w:rPr>
    </w:lvl>
  </w:abstractNum>
  <w:abstractNum w:abstractNumId="2">
    <w:nsid w:val="D1A05A88"/>
    <w:multiLevelType w:val="singleLevel"/>
    <w:tmpl w:val="D1A05A88"/>
    <w:lvl w:ilvl="0" w:tentative="0">
      <w:start w:val="1"/>
      <w:numFmt w:val="decimal"/>
      <w:suff w:val="nothing"/>
      <w:lvlText w:val="%1．"/>
      <w:lvlJc w:val="left"/>
      <w:pPr>
        <w:ind w:left="0" w:firstLine="400"/>
      </w:pPr>
      <w:rPr>
        <w:rFonts w:hint="default"/>
      </w:rPr>
    </w:lvl>
  </w:abstractNum>
  <w:abstractNum w:abstractNumId="3">
    <w:nsid w:val="D75E9E4B"/>
    <w:multiLevelType w:val="singleLevel"/>
    <w:tmpl w:val="D75E9E4B"/>
    <w:lvl w:ilvl="0" w:tentative="0">
      <w:start w:val="1"/>
      <w:numFmt w:val="chineseCounting"/>
      <w:suff w:val="nothing"/>
      <w:lvlText w:val="%1、"/>
      <w:lvlJc w:val="left"/>
      <w:pPr>
        <w:ind w:left="0" w:firstLine="420"/>
      </w:pPr>
      <w:rPr>
        <w:rFonts w:hint="eastAsia"/>
      </w:rPr>
    </w:lvl>
  </w:abstractNum>
  <w:abstractNum w:abstractNumId="4">
    <w:nsid w:val="DF84CA50"/>
    <w:multiLevelType w:val="singleLevel"/>
    <w:tmpl w:val="DF84CA50"/>
    <w:lvl w:ilvl="0" w:tentative="0">
      <w:start w:val="1"/>
      <w:numFmt w:val="decimal"/>
      <w:lvlText w:val="%1)"/>
      <w:lvlJc w:val="left"/>
      <w:pPr>
        <w:ind w:left="425" w:hanging="425"/>
      </w:pPr>
      <w:rPr>
        <w:rFonts w:hint="default"/>
      </w:rPr>
    </w:lvl>
  </w:abstractNum>
  <w:abstractNum w:abstractNumId="5">
    <w:nsid w:val="E7C6DEF3"/>
    <w:multiLevelType w:val="singleLevel"/>
    <w:tmpl w:val="E7C6DEF3"/>
    <w:lvl w:ilvl="0" w:tentative="0">
      <w:start w:val="1"/>
      <w:numFmt w:val="decimal"/>
      <w:lvlText w:val="%1)"/>
      <w:lvlJc w:val="left"/>
      <w:pPr>
        <w:ind w:left="425" w:hanging="425"/>
      </w:pPr>
      <w:rPr>
        <w:rFonts w:hint="default"/>
      </w:rPr>
    </w:lvl>
  </w:abstractNum>
  <w:abstractNum w:abstractNumId="6">
    <w:nsid w:val="F4F8E71F"/>
    <w:multiLevelType w:val="singleLevel"/>
    <w:tmpl w:val="F4F8E71F"/>
    <w:lvl w:ilvl="0" w:tentative="0">
      <w:start w:val="1"/>
      <w:numFmt w:val="decimal"/>
      <w:lvlText w:val="(%1)"/>
      <w:lvlJc w:val="left"/>
      <w:pPr>
        <w:tabs>
          <w:tab w:val="left" w:pos="420"/>
        </w:tabs>
        <w:ind w:left="845" w:hanging="425"/>
      </w:pPr>
      <w:rPr>
        <w:rFonts w:hint="default"/>
      </w:rPr>
    </w:lvl>
  </w:abstractNum>
  <w:abstractNum w:abstractNumId="7">
    <w:nsid w:val="F6F3C3B7"/>
    <w:multiLevelType w:val="singleLevel"/>
    <w:tmpl w:val="F6F3C3B7"/>
    <w:lvl w:ilvl="0" w:tentative="0">
      <w:start w:val="1"/>
      <w:numFmt w:val="decimal"/>
      <w:lvlText w:val="%1)"/>
      <w:lvlJc w:val="left"/>
      <w:pPr>
        <w:tabs>
          <w:tab w:val="left" w:pos="420"/>
        </w:tabs>
        <w:ind w:left="845" w:hanging="425"/>
      </w:pPr>
      <w:rPr>
        <w:rFonts w:hint="default"/>
      </w:rPr>
    </w:lvl>
  </w:abstractNum>
  <w:abstractNum w:abstractNumId="8">
    <w:nsid w:val="025B7CA5"/>
    <w:multiLevelType w:val="multilevel"/>
    <w:tmpl w:val="025B7CA5"/>
    <w:lvl w:ilvl="0" w:tentative="0">
      <w:start w:val="1"/>
      <w:numFmt w:val="bullet"/>
      <w:lvlText w:val=""/>
      <w:lvlJc w:val="left"/>
      <w:pPr>
        <w:ind w:left="860" w:hanging="420"/>
      </w:pPr>
      <w:rPr>
        <w:rFonts w:hint="default" w:ascii="Wingdings" w:hAnsi="Wingdings" w:cs="Wingdings"/>
      </w:rPr>
    </w:lvl>
    <w:lvl w:ilvl="1" w:tentative="0">
      <w:start w:val="1"/>
      <w:numFmt w:val="bullet"/>
      <w:lvlText w:val=""/>
      <w:lvlJc w:val="left"/>
      <w:pPr>
        <w:ind w:left="1280" w:hanging="420"/>
      </w:pPr>
      <w:rPr>
        <w:rFonts w:hint="default" w:ascii="Wingdings" w:hAnsi="Wingdings" w:cs="Wingdings"/>
      </w:rPr>
    </w:lvl>
    <w:lvl w:ilvl="2" w:tentative="0">
      <w:start w:val="1"/>
      <w:numFmt w:val="bullet"/>
      <w:lvlText w:val=""/>
      <w:lvlJc w:val="left"/>
      <w:pPr>
        <w:ind w:left="1700" w:hanging="420"/>
      </w:pPr>
      <w:rPr>
        <w:rFonts w:hint="default" w:ascii="Wingdings" w:hAnsi="Wingdings" w:cs="Wingdings"/>
      </w:rPr>
    </w:lvl>
    <w:lvl w:ilvl="3" w:tentative="0">
      <w:start w:val="1"/>
      <w:numFmt w:val="bullet"/>
      <w:lvlText w:val=""/>
      <w:lvlJc w:val="left"/>
      <w:pPr>
        <w:ind w:left="2120" w:hanging="420"/>
      </w:pPr>
      <w:rPr>
        <w:rFonts w:hint="default" w:ascii="Wingdings" w:hAnsi="Wingdings" w:cs="Wingdings"/>
      </w:rPr>
    </w:lvl>
    <w:lvl w:ilvl="4" w:tentative="0">
      <w:start w:val="1"/>
      <w:numFmt w:val="bullet"/>
      <w:lvlText w:val=""/>
      <w:lvlJc w:val="left"/>
      <w:pPr>
        <w:ind w:left="2540" w:hanging="420"/>
      </w:pPr>
      <w:rPr>
        <w:rFonts w:hint="default" w:ascii="Wingdings" w:hAnsi="Wingdings" w:cs="Wingdings"/>
      </w:rPr>
    </w:lvl>
    <w:lvl w:ilvl="5" w:tentative="0">
      <w:start w:val="1"/>
      <w:numFmt w:val="bullet"/>
      <w:lvlText w:val=""/>
      <w:lvlJc w:val="left"/>
      <w:pPr>
        <w:ind w:left="2960" w:hanging="420"/>
      </w:pPr>
      <w:rPr>
        <w:rFonts w:hint="default" w:ascii="Wingdings" w:hAnsi="Wingdings" w:cs="Wingdings"/>
      </w:rPr>
    </w:lvl>
    <w:lvl w:ilvl="6" w:tentative="0">
      <w:start w:val="1"/>
      <w:numFmt w:val="bullet"/>
      <w:lvlText w:val=""/>
      <w:lvlJc w:val="left"/>
      <w:pPr>
        <w:ind w:left="3380" w:hanging="420"/>
      </w:pPr>
      <w:rPr>
        <w:rFonts w:hint="default" w:ascii="Wingdings" w:hAnsi="Wingdings" w:cs="Wingdings"/>
      </w:rPr>
    </w:lvl>
    <w:lvl w:ilvl="7" w:tentative="0">
      <w:start w:val="1"/>
      <w:numFmt w:val="bullet"/>
      <w:lvlText w:val=""/>
      <w:lvlJc w:val="left"/>
      <w:pPr>
        <w:ind w:left="3800" w:hanging="420"/>
      </w:pPr>
      <w:rPr>
        <w:rFonts w:hint="default" w:ascii="Wingdings" w:hAnsi="Wingdings" w:cs="Wingdings"/>
      </w:rPr>
    </w:lvl>
    <w:lvl w:ilvl="8" w:tentative="0">
      <w:start w:val="1"/>
      <w:numFmt w:val="bullet"/>
      <w:lvlText w:val=""/>
      <w:lvlJc w:val="left"/>
      <w:pPr>
        <w:ind w:left="4220" w:hanging="420"/>
      </w:pPr>
      <w:rPr>
        <w:rFonts w:hint="default" w:ascii="Wingdings" w:hAnsi="Wingdings" w:cs="Wingdings"/>
      </w:rPr>
    </w:lvl>
  </w:abstractNum>
  <w:abstractNum w:abstractNumId="9">
    <w:nsid w:val="43C2F4B9"/>
    <w:multiLevelType w:val="singleLevel"/>
    <w:tmpl w:val="43C2F4B9"/>
    <w:lvl w:ilvl="0" w:tentative="0">
      <w:start w:val="1"/>
      <w:numFmt w:val="decimal"/>
      <w:suff w:val="nothing"/>
      <w:lvlText w:val="%1．"/>
      <w:lvlJc w:val="left"/>
      <w:pPr>
        <w:ind w:left="0" w:firstLine="400"/>
      </w:pPr>
      <w:rPr>
        <w:rFonts w:hint="default"/>
      </w:rPr>
    </w:lvl>
  </w:abstractNum>
  <w:abstractNum w:abstractNumId="10">
    <w:nsid w:val="5E4CE920"/>
    <w:multiLevelType w:val="multilevel"/>
    <w:tmpl w:val="5E4CE920"/>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1">
    <w:nsid w:val="6C8E81C9"/>
    <w:multiLevelType w:val="singleLevel"/>
    <w:tmpl w:val="6C8E81C9"/>
    <w:lvl w:ilvl="0" w:tentative="0">
      <w:start w:val="1"/>
      <w:numFmt w:val="decimal"/>
      <w:lvlText w:val="%1)"/>
      <w:lvlJc w:val="left"/>
      <w:pPr>
        <w:tabs>
          <w:tab w:val="left" w:pos="420"/>
        </w:tabs>
        <w:ind w:left="845" w:hanging="425"/>
      </w:pPr>
      <w:rPr>
        <w:rFonts w:hint="default"/>
      </w:rPr>
    </w:lvl>
  </w:abstractNum>
  <w:abstractNum w:abstractNumId="12">
    <w:nsid w:val="6F269820"/>
    <w:multiLevelType w:val="singleLevel"/>
    <w:tmpl w:val="6F269820"/>
    <w:lvl w:ilvl="0" w:tentative="0">
      <w:start w:val="1"/>
      <w:numFmt w:val="decimal"/>
      <w:lvlText w:val="%1)"/>
      <w:lvlJc w:val="left"/>
      <w:pPr>
        <w:ind w:left="425" w:hanging="425"/>
      </w:pPr>
      <w:rPr>
        <w:rFonts w:hint="default"/>
      </w:rPr>
    </w:lvl>
  </w:abstractNum>
  <w:abstractNum w:abstractNumId="13">
    <w:nsid w:val="71A89762"/>
    <w:multiLevelType w:val="singleLevel"/>
    <w:tmpl w:val="71A89762"/>
    <w:lvl w:ilvl="0" w:tentative="0">
      <w:start w:val="1"/>
      <w:numFmt w:val="decimal"/>
      <w:lvlText w:val="%1)"/>
      <w:lvlJc w:val="left"/>
      <w:pPr>
        <w:tabs>
          <w:tab w:val="left" w:pos="420"/>
        </w:tabs>
        <w:ind w:left="845" w:hanging="425"/>
      </w:pPr>
      <w:rPr>
        <w:rFonts w:hint="default"/>
      </w:rPr>
    </w:lvl>
  </w:abstractNum>
  <w:abstractNum w:abstractNumId="14">
    <w:nsid w:val="7DEE5AD8"/>
    <w:multiLevelType w:val="singleLevel"/>
    <w:tmpl w:val="7DEE5AD8"/>
    <w:lvl w:ilvl="0" w:tentative="0">
      <w:start w:val="1"/>
      <w:numFmt w:val="decimal"/>
      <w:lvlText w:val="%1)"/>
      <w:lvlJc w:val="left"/>
      <w:pPr>
        <w:tabs>
          <w:tab w:val="left" w:pos="420"/>
        </w:tabs>
        <w:ind w:left="845" w:hanging="425"/>
      </w:pPr>
      <w:rPr>
        <w:rFonts w:hint="default"/>
      </w:rPr>
    </w:lvl>
  </w:abstractNum>
  <w:abstractNum w:abstractNumId="15">
    <w:nsid w:val="7DFB8306"/>
    <w:multiLevelType w:val="multilevel"/>
    <w:tmpl w:val="7DFB8306"/>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leftChars="0" w:hanging="420" w:firstLineChars="0"/>
      </w:pPr>
      <w:rPr>
        <w:rFonts w:hint="default"/>
      </w:rPr>
    </w:lvl>
    <w:lvl w:ilvl="2" w:tentative="0">
      <w:start w:val="1"/>
      <w:numFmt w:val="decimalEnclosedCircleChinese"/>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16">
    <w:nsid w:val="7E376F6F"/>
    <w:multiLevelType w:val="singleLevel"/>
    <w:tmpl w:val="7E376F6F"/>
    <w:lvl w:ilvl="0" w:tentative="0">
      <w:start w:val="1"/>
      <w:numFmt w:val="decimal"/>
      <w:lvlText w:val="%1."/>
      <w:lvlJc w:val="left"/>
      <w:pPr>
        <w:tabs>
          <w:tab w:val="left" w:pos="420"/>
        </w:tabs>
        <w:ind w:left="845" w:hanging="425"/>
      </w:pPr>
      <w:rPr>
        <w:rFonts w:hint="default"/>
      </w:rPr>
    </w:lvl>
  </w:abstractNum>
  <w:num w:numId="1">
    <w:abstractNumId w:val="10"/>
  </w:num>
  <w:num w:numId="2">
    <w:abstractNumId w:val="3"/>
  </w:num>
  <w:num w:numId="3">
    <w:abstractNumId w:val="6"/>
  </w:num>
  <w:num w:numId="4">
    <w:abstractNumId w:val="11"/>
  </w:num>
  <w:num w:numId="5">
    <w:abstractNumId w:val="14"/>
  </w:num>
  <w:num w:numId="6">
    <w:abstractNumId w:val="15"/>
  </w:num>
  <w:num w:numId="7">
    <w:abstractNumId w:val="16"/>
  </w:num>
  <w:num w:numId="8">
    <w:abstractNumId w:val="0"/>
  </w:num>
  <w:num w:numId="9">
    <w:abstractNumId w:val="13"/>
  </w:num>
  <w:num w:numId="10">
    <w:abstractNumId w:val="1"/>
  </w:num>
  <w:num w:numId="11">
    <w:abstractNumId w:val="7"/>
  </w:num>
  <w:num w:numId="12">
    <w:abstractNumId w:val="12"/>
  </w:num>
  <w:num w:numId="13">
    <w:abstractNumId w:val="5"/>
  </w:num>
  <w:num w:numId="14">
    <w:abstractNumId w:val="4"/>
  </w:num>
  <w:num w:numId="15">
    <w:abstractNumId w:val="8"/>
  </w:num>
  <w:num w:numId="16">
    <w:abstractNumId w:val="9"/>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2OTFmMWZkZjQ0MzI3Y2RjNzZiYzA1OTJhNTI0NzAifQ=="/>
  </w:docVars>
  <w:rsids>
    <w:rsidRoot w:val="00000000"/>
    <w:rsid w:val="05D72525"/>
    <w:rsid w:val="0795918E"/>
    <w:rsid w:val="09532A47"/>
    <w:rsid w:val="099F5D0C"/>
    <w:rsid w:val="0D661AF9"/>
    <w:rsid w:val="0E501203"/>
    <w:rsid w:val="0E9F1344"/>
    <w:rsid w:val="12D373EF"/>
    <w:rsid w:val="17024850"/>
    <w:rsid w:val="1AB62E35"/>
    <w:rsid w:val="1B9F59DA"/>
    <w:rsid w:val="1D436C02"/>
    <w:rsid w:val="1DFC7608"/>
    <w:rsid w:val="1E5B732B"/>
    <w:rsid w:val="1F1A1DE6"/>
    <w:rsid w:val="207FE166"/>
    <w:rsid w:val="20C915EF"/>
    <w:rsid w:val="236E0BBB"/>
    <w:rsid w:val="27BF9D16"/>
    <w:rsid w:val="2AC0004D"/>
    <w:rsid w:val="31B77CAA"/>
    <w:rsid w:val="31D7439D"/>
    <w:rsid w:val="33F69D60"/>
    <w:rsid w:val="3ACE5C2C"/>
    <w:rsid w:val="3BEDF9AE"/>
    <w:rsid w:val="3D333715"/>
    <w:rsid w:val="3DB86E01"/>
    <w:rsid w:val="3EC13037"/>
    <w:rsid w:val="3EFF44C2"/>
    <w:rsid w:val="40220DC7"/>
    <w:rsid w:val="436301DC"/>
    <w:rsid w:val="464E4048"/>
    <w:rsid w:val="47C946B2"/>
    <w:rsid w:val="4A407E68"/>
    <w:rsid w:val="52B6106E"/>
    <w:rsid w:val="5309017C"/>
    <w:rsid w:val="53DFBF97"/>
    <w:rsid w:val="58992F2B"/>
    <w:rsid w:val="5CEF6446"/>
    <w:rsid w:val="5DE2AACB"/>
    <w:rsid w:val="5E5F7AAF"/>
    <w:rsid w:val="5F7C26EC"/>
    <w:rsid w:val="5FB6A447"/>
    <w:rsid w:val="5FFF0849"/>
    <w:rsid w:val="639B9088"/>
    <w:rsid w:val="67672ABA"/>
    <w:rsid w:val="67FE16D2"/>
    <w:rsid w:val="6A9B2E65"/>
    <w:rsid w:val="6B5B71AD"/>
    <w:rsid w:val="6D7E2EB1"/>
    <w:rsid w:val="6DA97094"/>
    <w:rsid w:val="6DF9E671"/>
    <w:rsid w:val="6FB1253D"/>
    <w:rsid w:val="71A2DFB3"/>
    <w:rsid w:val="763D0DE5"/>
    <w:rsid w:val="77873B77"/>
    <w:rsid w:val="779B03B1"/>
    <w:rsid w:val="77EDA94A"/>
    <w:rsid w:val="7BBADF8C"/>
    <w:rsid w:val="7BF10526"/>
    <w:rsid w:val="7CB14682"/>
    <w:rsid w:val="7CFEEA8F"/>
    <w:rsid w:val="7ED9C5D6"/>
    <w:rsid w:val="7F1FD23F"/>
    <w:rsid w:val="7FBD55F1"/>
    <w:rsid w:val="7FDF15C8"/>
    <w:rsid w:val="7FDFC80F"/>
    <w:rsid w:val="7FEFC6E3"/>
    <w:rsid w:val="7FF98292"/>
    <w:rsid w:val="7FFDF649"/>
    <w:rsid w:val="7FFE2AC1"/>
    <w:rsid w:val="922D413F"/>
    <w:rsid w:val="9BFA7073"/>
    <w:rsid w:val="A4FDD0D6"/>
    <w:rsid w:val="ABF7D43B"/>
    <w:rsid w:val="B59F1846"/>
    <w:rsid w:val="B7BBC3CC"/>
    <w:rsid w:val="B7EFE3CC"/>
    <w:rsid w:val="BDA99D76"/>
    <w:rsid w:val="C8FB4A5A"/>
    <w:rsid w:val="D3FD5F0B"/>
    <w:rsid w:val="D56F0C3E"/>
    <w:rsid w:val="D5CB5C45"/>
    <w:rsid w:val="D7EE4F80"/>
    <w:rsid w:val="DB72C84E"/>
    <w:rsid w:val="DF5F23C7"/>
    <w:rsid w:val="DFEF5898"/>
    <w:rsid w:val="DFFD3BF9"/>
    <w:rsid w:val="E3D39185"/>
    <w:rsid w:val="E55F4DF4"/>
    <w:rsid w:val="E6FF800D"/>
    <w:rsid w:val="EE7D8A59"/>
    <w:rsid w:val="EFF38CB1"/>
    <w:rsid w:val="F3DF8D9A"/>
    <w:rsid w:val="F7FF1AC2"/>
    <w:rsid w:val="FB7FE5B9"/>
    <w:rsid w:val="FBAF45FB"/>
    <w:rsid w:val="FCFF8AF0"/>
    <w:rsid w:val="FDB38D17"/>
    <w:rsid w:val="FDCA1FE5"/>
    <w:rsid w:val="FE7CFDD8"/>
    <w:rsid w:val="FE93DB87"/>
    <w:rsid w:val="FEEFBF90"/>
    <w:rsid w:val="FEF18E1C"/>
    <w:rsid w:val="FEFF20B7"/>
    <w:rsid w:val="FF7F6ABD"/>
    <w:rsid w:val="FFB74FA4"/>
    <w:rsid w:val="FFBF42AD"/>
    <w:rsid w:val="FFEF04C6"/>
    <w:rsid w:val="FFFFB5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Normal Indent"/>
    <w:basedOn w:val="1"/>
    <w:next w:val="12"/>
    <w:qFormat/>
    <w:uiPriority w:val="0"/>
    <w:pPr>
      <w:spacing w:after="50" w:afterLines="50"/>
      <w:ind w:firstLine="420" w:firstLineChars="200"/>
    </w:pPr>
    <w:rPr>
      <w:rFonts w:ascii="Times New Roman" w:hAnsi="Times New Roman"/>
    </w:rPr>
  </w:style>
  <w:style w:type="paragraph" w:styleId="12">
    <w:name w:val="Body Text First Indent 2"/>
    <w:basedOn w:val="13"/>
    <w:next w:val="14"/>
    <w:qFormat/>
    <w:uiPriority w:val="99"/>
    <w:pPr>
      <w:ind w:firstLine="420"/>
    </w:pPr>
    <w:rPr>
      <w:rFonts w:ascii="Calibri" w:hAnsi="Calibri"/>
      <w:kern w:val="2"/>
      <w:sz w:val="21"/>
      <w:szCs w:val="21"/>
    </w:rPr>
  </w:style>
  <w:style w:type="paragraph" w:styleId="13">
    <w:name w:val="Body Text Indent"/>
    <w:basedOn w:val="1"/>
    <w:next w:val="11"/>
    <w:qFormat/>
    <w:uiPriority w:val="0"/>
    <w:pPr>
      <w:spacing w:after="120"/>
      <w:ind w:left="420" w:leftChars="200"/>
    </w:pPr>
    <w:rPr>
      <w:kern w:val="0"/>
      <w:sz w:val="20"/>
    </w:rPr>
  </w:style>
  <w:style w:type="paragraph" w:styleId="14">
    <w:name w:val="Body Text First Indent"/>
    <w:basedOn w:val="15"/>
    <w:next w:val="11"/>
    <w:unhideWhenUsed/>
    <w:qFormat/>
    <w:uiPriority w:val="99"/>
    <w:pPr>
      <w:ind w:firstLine="641" w:firstLineChars="200"/>
    </w:pPr>
    <w:rPr>
      <w:kern w:val="2"/>
      <w:sz w:val="21"/>
    </w:rPr>
  </w:style>
  <w:style w:type="paragraph" w:styleId="15">
    <w:name w:val="Body Text"/>
    <w:basedOn w:val="1"/>
    <w:next w:val="14"/>
    <w:unhideWhenUsed/>
    <w:qFormat/>
    <w:uiPriority w:val="99"/>
    <w:pPr>
      <w:spacing w:after="120"/>
    </w:pPr>
    <w:rPr>
      <w:kern w:val="0"/>
      <w:sz w:val="20"/>
    </w:rPr>
  </w:style>
  <w:style w:type="paragraph" w:styleId="16">
    <w:name w:val="toc 3"/>
    <w:basedOn w:val="1"/>
    <w:next w:val="1"/>
    <w:qFormat/>
    <w:uiPriority w:val="0"/>
    <w:pPr>
      <w:ind w:left="840" w:leftChars="400"/>
    </w:pPr>
  </w:style>
  <w:style w:type="paragraph" w:styleId="17">
    <w:name w:val="footer"/>
    <w:basedOn w:val="1"/>
    <w:qFormat/>
    <w:uiPriority w:val="0"/>
    <w:pPr>
      <w:tabs>
        <w:tab w:val="center" w:pos="4153"/>
        <w:tab w:val="right" w:pos="8306"/>
      </w:tabs>
      <w:snapToGrid w:val="0"/>
      <w:jc w:val="left"/>
    </w:pPr>
    <w:rPr>
      <w:sz w:val="18"/>
    </w:rPr>
  </w:style>
  <w:style w:type="paragraph" w:styleId="1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customStyle="1" w:styleId="23">
    <w:name w:val="正文_EasyOps"/>
    <w:qFormat/>
    <w:uiPriority w:val="0"/>
    <w:pPr>
      <w:spacing w:line="360" w:lineRule="auto"/>
    </w:pPr>
    <w:rPr>
      <w:rFonts w:ascii="Arial" w:hAnsi="Arial" w:eastAsia="宋体" w:cs="Times New Roman"/>
      <w:sz w:val="21"/>
      <w:szCs w:val="21"/>
      <w:lang w:val="en-US" w:eastAsia="zh-CN" w:bidi="ar-SA"/>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paragraph" w:customStyle="1" w:styleId="26">
    <w:name w:val="WPSOffice手动目录 3"/>
    <w:qFormat/>
    <w:uiPriority w:val="0"/>
    <w:pPr>
      <w:ind w:leftChars="400"/>
    </w:pPr>
    <w:rPr>
      <w:rFonts w:ascii="Times New Roman" w:hAnsi="Times New Roman" w:eastAsia="宋体" w:cs="Times New Roman"/>
      <w:sz w:val="20"/>
      <w:szCs w:val="20"/>
    </w:rPr>
  </w:style>
  <w:style w:type="paragraph" w:customStyle="1" w:styleId="27">
    <w:name w:val="Content"/>
    <w:basedOn w:val="1"/>
    <w:qFormat/>
    <w:uiPriority w:val="0"/>
    <w:pPr>
      <w:spacing w:line="400" w:lineRule="exact"/>
      <w:ind w:firstLine="480" w:firstLineChars="200"/>
    </w:pPr>
    <w:rPr>
      <w:rFonts w:ascii="Times New Roman" w:hAnsi="Times New Roman" w:eastAsia="宋体"/>
      <w:sz w:val="24"/>
      <w:szCs w:val="21"/>
    </w:rPr>
  </w:style>
  <w:style w:type="paragraph" w:customStyle="1" w:styleId="28">
    <w:name w:val="A1（正文）"/>
    <w:basedOn w:val="1"/>
    <w:qFormat/>
    <w:uiPriority w:val="0"/>
    <w:pPr>
      <w:ind w:firstLine="480" w:firstLineChars="200"/>
    </w:pPr>
    <w:rPr>
      <w:bCs/>
    </w:rPr>
  </w:style>
  <w:style w:type="paragraph" w:customStyle="1" w:styleId="29">
    <w:name w:val="图 居中"/>
    <w:basedOn w:val="1"/>
    <w:qFormat/>
    <w:uiPriority w:val="99"/>
    <w:pPr>
      <w:adjustRightInd/>
      <w:snapToGrid/>
      <w:spacing w:line="240" w:lineRule="auto"/>
      <w:ind w:firstLine="0"/>
      <w:jc w:val="center"/>
    </w:pPr>
    <w:rPr>
      <w:rFonts w:ascii="Calibri" w:hAnsi="Calibri"/>
      <w:sz w:val="21"/>
      <w:szCs w:val="21"/>
    </w:rPr>
  </w:style>
  <w:style w:type="paragraph" w:customStyle="1" w:styleId="30">
    <w:name w:val="报告正文"/>
    <w:basedOn w:val="1"/>
    <w:qFormat/>
    <w:uiPriority w:val="0"/>
    <w:pPr>
      <w:spacing w:after="160"/>
      <w:ind w:firstLine="200" w:firstLineChars="200"/>
    </w:pPr>
    <w:rPr>
      <w:sz w:val="22"/>
      <w:szCs w:val="24"/>
    </w:rPr>
  </w:style>
  <w:style w:type="paragraph" w:customStyle="1" w:styleId="31">
    <w:name w:val="正文（缩进）"/>
    <w:basedOn w:val="1"/>
    <w:qFormat/>
    <w:uiPriority w:val="0"/>
    <w:pPr>
      <w:widowControl/>
      <w:adjustRightInd w:val="0"/>
      <w:ind w:firstLine="480" w:firstLineChars="200"/>
      <w:jc w:val="left"/>
    </w:pPr>
    <w:rPr>
      <w:rFonts w:ascii="仿宋_GB2312" w:hAnsi="仿宋_GB2312"/>
      <w:kern w:val="0"/>
    </w:rPr>
  </w:style>
  <w:style w:type="paragraph" w:customStyle="1" w:styleId="32">
    <w:name w:val="无缩进正文"/>
    <w:basedOn w:val="1"/>
    <w:qFormat/>
    <w:uiPriority w:val="0"/>
    <w:pPr>
      <w:keepLines/>
      <w:wordWrap w:val="0"/>
      <w:autoSpaceDE w:val="0"/>
      <w:autoSpaceDN w:val="0"/>
      <w:adjustRightInd w:val="0"/>
      <w:snapToGrid w:val="0"/>
      <w:ind w:firstLine="0" w:firstLineChars="0"/>
    </w:pPr>
    <w:rPr>
      <w:rFonts w:ascii="Calibri" w:hAnsi="Calibri"/>
    </w:rPr>
  </w:style>
  <w:style w:type="paragraph" w:customStyle="1" w:styleId="33">
    <w:name w:val="正文无缩进"/>
    <w:basedOn w:val="15"/>
    <w:qFormat/>
    <w:uiPriority w:val="0"/>
    <w:pPr>
      <w:keepNext/>
      <w:keepLines/>
      <w:widowControl w:val="0"/>
      <w:wordWrap w:val="0"/>
      <w:ind w:firstLine="0" w:firstLineChars="0"/>
      <w:jc w:val="both"/>
    </w:pPr>
    <w:rPr>
      <w:rFonts w:hint="eastAsia" w:ascii="Times New Roman" w:hAnsi="Times New Roman" w:cs="黑体"/>
      <w:kern w:val="2"/>
      <w:sz w:val="24"/>
      <w:szCs w:val="22"/>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41</Pages>
  <Words>0</Words>
  <Characters>0</Characters>
  <Lines>0</Lines>
  <Paragraphs>0</Paragraphs>
  <TotalTime>6</TotalTime>
  <ScaleCrop>false</ScaleCrop>
  <LinksUpToDate>false</LinksUpToDate>
  <CharactersWithSpaces>0</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2024-04-23T03:54:00Z</dcterms:created>
  <dc:creator>17534</dc:creator>
  <cp:lastModifiedBy>张小波</cp:lastModifiedBy>
  <dcterms:modified xsi:type="dcterms:W3CDTF">2026-03-14T13:43:25Z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FEC4E995D54B02E27DF5B4694FE51A6E_43</vt:lpwstr>
  </property>
</Properties>
</file>