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846"/>
        <w15:color w:val="DBDBDB"/>
        <w:docPartObj>
          <w:docPartGallery w:val="Table of Contents"/>
          <w:docPartUnique/>
        </w:docPartObj>
      </w:sdtPr>
      <w:sdtEndPr>
        <w:rPr>
          <w:rFonts w:hint="eastAsia" w:ascii="幼圆" w:hAnsi="幼圆" w:eastAsia="幼圆" w:cs="幼圆"/>
          <w:b/>
          <w:bCs/>
          <w:kern w:val="2"/>
          <w:sz w:val="21"/>
          <w:szCs w:val="32"/>
          <w:lang w:val="en-US" w:eastAsia="zh-CN" w:bidi="ar-SA"/>
        </w:rPr>
      </w:sdtEndPr>
      <w:sdtContent>
        <w:p w14:paraId="60E19E2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A1972F5">
          <w:pPr>
            <w:pStyle w:val="5"/>
            <w:tabs>
              <w:tab w:val="right" w:leader="dot" w:pos="8306"/>
            </w:tabs>
          </w:pPr>
          <w:r>
            <w:rPr>
              <w:rFonts w:hint="eastAsia" w:ascii="幼圆" w:hAnsi="幼圆" w:eastAsia="幼圆" w:cs="幼圆"/>
              <w:bCs/>
              <w:kern w:val="2"/>
              <w:sz w:val="21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幼圆" w:hAnsi="幼圆" w:eastAsia="幼圆" w:cs="幼圆"/>
              <w:bCs/>
              <w:kern w:val="2"/>
              <w:sz w:val="21"/>
              <w:szCs w:val="32"/>
              <w:lang w:val="en-US" w:eastAsia="zh-CN" w:bidi="ar-SA"/>
            </w:rPr>
            <w:instrText xml:space="preserve">TOC \o "1-2" \h \u </w:instrText>
          </w:r>
          <w:r>
            <w:rPr>
              <w:rFonts w:hint="eastAsia" w:ascii="幼圆" w:hAnsi="幼圆" w:eastAsia="幼圆" w:cs="幼圆"/>
              <w:bCs/>
              <w:kern w:val="2"/>
              <w:sz w:val="21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幼圆" w:hAnsi="幼圆" w:eastAsia="幼圆" w:cs="幼圆"/>
              <w:bCs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幼圆" w:hAnsi="幼圆" w:eastAsia="幼圆" w:cs="幼圆"/>
              <w:bCs/>
              <w:kern w:val="2"/>
              <w:szCs w:val="32"/>
              <w:lang w:val="en-US" w:eastAsia="zh-CN" w:bidi="ar-SA"/>
            </w:rPr>
            <w:instrText xml:space="preserve"> HYPERLINK \l _Toc1123 </w:instrText>
          </w:r>
          <w:r>
            <w:rPr>
              <w:rFonts w:hint="eastAsia" w:ascii="幼圆" w:hAnsi="幼圆" w:eastAsia="幼圆" w:cs="幼圆"/>
              <w:bCs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幼圆" w:hAnsi="幼圆" w:eastAsia="幼圆" w:cs="幼圆"/>
              <w:lang w:val="en-US" w:eastAsia="zh-CN"/>
            </w:rPr>
            <w:t xml:space="preserve">一、 </w:t>
          </w:r>
          <w:r>
            <w:rPr>
              <w:rFonts w:hint="eastAsia" w:ascii="幼圆" w:hAnsi="幼圆" w:eastAsia="幼圆" w:cs="幼圆"/>
              <w:szCs w:val="24"/>
              <w:lang w:val="en-US" w:eastAsia="zh-CN"/>
            </w:rPr>
            <w:t>室外温度检测：</w:t>
          </w:r>
          <w:r>
            <w:tab/>
          </w:r>
          <w:r>
            <w:fldChar w:fldCharType="begin"/>
          </w:r>
          <w:r>
            <w:instrText xml:space="preserve"> PAGEREF _Toc1123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幼圆" w:hAnsi="幼圆" w:eastAsia="幼圆" w:cs="幼圆"/>
              <w:bCs/>
              <w:kern w:val="2"/>
              <w:szCs w:val="32"/>
              <w:lang w:val="en-US" w:eastAsia="zh-CN" w:bidi="ar-SA"/>
            </w:rPr>
            <w:fldChar w:fldCharType="end"/>
          </w:r>
        </w:p>
        <w:p w14:paraId="3F422A49">
          <w:pPr>
            <w:pStyle w:val="5"/>
            <w:tabs>
              <w:tab w:val="right" w:leader="dot" w:pos="8306"/>
            </w:tabs>
          </w:pPr>
          <w:r>
            <w:rPr>
              <w:rFonts w:hint="eastAsia" w:ascii="幼圆" w:hAnsi="幼圆" w:eastAsia="幼圆" w:cs="幼圆"/>
              <w:bCs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幼圆" w:hAnsi="幼圆" w:eastAsia="幼圆" w:cs="幼圆"/>
              <w:bCs/>
              <w:kern w:val="2"/>
              <w:szCs w:val="32"/>
              <w:lang w:val="en-US" w:eastAsia="zh-CN" w:bidi="ar-SA"/>
            </w:rPr>
            <w:instrText xml:space="preserve"> HYPERLINK \l _Toc10350 </w:instrText>
          </w:r>
          <w:r>
            <w:rPr>
              <w:rFonts w:hint="eastAsia" w:ascii="幼圆" w:hAnsi="幼圆" w:eastAsia="幼圆" w:cs="幼圆"/>
              <w:bCs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幼圆" w:hAnsi="幼圆" w:eastAsia="幼圆" w:cs="幼圆"/>
              <w:szCs w:val="24"/>
              <w:lang w:val="en-US" w:eastAsia="zh-CN"/>
            </w:rPr>
            <w:t>二、 发动机运行时间累计</w:t>
          </w:r>
          <w:r>
            <w:tab/>
          </w:r>
          <w:r>
            <w:fldChar w:fldCharType="begin"/>
          </w:r>
          <w:r>
            <w:instrText xml:space="preserve"> PAGEREF _Toc10350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幼圆" w:hAnsi="幼圆" w:eastAsia="幼圆" w:cs="幼圆"/>
              <w:bCs/>
              <w:kern w:val="2"/>
              <w:szCs w:val="32"/>
              <w:lang w:val="en-US" w:eastAsia="zh-CN" w:bidi="ar-SA"/>
            </w:rPr>
            <w:fldChar w:fldCharType="end"/>
          </w:r>
        </w:p>
        <w:p w14:paraId="650B4B4B">
          <w:pPr>
            <w:pStyle w:val="5"/>
            <w:tabs>
              <w:tab w:val="right" w:leader="dot" w:pos="8306"/>
            </w:tabs>
          </w:pPr>
          <w:r>
            <w:rPr>
              <w:rFonts w:hint="eastAsia" w:ascii="幼圆" w:hAnsi="幼圆" w:eastAsia="幼圆" w:cs="幼圆"/>
              <w:bCs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幼圆" w:hAnsi="幼圆" w:eastAsia="幼圆" w:cs="幼圆"/>
              <w:bCs/>
              <w:kern w:val="2"/>
              <w:szCs w:val="32"/>
              <w:lang w:val="en-US" w:eastAsia="zh-CN" w:bidi="ar-SA"/>
            </w:rPr>
            <w:instrText xml:space="preserve"> HYPERLINK \l _Toc11673 </w:instrText>
          </w:r>
          <w:r>
            <w:rPr>
              <w:rFonts w:hint="eastAsia" w:ascii="幼圆" w:hAnsi="幼圆" w:eastAsia="幼圆" w:cs="幼圆"/>
              <w:bCs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幼圆" w:hAnsi="幼圆" w:eastAsia="幼圆" w:cs="幼圆"/>
              <w:szCs w:val="24"/>
              <w:lang w:val="en-US" w:eastAsia="zh-CN"/>
            </w:rPr>
            <w:t>三、 水温、油压故障检测</w:t>
          </w:r>
          <w:r>
            <w:tab/>
          </w:r>
          <w:r>
            <w:fldChar w:fldCharType="begin"/>
          </w:r>
          <w:r>
            <w:instrText xml:space="preserve"> PAGEREF _Toc11673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幼圆" w:hAnsi="幼圆" w:eastAsia="幼圆" w:cs="幼圆"/>
              <w:bCs/>
              <w:kern w:val="2"/>
              <w:szCs w:val="32"/>
              <w:lang w:val="en-US" w:eastAsia="zh-CN" w:bidi="ar-SA"/>
            </w:rPr>
            <w:fldChar w:fldCharType="end"/>
          </w:r>
        </w:p>
        <w:p w14:paraId="5BFE4138">
          <w:pPr>
            <w:pStyle w:val="4"/>
            <w:tabs>
              <w:tab w:val="right" w:leader="dot" w:pos="8306"/>
            </w:tabs>
          </w:pPr>
          <w:r>
            <w:rPr>
              <w:rFonts w:hint="eastAsia" w:ascii="幼圆" w:hAnsi="幼圆" w:eastAsia="幼圆" w:cs="幼圆"/>
              <w:bCs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幼圆" w:hAnsi="幼圆" w:eastAsia="幼圆" w:cs="幼圆"/>
              <w:bCs/>
              <w:kern w:val="2"/>
              <w:szCs w:val="32"/>
              <w:lang w:val="en-US" w:eastAsia="zh-CN" w:bidi="ar-SA"/>
            </w:rPr>
            <w:instrText xml:space="preserve"> HYPERLINK \l _Toc4574 </w:instrText>
          </w:r>
          <w:r>
            <w:rPr>
              <w:rFonts w:hint="eastAsia" w:ascii="幼圆" w:hAnsi="幼圆" w:eastAsia="幼圆" w:cs="幼圆"/>
              <w:bCs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幼圆" w:hAnsi="幼圆" w:eastAsia="幼圆" w:cs="幼圆"/>
              <w:szCs w:val="28"/>
              <w:lang w:val="en-US" w:eastAsia="zh-CN"/>
            </w:rPr>
            <w:t>一、 技术要求：</w:t>
          </w:r>
          <w:r>
            <w:tab/>
          </w:r>
          <w:r>
            <w:fldChar w:fldCharType="begin"/>
          </w:r>
          <w:r>
            <w:instrText xml:space="preserve"> PAGEREF _Toc4574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幼圆" w:hAnsi="幼圆" w:eastAsia="幼圆" w:cs="幼圆"/>
              <w:bCs/>
              <w:kern w:val="2"/>
              <w:szCs w:val="32"/>
              <w:lang w:val="en-US" w:eastAsia="zh-CN" w:bidi="ar-SA"/>
            </w:rPr>
            <w:fldChar w:fldCharType="end"/>
          </w:r>
        </w:p>
        <w:p w14:paraId="374309A0">
          <w:pPr>
            <w:jc w:val="both"/>
            <w:rPr>
              <w:rFonts w:hint="eastAsia" w:ascii="幼圆" w:hAnsi="幼圆" w:eastAsia="幼圆" w:cs="幼圆"/>
              <w:b/>
              <w:bCs/>
              <w:kern w:val="2"/>
              <w:sz w:val="21"/>
              <w:szCs w:val="32"/>
              <w:lang w:val="en-US" w:eastAsia="zh-CN" w:bidi="ar-SA"/>
            </w:rPr>
          </w:pPr>
          <w:r>
            <w:rPr>
              <w:rFonts w:hint="eastAsia" w:ascii="幼圆" w:hAnsi="幼圆" w:eastAsia="幼圆" w:cs="幼圆"/>
              <w:bCs/>
              <w:kern w:val="2"/>
              <w:szCs w:val="32"/>
              <w:lang w:val="en-US" w:eastAsia="zh-CN" w:bidi="ar-SA"/>
            </w:rPr>
            <w:fldChar w:fldCharType="end"/>
          </w:r>
        </w:p>
      </w:sdtContent>
    </w:sdt>
    <w:p w14:paraId="1C74B405">
      <w:pPr>
        <w:jc w:val="both"/>
        <w:rPr>
          <w:rFonts w:hint="eastAsia" w:ascii="幼圆" w:hAnsi="幼圆" w:eastAsia="幼圆" w:cs="幼圆"/>
          <w:b/>
          <w:bCs/>
          <w:kern w:val="2"/>
          <w:sz w:val="21"/>
          <w:szCs w:val="32"/>
          <w:lang w:val="en-US" w:eastAsia="zh-CN" w:bidi="ar-SA"/>
        </w:rPr>
      </w:pPr>
    </w:p>
    <w:p w14:paraId="0F93F2F2">
      <w:pPr>
        <w:jc w:val="center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</w:p>
    <w:p w14:paraId="691F93F3">
      <w:pPr>
        <w:jc w:val="center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</w:p>
    <w:p w14:paraId="272D6112">
      <w:pPr>
        <w:jc w:val="center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  <w:bookmarkStart w:id="4" w:name="_GoBack"/>
      <w:bookmarkEnd w:id="4"/>
    </w:p>
    <w:p w14:paraId="4F3AEA69">
      <w:pPr>
        <w:jc w:val="center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</w:p>
    <w:p w14:paraId="7E83ADF9">
      <w:pPr>
        <w:jc w:val="center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</w:p>
    <w:p w14:paraId="4934CB3F">
      <w:pPr>
        <w:jc w:val="center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</w:p>
    <w:p w14:paraId="50B3C60F">
      <w:pPr>
        <w:jc w:val="center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</w:p>
    <w:p w14:paraId="6A39751C">
      <w:pPr>
        <w:jc w:val="center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</w:p>
    <w:p w14:paraId="1B218EBA">
      <w:pPr>
        <w:jc w:val="center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</w:p>
    <w:p w14:paraId="16B04784">
      <w:pPr>
        <w:jc w:val="center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</w:p>
    <w:p w14:paraId="6623CD99">
      <w:pPr>
        <w:jc w:val="both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</w:p>
    <w:p w14:paraId="6AF6CFA3">
      <w:pPr>
        <w:jc w:val="both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</w:p>
    <w:p w14:paraId="6F123FC1">
      <w:pPr>
        <w:jc w:val="both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</w:p>
    <w:p w14:paraId="582988E7">
      <w:pPr>
        <w:jc w:val="both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</w:p>
    <w:p w14:paraId="06BFFC52">
      <w:pPr>
        <w:jc w:val="both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</w:p>
    <w:p w14:paraId="5ED8D70E">
      <w:pPr>
        <w:jc w:val="both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</w:p>
    <w:p w14:paraId="476FEFDD">
      <w:pPr>
        <w:jc w:val="both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</w:p>
    <w:p w14:paraId="46AE4CC5">
      <w:pPr>
        <w:jc w:val="both"/>
        <w:rPr>
          <w:rFonts w:hint="eastAsia" w:ascii="幼圆" w:hAnsi="幼圆" w:eastAsia="幼圆" w:cs="幼圆"/>
          <w:b/>
          <w:bCs/>
          <w:sz w:val="32"/>
          <w:szCs w:val="32"/>
          <w:lang w:val="en-US" w:eastAsia="zh-CN"/>
        </w:rPr>
      </w:pPr>
    </w:p>
    <w:p w14:paraId="04E3366B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 w:ascii="幼圆" w:hAnsi="幼圆" w:eastAsia="幼圆" w:cs="幼圆"/>
          <w:lang w:val="en-US" w:eastAsia="zh-CN"/>
        </w:rPr>
      </w:pPr>
      <w:bookmarkStart w:id="0" w:name="_Toc1123"/>
      <w:r>
        <w:rPr>
          <w:rFonts w:hint="eastAsia" w:ascii="幼圆" w:hAnsi="幼圆" w:eastAsia="幼圆" w:cs="幼圆"/>
          <w:b/>
          <w:sz w:val="24"/>
          <w:szCs w:val="24"/>
          <w:lang w:val="en-US" w:eastAsia="zh-CN"/>
        </w:rPr>
        <w:t>室外温度检测：</w:t>
      </w:r>
      <w:bookmarkEnd w:id="0"/>
    </w:p>
    <w:p w14:paraId="778D4C20">
      <w:pPr>
        <w:numPr>
          <w:ilvl w:val="0"/>
          <w:numId w:val="2"/>
        </w:numPr>
        <w:bidi w:val="0"/>
        <w:ind w:left="1265" w:left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温度值范围：</w:t>
      </w:r>
      <w:r>
        <w:rPr>
          <w:rFonts w:hint="eastAsia" w:ascii="幼圆" w:hAnsi="幼圆" w:eastAsia="幼圆" w:cs="幼圆"/>
          <w:sz w:val="24"/>
          <w:szCs w:val="24"/>
        </w:rPr>
        <w:t>-40℃ 至 85℃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、</w:t>
      </w:r>
      <w:r>
        <w:rPr>
          <w:rFonts w:hint="eastAsia" w:ascii="幼圆" w:hAnsi="幼圆" w:eastAsia="幼圆" w:cs="幼圆"/>
          <w:sz w:val="24"/>
          <w:szCs w:val="24"/>
        </w:rPr>
        <w:t>精确到 0.1℃</w:t>
      </w:r>
    </w:p>
    <w:p w14:paraId="07783600">
      <w:pPr>
        <w:numPr>
          <w:ilvl w:val="0"/>
          <w:numId w:val="2"/>
        </w:numPr>
        <w:bidi w:val="0"/>
        <w:ind w:left="1265" w:left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</w:rPr>
        <w:t>仪表显示应及时更新，更新间隔5秒</w:t>
      </w:r>
    </w:p>
    <w:p w14:paraId="3A411C2F">
      <w:pPr>
        <w:numPr>
          <w:ilvl w:val="0"/>
          <w:numId w:val="2"/>
        </w:numPr>
        <w:bidi w:val="0"/>
        <w:ind w:left="1265" w:left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</w:rPr>
        <w:t>温度应以数字形式显示，并在数字后面紧跟温度单位“℃”</w:t>
      </w:r>
    </w:p>
    <w:p w14:paraId="5635A5DE">
      <w:pPr>
        <w:numPr>
          <w:ilvl w:val="0"/>
          <w:numId w:val="2"/>
        </w:numPr>
        <w:bidi w:val="0"/>
        <w:ind w:left="1265" w:left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</w:rPr>
        <w:t>当检测到温度传感器故障时，仪表应显示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&lt;--℃&gt;</w:t>
      </w:r>
      <w:r>
        <w:rPr>
          <w:rFonts w:hint="eastAsia" w:ascii="幼圆" w:hAnsi="幼圆" w:eastAsia="幼圆" w:cs="幼圆"/>
          <w:sz w:val="24"/>
          <w:szCs w:val="24"/>
        </w:rPr>
        <w:t>，并通过故障指示灯或声音提示驾驶员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,</w:t>
      </w:r>
      <w:r>
        <w:rPr>
          <w:rFonts w:hint="eastAsia" w:ascii="幼圆" w:hAnsi="幼圆" w:eastAsia="幼圆" w:cs="幼圆"/>
          <w:sz w:val="24"/>
          <w:szCs w:val="24"/>
        </w:rPr>
        <w:t>同时，将故障信息存储在车辆的故障诊断系统</w:t>
      </w:r>
    </w:p>
    <w:p w14:paraId="77E2CC96">
      <w:pPr>
        <w:numPr>
          <w:ilvl w:val="0"/>
          <w:numId w:val="2"/>
        </w:numPr>
        <w:bidi w:val="0"/>
        <w:ind w:left="1265" w:left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</w:rPr>
        <w:t>温度异常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：</w:t>
      </w:r>
      <w:r>
        <w:rPr>
          <w:rFonts w:hint="eastAsia" w:ascii="幼圆" w:hAnsi="幼圆" w:eastAsia="幼圆" w:cs="幼圆"/>
          <w:sz w:val="24"/>
          <w:szCs w:val="24"/>
        </w:rPr>
        <w:t>测量的温度超出了正常显示范围（如低于 -40℃ 或高于 85℃），仪表应显示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&lt;--℃&gt;</w:t>
      </w:r>
      <w:r>
        <w:rPr>
          <w:rFonts w:hint="eastAsia" w:ascii="幼圆" w:hAnsi="幼圆" w:eastAsia="幼圆" w:cs="幼圆"/>
          <w:sz w:val="24"/>
          <w:szCs w:val="24"/>
        </w:rPr>
        <w:t>，并通过故障指示灯或声音提示驾驶员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，</w:t>
      </w:r>
      <w:r>
        <w:rPr>
          <w:rFonts w:hint="eastAsia" w:ascii="幼圆" w:hAnsi="幼圆" w:eastAsia="幼圆" w:cs="幼圆"/>
          <w:sz w:val="24"/>
          <w:szCs w:val="24"/>
        </w:rPr>
        <w:t>同时，将故障信息存储在车辆的故障诊断系统</w:t>
      </w:r>
    </w:p>
    <w:p w14:paraId="0B1A4D30">
      <w:pPr>
        <w:rPr>
          <w:rFonts w:hint="eastAsia"/>
          <w:lang w:val="en-US" w:eastAsia="zh-CN"/>
        </w:rPr>
      </w:pPr>
    </w:p>
    <w:p w14:paraId="58A9F1C8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 w:ascii="幼圆" w:hAnsi="幼圆" w:eastAsia="幼圆" w:cs="幼圆"/>
          <w:b/>
          <w:sz w:val="24"/>
          <w:szCs w:val="24"/>
          <w:lang w:val="en-US" w:eastAsia="zh-CN"/>
        </w:rPr>
      </w:pPr>
      <w:bookmarkStart w:id="1" w:name="_Toc10350"/>
      <w:r>
        <w:rPr>
          <w:rFonts w:hint="eastAsia" w:ascii="幼圆" w:hAnsi="幼圆" w:eastAsia="幼圆" w:cs="幼圆"/>
          <w:b/>
          <w:sz w:val="24"/>
          <w:szCs w:val="24"/>
          <w:lang w:val="en-US" w:eastAsia="zh-CN"/>
        </w:rPr>
        <w:t>发动机运行时间累计</w:t>
      </w:r>
      <w:bookmarkEnd w:id="1"/>
    </w:p>
    <w:p w14:paraId="093A56D2">
      <w:pPr>
        <w:numPr>
          <w:ilvl w:val="0"/>
          <w:numId w:val="3"/>
        </w:numPr>
        <w:bidi w:val="0"/>
        <w:ind w:left="1265" w:left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发动机类型选择，发送机是康明斯、潍柴要进行发动机工作时间累计；发动机是博世、玉柴等类型，直接通过Can读取，透传到swc</w:t>
      </w:r>
    </w:p>
    <w:p w14:paraId="413E989E">
      <w:pPr>
        <w:numPr>
          <w:ilvl w:val="0"/>
          <w:numId w:val="3"/>
        </w:numPr>
        <w:bidi w:val="0"/>
        <w:ind w:left="1265" w:left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如果是康明斯、潍柴等类型发动机，获取发动机运行状态有效，有效的话，进行发动机工作时间累加：业务逻辑（发动机转速超过500转/s时，累加基数为1，否者为0,当计数值达到6000时（10ms任务），也就是计时到1min时，计时累加）,在传给swc\can之前进行精度计算，显示精度时0.1h</w:t>
      </w:r>
    </w:p>
    <w:p w14:paraId="79F98683">
      <w:pPr>
        <w:numPr>
          <w:ilvl w:val="0"/>
          <w:numId w:val="3"/>
        </w:numPr>
        <w:bidi w:val="0"/>
        <w:ind w:left="1265" w:leftChars="0"/>
        <w:rPr>
          <w:rFonts w:hint="default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2中的数据要求9min书写依次到nvm</w:t>
      </w:r>
    </w:p>
    <w:p w14:paraId="01C53324">
      <w:pPr>
        <w:numPr>
          <w:ilvl w:val="0"/>
          <w:numId w:val="3"/>
        </w:numPr>
        <w:bidi w:val="0"/>
        <w:ind w:left="1265" w:leftChars="0"/>
        <w:rPr>
          <w:rFonts w:hint="default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发动机转速无效的话，不进行累加计算，无任何操作</w:t>
      </w:r>
    </w:p>
    <w:p w14:paraId="2B18E81B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bookmarkStart w:id="2" w:name="_Toc11673"/>
      <w:r>
        <w:rPr>
          <w:rFonts w:hint="eastAsia" w:ascii="幼圆" w:hAnsi="幼圆" w:eastAsia="幼圆" w:cs="幼圆"/>
          <w:b/>
          <w:sz w:val="24"/>
          <w:szCs w:val="24"/>
          <w:lang w:val="en-US" w:eastAsia="zh-CN"/>
        </w:rPr>
        <w:t>水温、油压故障检测</w:t>
      </w:r>
      <w:bookmarkEnd w:id="2"/>
      <w:r>
        <w:rPr>
          <w:rFonts w:hint="eastAsia" w:ascii="幼圆" w:hAnsi="幼圆" w:eastAsia="幼圆" w:cs="幼圆"/>
          <w:b/>
          <w:sz w:val="24"/>
          <w:szCs w:val="24"/>
          <w:lang w:val="en-US" w:eastAsia="zh-CN"/>
        </w:rPr>
        <w:t xml:space="preserve"> </w:t>
      </w:r>
    </w:p>
    <w:p w14:paraId="6DD431DF">
      <w:pPr>
        <w:numPr>
          <w:ilvl w:val="0"/>
          <w:numId w:val="4"/>
        </w:numPr>
        <w:bidi w:val="0"/>
        <w:ind w:left="1265" w:left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当水温过高(&gt;=98℃)，此时仪表 2s 内连续检测到该故障信号有效时，对应的报警灯点亮，故障信号无效时，报警灯应该立即熄灭 </w:t>
      </w:r>
    </w:p>
    <w:p w14:paraId="43266AB1">
      <w:pPr>
        <w:numPr>
          <w:ilvl w:val="0"/>
          <w:numId w:val="4"/>
        </w:numPr>
        <w:bidi w:val="0"/>
        <w:ind w:left="1265" w:left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当仪表 2s 内连续检测到水温过高故障信号有效时： </w:t>
      </w:r>
    </w:p>
    <w:p w14:paraId="545FFF44">
      <w:pPr>
        <w:numPr>
          <w:ilvl w:val="0"/>
          <w:numId w:val="5"/>
        </w:numPr>
        <w:bidi w:val="0"/>
        <w:ind w:left="1680" w:leftChars="0" w:hanging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STOP 指示灯点亮 </w:t>
      </w:r>
    </w:p>
    <w:p w14:paraId="33CF815B">
      <w:pPr>
        <w:numPr>
          <w:ilvl w:val="0"/>
          <w:numId w:val="5"/>
        </w:numPr>
        <w:bidi w:val="0"/>
        <w:ind w:left="1680" w:leftChars="0" w:hanging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水温过高指示灯点亮 </w:t>
      </w:r>
    </w:p>
    <w:p w14:paraId="2DEB0EFD">
      <w:pPr>
        <w:numPr>
          <w:ilvl w:val="0"/>
          <w:numId w:val="5"/>
        </w:numPr>
        <w:bidi w:val="0"/>
        <w:ind w:left="1680" w:leftChars="0" w:hanging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蜂鸣器一直响,输出间隔 250ms 高低电平 </w:t>
      </w:r>
    </w:p>
    <w:p w14:paraId="1491946C">
      <w:pPr>
        <w:numPr>
          <w:ilvl w:val="0"/>
          <w:numId w:val="0"/>
        </w:numPr>
        <w:bidi w:val="0"/>
        <w:ind w:left="840" w:left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</w:t>
      </w:r>
    </w:p>
    <w:p w14:paraId="6DF0F542">
      <w:pPr>
        <w:numPr>
          <w:ilvl w:val="0"/>
          <w:numId w:val="4"/>
        </w:numPr>
        <w:bidi w:val="0"/>
        <w:ind w:left="1265" w:left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当油压过低，此时仪表 2s 内连续检测到该故障信号有效时，对应的报警灯点亮，故障信号无效时，报警灯应该立即熄灭 </w:t>
      </w:r>
    </w:p>
    <w:p w14:paraId="169577DA">
      <w:pPr>
        <w:numPr>
          <w:ilvl w:val="0"/>
          <w:numId w:val="4"/>
        </w:numPr>
        <w:bidi w:val="0"/>
        <w:ind w:left="1265" w:left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当油压报警故障有效时，检测 CAN 信号是否有效 </w:t>
      </w:r>
    </w:p>
    <w:p w14:paraId="78982D16">
      <w:pPr>
        <w:numPr>
          <w:ilvl w:val="0"/>
          <w:numId w:val="4"/>
        </w:numPr>
        <w:bidi w:val="0"/>
        <w:ind w:left="1265" w:left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在 5s 内检测到 CAN 信号有效，立刻更新指示灯故障状态 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 xml:space="preserve"> </w:t>
      </w:r>
    </w:p>
    <w:p w14:paraId="603E951D">
      <w:pPr>
        <w:numPr>
          <w:ilvl w:val="0"/>
          <w:numId w:val="4"/>
        </w:numPr>
        <w:bidi w:val="0"/>
        <w:ind w:left="1265" w:left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5s 内如果未检测到 CAN 信号有效，指示灯故障状态为上一次状态</w:t>
      </w:r>
    </w:p>
    <w:p w14:paraId="0F8FCF5E">
      <w:pPr>
        <w:widowControl w:val="0"/>
        <w:numPr>
          <w:ilvl w:val="0"/>
          <w:numId w:val="0"/>
        </w:numPr>
        <w:tabs>
          <w:tab w:val="left" w:pos="840"/>
        </w:tabs>
        <w:bidi w:val="0"/>
        <w:jc w:val="both"/>
        <w:rPr>
          <w:rFonts w:hint="eastAsia" w:ascii="幼圆" w:hAnsi="幼圆" w:eastAsia="幼圆" w:cs="幼圆"/>
          <w:sz w:val="24"/>
          <w:szCs w:val="24"/>
        </w:rPr>
      </w:pPr>
    </w:p>
    <w:p w14:paraId="4D12D9B7">
      <w:pPr>
        <w:widowControl w:val="0"/>
        <w:numPr>
          <w:ilvl w:val="0"/>
          <w:numId w:val="0"/>
        </w:numPr>
        <w:tabs>
          <w:tab w:val="left" w:pos="840"/>
        </w:tabs>
        <w:bidi w:val="0"/>
        <w:jc w:val="both"/>
        <w:rPr>
          <w:rFonts w:hint="eastAsia"/>
          <w:lang w:val="en-US" w:eastAsia="zh-CN"/>
        </w:rPr>
      </w:pPr>
    </w:p>
    <w:p w14:paraId="0750AF00">
      <w:pPr>
        <w:pStyle w:val="2"/>
        <w:numPr>
          <w:ilvl w:val="0"/>
          <w:numId w:val="6"/>
        </w:numPr>
        <w:bidi w:val="0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bookmarkStart w:id="3" w:name="_Toc4574"/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技术要求：</w: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0E8C2"/>
    <w:multiLevelType w:val="singleLevel"/>
    <w:tmpl w:val="8120E8C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C1CE1B6"/>
    <w:multiLevelType w:val="singleLevel"/>
    <w:tmpl w:val="AC1CE1B6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3F5216AD"/>
    <w:multiLevelType w:val="singleLevel"/>
    <w:tmpl w:val="3F5216AD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>
    <w:nsid w:val="4655CECC"/>
    <w:multiLevelType w:val="singleLevel"/>
    <w:tmpl w:val="4655CEC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46574C94"/>
    <w:multiLevelType w:val="singleLevel"/>
    <w:tmpl w:val="46574C94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6639987E"/>
    <w:multiLevelType w:val="singleLevel"/>
    <w:tmpl w:val="6639987E"/>
    <w:lvl w:ilvl="0" w:tentative="0">
      <w:start w:val="1"/>
      <w:numFmt w:val="bullet"/>
      <w:lvlText w:val="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iM2JhYzI2MzEyN2U5N2QyODY2MzZhYzQyMDJiYzEifQ=="/>
  </w:docVars>
  <w:rsids>
    <w:rsidRoot w:val="00000000"/>
    <w:rsid w:val="00FA28B7"/>
    <w:rsid w:val="01FE5537"/>
    <w:rsid w:val="028212C2"/>
    <w:rsid w:val="035E4919"/>
    <w:rsid w:val="038D1A6F"/>
    <w:rsid w:val="04344818"/>
    <w:rsid w:val="058F7354"/>
    <w:rsid w:val="05C30230"/>
    <w:rsid w:val="07844599"/>
    <w:rsid w:val="07902E4D"/>
    <w:rsid w:val="07CF5DE6"/>
    <w:rsid w:val="08AB6853"/>
    <w:rsid w:val="08EB280C"/>
    <w:rsid w:val="091C14FF"/>
    <w:rsid w:val="0AED7863"/>
    <w:rsid w:val="0B3E1849"/>
    <w:rsid w:val="0BCB4B16"/>
    <w:rsid w:val="0C4F74F5"/>
    <w:rsid w:val="0D1B79F7"/>
    <w:rsid w:val="0EAE5466"/>
    <w:rsid w:val="119F2F9C"/>
    <w:rsid w:val="122D6FB1"/>
    <w:rsid w:val="147C72F5"/>
    <w:rsid w:val="155B6F0B"/>
    <w:rsid w:val="1988673C"/>
    <w:rsid w:val="1A2A6467"/>
    <w:rsid w:val="1A7867B1"/>
    <w:rsid w:val="1BE060F1"/>
    <w:rsid w:val="1CC45CDD"/>
    <w:rsid w:val="1E97058F"/>
    <w:rsid w:val="1EF36D75"/>
    <w:rsid w:val="2056595D"/>
    <w:rsid w:val="20CE712B"/>
    <w:rsid w:val="22FF181D"/>
    <w:rsid w:val="23A123BF"/>
    <w:rsid w:val="244B2840"/>
    <w:rsid w:val="24F00B4F"/>
    <w:rsid w:val="25C92FE5"/>
    <w:rsid w:val="25DD3334"/>
    <w:rsid w:val="26213C64"/>
    <w:rsid w:val="29A0718A"/>
    <w:rsid w:val="2CF57589"/>
    <w:rsid w:val="2D340315"/>
    <w:rsid w:val="2D64477B"/>
    <w:rsid w:val="2E813A2E"/>
    <w:rsid w:val="32DD4FAB"/>
    <w:rsid w:val="33484B1B"/>
    <w:rsid w:val="35467BEF"/>
    <w:rsid w:val="3555351F"/>
    <w:rsid w:val="37C80E48"/>
    <w:rsid w:val="3A1F234D"/>
    <w:rsid w:val="3A52002D"/>
    <w:rsid w:val="3B5A1C91"/>
    <w:rsid w:val="3BED565D"/>
    <w:rsid w:val="3C12495E"/>
    <w:rsid w:val="3D563841"/>
    <w:rsid w:val="3DF71617"/>
    <w:rsid w:val="40342452"/>
    <w:rsid w:val="40AA77F1"/>
    <w:rsid w:val="410A78B3"/>
    <w:rsid w:val="42495E5D"/>
    <w:rsid w:val="441E71D2"/>
    <w:rsid w:val="442A3DE8"/>
    <w:rsid w:val="45025550"/>
    <w:rsid w:val="450A60D4"/>
    <w:rsid w:val="461D5993"/>
    <w:rsid w:val="4B2848CE"/>
    <w:rsid w:val="4B42384D"/>
    <w:rsid w:val="4CFE5C17"/>
    <w:rsid w:val="4F8E5B53"/>
    <w:rsid w:val="4FB8672C"/>
    <w:rsid w:val="50014337"/>
    <w:rsid w:val="510A05A5"/>
    <w:rsid w:val="53057EDB"/>
    <w:rsid w:val="53AD7D9F"/>
    <w:rsid w:val="53FA5565"/>
    <w:rsid w:val="54C31DFB"/>
    <w:rsid w:val="557237B9"/>
    <w:rsid w:val="571702AF"/>
    <w:rsid w:val="574014E1"/>
    <w:rsid w:val="57803FD4"/>
    <w:rsid w:val="5A4E2167"/>
    <w:rsid w:val="5B3226CB"/>
    <w:rsid w:val="5C0974B1"/>
    <w:rsid w:val="5E9B254F"/>
    <w:rsid w:val="5FDC6D68"/>
    <w:rsid w:val="621E0FB3"/>
    <w:rsid w:val="632717A7"/>
    <w:rsid w:val="66C92504"/>
    <w:rsid w:val="67FD1B90"/>
    <w:rsid w:val="68EF4B15"/>
    <w:rsid w:val="6A58191D"/>
    <w:rsid w:val="6A7F636D"/>
    <w:rsid w:val="6C835D8A"/>
    <w:rsid w:val="6C9572C8"/>
    <w:rsid w:val="6FC84312"/>
    <w:rsid w:val="6FF11ABB"/>
    <w:rsid w:val="6FFD045F"/>
    <w:rsid w:val="700D5C37"/>
    <w:rsid w:val="712145AA"/>
    <w:rsid w:val="715A71EC"/>
    <w:rsid w:val="717F44AB"/>
    <w:rsid w:val="73A768E0"/>
    <w:rsid w:val="74220484"/>
    <w:rsid w:val="748E78D8"/>
    <w:rsid w:val="74FA6D1C"/>
    <w:rsid w:val="779D47FF"/>
    <w:rsid w:val="77C51849"/>
    <w:rsid w:val="79144124"/>
    <w:rsid w:val="798440FA"/>
    <w:rsid w:val="79D35D8D"/>
    <w:rsid w:val="7B3F5C18"/>
    <w:rsid w:val="7BEC1388"/>
    <w:rsid w:val="7DA22646"/>
    <w:rsid w:val="7F0D1D41"/>
    <w:rsid w:val="7F9D2987"/>
    <w:rsid w:val="7FDC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762</Words>
  <Characters>827</Characters>
  <Lines>0</Lines>
  <Paragraphs>0</Paragraphs>
  <TotalTime>1</TotalTime>
  <ScaleCrop>false</ScaleCrop>
  <LinksUpToDate>false</LinksUpToDate>
  <CharactersWithSpaces>918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2024-09-14T14:11:00Z</dcterms:created>
  <dc:creator>huangyanlong</dc:creator>
  <cp:lastModifiedBy>詹姆斯、哈登</cp:lastModifiedBy>
  <dcterms:modified xsi:type="dcterms:W3CDTF">2025-05-16T00:34:51Z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5246BFB564924C29B33174F9485C7789_12</vt:lpwstr>
  </property>
  <property fmtid="{D5CDD505-2E9C-101B-9397-08002B2CF9AE}" pid="4" name="KSOTemplateDocerSaveRecord">
    <vt:lpwstr>eyJoZGlkIjoiMWRiM2JhYzI2MzEyN2U5N2QyODY2MzZhYzQyMDJiYzEiLCJ1c2VySWQiOiIyODg4NzM1ODYifQ==</vt:lpwstr>
  </property>
</Properties>
</file>