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分析题目需求</w:t>
      </w:r>
    </w:p>
    <w:bookmarkEnd w:id="0"/>
    <w:bookmarkStart w:name="u865dc4c9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本次题目是《智能运维管家》</w:t>
      </w:r>
    </w:p>
    <w:bookmarkEnd w:id="1"/>
    <w:bookmarkStart w:name="u9a0e479b" w:id="2"/>
    <w:bookmarkEnd w:id="2"/>
    <w:bookmarkStart w:name="VZV5a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1，分层架构设计</w:t>
      </w:r>
    </w:p>
    <w:bookmarkEnd w:id="3"/>
    <w:bookmarkStart w:name="LbTeA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感知层</w:t>
      </w:r>
      <w:r>
        <w:rPr>
          <w:rFonts w:ascii="宋体" w:hAnsi="Times New Roman" w:eastAsia="宋体"/>
        </w:rPr>
        <w:t>：</w:t>
      </w:r>
    </w:p>
    <w:bookmarkEnd w:id="4"/>
    <w:bookmarkStart w:name="ubd23267d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部署</w:t>
      </w:r>
      <w:r>
        <w:rPr>
          <w:rFonts w:ascii="宋体" w:hAnsi="Times New Roman" w:eastAsia="宋体"/>
          <w:b w:val="false"/>
          <w:i w:val="false"/>
          <w:color w:val="000000"/>
          <w:sz w:val="24"/>
          <w:shd w:fill="fbde28"/>
        </w:rPr>
        <w:t>数据采集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代理，采集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硬件指标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（CPU / 内存 / 磁盘 IO）、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系统日志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（/var/log/messages）、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应用日志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（如数据库慢查询日志）及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网络流量数据</w:t>
      </w:r>
    </w:p>
    <w:bookmarkEnd w:id="5"/>
    <w:bookmarkStart w:name="GU9WP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  <w:i/>
        </w:rPr>
        <w:t>智能层</w:t>
      </w:r>
      <w:r>
        <w:rPr>
          <w:rFonts w:ascii="宋体" w:hAnsi="Times New Roman" w:eastAsia="宋体"/>
        </w:rPr>
        <w:t>：</w:t>
      </w:r>
    </w:p>
    <w:bookmarkEnd w:id="6"/>
    <w:bookmarkStart w:name="ub634c4ac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采用 “</w:t>
      </w:r>
      <w:r>
        <w:rPr>
          <w:rFonts w:ascii="宋体" w:hAnsi="Times New Roman" w:eastAsia="宋体"/>
          <w:b w:val="false"/>
          <w:i w:val="false"/>
          <w:color w:val="000000"/>
          <w:sz w:val="24"/>
          <w:shd w:fill="fbde28"/>
        </w:rPr>
        <w:t>AI 模型 + 知识图谱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 双引擎架构：</w:t>
      </w:r>
    </w:p>
    <w:bookmarkEnd w:id="7"/>
    <w:bookmarkStart w:name="u9027886d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  <w:shd w:fill="fbde28"/>
        </w:rPr>
        <w:t>AI 模型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：基于 MindSpore/PaddlePaddle 框架开发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异常检测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模型（LSTM 时序分析）、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故障分类模型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（CNN 处理日志文本），在国产 GPU 上训练推理；</w:t>
      </w:r>
    </w:p>
    <w:bookmarkEnd w:id="8"/>
    <w:bookmarkStart w:name="u46250322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  <w:shd w:fill="fbde28"/>
        </w:rPr>
        <w:t>知识图谱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：整合银河麒麟系统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故障知识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库（如驱动冲突、服务依赖关系），用于根因推理。</w:t>
      </w:r>
    </w:p>
    <w:bookmarkEnd w:id="9"/>
    <w:bookmarkStart w:name="jpLbJ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  <w:i/>
        </w:rPr>
        <w:t>应用层</w:t>
      </w:r>
      <w:r>
        <w:rPr>
          <w:rFonts w:ascii="宋体" w:hAnsi="Times New Roman" w:eastAsia="宋体"/>
        </w:rPr>
        <w:t>：</w:t>
      </w:r>
    </w:p>
    <w:bookmarkEnd w:id="10"/>
    <w:bookmarkStart w:name="u44994d69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开发 Web/Shell 统一入口，支持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自然语言解析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（如用户输入 “排查磁盘空间不足” 自动触发 df -h 命令 + 日志分析），集成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自动化修复脚本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库（如服务重启、磁盘清理脚本）。</w:t>
      </w:r>
    </w:p>
    <w:bookmarkEnd w:id="11"/>
    <w:bookmarkStart w:name="u83f1a485" w:id="12"/>
    <w:bookmarkEnd w:id="12"/>
    <w:bookmarkStart w:name="ucf999836" w:id="13"/>
    <w:bookmarkEnd w:id="13"/>
    <w:bookmarkStart w:name="RCq5c" w:id="1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2，核心功能模块设计</w:t>
      </w:r>
    </w:p>
    <w:bookmarkEnd w:id="14"/>
    <w:bookmarkStart w:name="u5d707011" w:id="15"/>
    <w:bookmarkEnd w:id="15"/>
    <w:bookmarkStart w:name="NTJV4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多模态数据智能分析</w:t>
      </w:r>
    </w:p>
    <w:bookmarkEnd w:id="16"/>
    <w:bookmarkStart w:name="hKnHJ" w:id="1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数据融合</w:t>
      </w:r>
    </w:p>
    <w:bookmarkEnd w:id="17"/>
    <w:bookmarkStart w:name="ua0f99e17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使用 Flink 流处理框架实时聚合硬件指标（Prometheus 格式）、日志（ELK Stack 解析）、网络数据（Suricata 流量监控），建立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统一数据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中台；</w:t>
      </w:r>
    </w:p>
    <w:bookmarkEnd w:id="18"/>
    <w:bookmarkStart w:name="sPSm2" w:id="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</w:rPr>
        <w:t>异常评估</w:t>
      </w:r>
    </w:p>
    <w:bookmarkEnd w:id="19"/>
    <w:bookmarkStart w:name="u24088e21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设计三级评估体系：</w:t>
      </w:r>
    </w:p>
    <w:bookmarkEnd w:id="20"/>
    <w:bookmarkStart w:name="uae8518f9" w:id="21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初级：基于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阈值告警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（如 CPU 利用率 &gt; 80%）；</w:t>
      </w:r>
    </w:p>
    <w:bookmarkEnd w:id="21"/>
    <w:bookmarkStart w:name="ua7708d1d" w:id="22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中级：通过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孤立森林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算法识别日志中的异常模式（如重复出现的 “Segmentation fault”）；</w:t>
      </w:r>
    </w:p>
    <w:bookmarkEnd w:id="22"/>
    <w:bookmarkStart w:name="u0206321b" w:id="23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高级：结合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知识图谱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推断根因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（如 “磁盘 IO 高”→“数据库表锁”→“应用代码漏洞”）。</w:t>
      </w:r>
    </w:p>
    <w:bookmarkEnd w:id="23"/>
    <w:bookmarkStart w:name="u3f74950b" w:id="24"/>
    <w:bookmarkEnd w:id="24"/>
    <w:bookmarkStart w:name="O3BsE" w:id="2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自动化故障处理流程</w:t>
      </w:r>
    </w:p>
    <w:bookmarkEnd w:id="25"/>
    <w:bookmarkStart w:name="MW1S9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预案库构建</w:t>
      </w:r>
      <w:r>
        <w:rPr>
          <w:rFonts w:ascii="宋体" w:hAnsi="Times New Roman" w:eastAsia="宋体"/>
        </w:rPr>
        <w:t>：</w:t>
      </w:r>
    </w:p>
    <w:bookmarkEnd w:id="26"/>
    <w:bookmarkStart w:name="u2d16260b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针对银河麒麟系统常见故障（如文件系统损坏、服务启动失败），编写 Shell/Python 自动化脚本，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关联故障类型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与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修复动作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；</w:t>
      </w:r>
    </w:p>
    <w:bookmarkEnd w:id="27"/>
    <w:bookmarkStart w:name="TePUN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</w:rPr>
        <w:t>执行与验</w:t>
      </w:r>
      <w:r>
        <w:rPr>
          <w:rFonts w:ascii="宋体" w:hAnsi="Times New Roman" w:eastAsia="宋体"/>
        </w:rPr>
        <w:t>证</w:t>
      </w:r>
      <w:r>
        <w:rPr>
          <w:rFonts w:ascii="宋体" w:hAnsi="Times New Roman" w:eastAsia="宋体"/>
        </w:rPr>
        <w:t>：</w:t>
      </w:r>
    </w:p>
    <w:bookmarkEnd w:id="28"/>
    <w:bookmarkStart w:name="u50b74fe0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修复后自动调用系统命令（如 fsck 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检查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文件系统、systemctl status 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验证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服务状态），生成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修复报告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（含耗时、影响范围）。</w:t>
      </w:r>
    </w:p>
    <w:bookmarkEnd w:id="29"/>
    <w:bookmarkStart w:name="ub1c657c5" w:id="30"/>
    <w:bookmarkEnd w:id="30"/>
    <w:bookmarkStart w:name="JZgQN" w:id="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 自然语言交互设计</w:t>
      </w:r>
    </w:p>
    <w:bookmarkEnd w:id="31"/>
    <w:bookmarkStart w:name="jS0vi" w:id="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意图识别</w:t>
      </w:r>
      <w:r>
        <w:rPr>
          <w:rFonts w:ascii="宋体" w:hAnsi="Times New Roman" w:eastAsia="宋体"/>
        </w:rPr>
        <w:t>：</w:t>
      </w:r>
    </w:p>
    <w:bookmarkEnd w:id="32"/>
    <w:bookmarkStart w:name="u4e6dad0f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使用 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BERT-based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模型（基于中文运维语料微调）解析用户指令，如 “查询昨天的系统日志”“优化数据库性能”；</w:t>
      </w:r>
    </w:p>
    <w:bookmarkEnd w:id="33"/>
    <w:bookmarkStart w:name="gQTAw" w:id="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</w:rPr>
        <w:t>工具调用链</w:t>
      </w:r>
      <w:r>
        <w:rPr>
          <w:rFonts w:ascii="宋体" w:hAnsi="Times New Roman" w:eastAsia="宋体"/>
        </w:rPr>
        <w:t>：</w:t>
      </w:r>
    </w:p>
    <w:bookmarkEnd w:id="34"/>
    <w:bookmarkStart w:name="ucbc03589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设计 “</w:t>
      </w:r>
      <w:r>
        <w:rPr>
          <w:rFonts w:ascii="宋体" w:hAnsi="Times New Roman" w:eastAsia="宋体"/>
          <w:b w:val="false"/>
          <w:i w:val="false"/>
          <w:color w:val="df2a3f"/>
          <w:sz w:val="24"/>
        </w:rPr>
        <w:t>意图 - 工具 - 参数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 映射表（如 “磁盘空间”→调用 df -h + 可视化插件），支持多轮对话追问（如 “哪个目录占用高？” 自动触发 du -sh 命令）。</w:t>
      </w:r>
    </w:p>
    <w:bookmarkEnd w:id="35"/>
    <w:bookmarkStart w:name="u27bf1457" w:id="36"/>
    <w:bookmarkEnd w:id="36"/>
    <w:bookmarkStart w:name="uBTAp" w:id="3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3，行业场景定制方案</w:t>
      </w:r>
    </w:p>
    <w:bookmarkEnd w:id="37"/>
    <w:bookmarkStart w:name="ua0f0eff0" w:id="38"/>
    <w:bookmarkEnd w:id="38"/>
    <w:bookmarkStart w:name="WdP7e" w:id="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3.1政府政务系统</w:t>
      </w:r>
    </w:p>
    <w:bookmarkEnd w:id="39"/>
    <w:bookmarkStart w:name="u856ec96b" w:id="40"/>
    <w:bookmarkEnd w:id="40"/>
    <w:bookmarkStart w:name="u3b37e099" w:id="41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增加 “双机热备监控” 模块，实时检测主备节点切换状态，故障时自动触发短信告警（对接政务短信平台）；</w:t>
      </w:r>
    </w:p>
    <w:bookmarkEnd w:id="41"/>
    <w:bookmarkStart w:name="u3983ca50" w:id="42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开发 “日志合规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7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审计” 功能，按等保要求自动筛查敏感操作记录（如 root 登录、文件篡改）。</w:t>
      </w:r>
    </w:p>
    <w:bookmarkEnd w:id="42"/>
    <w:bookmarkStart w:name="ZW7dA" w:id="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金融交易系统</w:t>
      </w:r>
    </w:p>
    <w:bookmarkEnd w:id="43"/>
    <w:bookmarkStart w:name="u9ee6873e" w:id="44"/>
    <w:bookmarkEnd w:id="44"/>
    <w:bookmarkStart w:name="ueda93a30" w:id="45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部署 “交易链路追踪” 组件，关联数据库事务与前端请求（如通过 XID 追踪慢 SQL），定位交易卡顿根因；</w:t>
      </w:r>
    </w:p>
    <w:bookmarkEnd w:id="45"/>
    <w:bookmarkStart w:name="u68f3024b" w:id="46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设计 “资源弹性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8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调度” 策略，交易高峰时自动扩容容器（基于麒麟 Kydroid），保障 TPS 稳定。</w:t>
      </w:r>
    </w:p>
    <w:bookmarkEnd w:id="46"/>
    <w:bookmarkStart w:name="u28e2f720" w:id="47"/>
    <w:bookmarkEnd w:id="47"/>
    <w:bookmarkStart w:name="F4oma" w:id="4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3.3能源工业控制</w:t>
      </w:r>
    </w:p>
    <w:bookmarkEnd w:id="48"/>
    <w:bookmarkStart w:name="ufa70f065" w:id="49"/>
    <w:bookmarkEnd w:id="49"/>
    <w:bookmarkStart w:name="u54879b66" w:id="50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开发 “工业协议适配器”，对接 Modbus/TCP 等工业协议，采集 PLC 设备运行数据（如电机转速、温度）；</w:t>
      </w:r>
    </w:p>
    <w:bookmarkEnd w:id="50"/>
    <w:bookmarkStart w:name="u960d0991" w:id="51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集成 “离线诊断9模式”，在断网环境下使用边缘节点存储数据，联网后批量同步至中心平台。</w:t>
      </w:r>
    </w:p>
    <w:bookmarkEnd w:id="51"/>
    <w:bookmarkStart w:name="u63d19b98" w:id="52"/>
    <w:bookmarkEnd w:id="52"/>
    <w:bookmarkStart w:name="u70bf60e7" w:id="53"/>
    <w:bookmarkEnd w:id="53"/>
    <w:bookmarkStart w:name="ONj6t" w:id="5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4，技术</w:t>
      </w:r>
      <w:r>
        <w:rPr>
          <w:rFonts w:ascii="宋体" w:hAnsi="Times New Roman" w:eastAsia="宋体"/>
        </w:rPr>
        <w:t>创新点提炼</w:t>
      </w:r>
    </w:p>
    <w:bookmarkEnd w:id="54"/>
    <w:bookmarkStart w:name="uf818b0ff" w:id="55"/>
    <w:bookmarkEnd w:id="55"/>
    <w:bookmarkStart w:name="Jsc8R" w:id="5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国产化深度融合</w:t>
      </w:r>
      <w:r>
        <w:rPr>
          <w:rFonts w:ascii="宋体" w:hAnsi="Times New Roman" w:eastAsia="宋体"/>
        </w:rPr>
        <w:t>：</w:t>
      </w:r>
    </w:p>
    <w:bookmarkEnd w:id="56"/>
    <w:bookmarkStart w:name="u4e7a3f3b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首次实现 MindSpore 框架与麒麟系统内核的故障信号联动（如内核 OOM Killer 触发时自动调用 AI 模型分析）；</w:t>
      </w:r>
    </w:p>
    <w:bookmarkEnd w:id="57"/>
    <w:bookmarkStart w:name="u5012ad1a" w:id="58"/>
    <w:bookmarkEnd w:id="58"/>
    <w:bookmarkStart w:name="fTda5" w:id="5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i/>
        </w:rPr>
        <w:t>动态知识图谱</w:t>
      </w:r>
      <w:r>
        <w:rPr>
          <w:rFonts w:ascii="宋体" w:hAnsi="Times New Roman" w:eastAsia="宋体"/>
        </w:rPr>
        <w:t>：</w:t>
      </w:r>
    </w:p>
    <w:bookmarkEnd w:id="59"/>
    <w:bookmarkStart w:name="u502366dd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基于运维数据实时更新故障关联关系（如新增服务后自动更新依赖图谱），提升根因分析时效性；</w:t>
      </w:r>
    </w:p>
    <w:bookmarkEnd w:id="60"/>
    <w:bookmarkStart w:name="uf6078199" w:id="61"/>
    <w:bookmarkEnd w:id="61"/>
    <w:bookmarkStart w:name="g3pyW" w:id="6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低代码运维</w:t>
      </w:r>
      <w:r>
        <w:rPr>
          <w:rFonts w:ascii="宋体" w:hAnsi="Times New Roman" w:eastAsia="宋体"/>
        </w:rPr>
        <w:t>：</w:t>
      </w:r>
    </w:p>
    <w:bookmarkEnd w:id="62"/>
    <w:bookmarkStart w:name="uf388fbfd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提供图形化流程编辑器，用户可拖拽 “数据采集→模型分析→修复执行” 组件，自定义运维策略。</w:t>
      </w:r>
    </w:p>
    <w:bookmarkEnd w:id="63"/>
    <w:bookmarkStart w:name="u5ca5a11d" w:id="64"/>
    <w:bookmarkEnd w:id="64"/>
    <w:bookmarkStart w:name="u01a2f384" w:id="65"/>
    <w:bookmarkEnd w:id="6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