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关键指标阈值收集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wDchd" w:id="0"/>
      <w:r>
        <w:rPr>
          <w:rFonts w:ascii="宋体" w:hAnsi="Courier New" w:eastAsia="宋体"/>
          <w:color w:val="000000"/>
          <w:sz w:val="20"/>
        </w:rPr>
        <w:t/>
        <w:t>usage_guest                 &gt;50%              过载阈值</w:t>
        <w:br/>
        <w:t>usage_user                  &gt;80%              过载阈值（华为默认cpu90%）</w:t>
        <w:br/>
        <w:t>usage_system                &gt;20%              过载阈值</w:t>
        <w:br/>
        <w:t>usage_iowait                &gt;5%               过载阈值</w:t>
        <w:br/>
        <w:t>usage_active                &gt;80%              过载阈值</w:t>
        <w:br/>
        <w:t>usage_active                                   警告阈值</w:t>
        <w:br/>
        <w:t>usage_active                &lt;70%              恢复阈值</w:t>
        <w:br/>
      </w:r>
    </w:p>
    <w:bookmarkEnd w:id="0"/>
    <w:bookmarkStart w:name="u4e8de7fd" w:id="1"/>
    <w:bookmarkEnd w:id="1"/>
    <w:bookmarkStart w:name="Y8BZ3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used_percent                &gt;80%              过载阈值</w:t>
        <w:br/>
        <w:t>swap_used_percent           &gt;10%              过载阈值</w:t>
        <w:br/>
        <w:t>dirty_percent               &gt;4%               警告阈值</w:t>
        <w:br/>
        <w:t/>
        <w:br/>
        <w:t>available_percent           &lt;75%              恢复阈值</w:t>
        <w:br/>
      </w:r>
    </w:p>
    <w:bookmarkEnd w:id="2"/>
    <w:bookmarkStart w:name="udb55da04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[注1：swap_used_percent无法直接获取，需用(swap_total - swap_free）/ swap_total 获取]</w:t>
      </w:r>
    </w:p>
    <w:bookmarkEnd w:id="3"/>
    <w:bookmarkStart w:name="ud2b87da8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[注7：dirty_percent无法直接获取，需用dirty / total 获取]</w:t>
      </w:r>
    </w:p>
    <w:bookmarkEnd w:id="4"/>
    <w:bookmarkStart w:name="ubc17a740" w:id="5"/>
    <w:bookmarkEnd w:id="5"/>
    <w:bookmarkStart w:name="gRmrb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used_percent                 &gt;80%             过载阈值</w:t>
        <w:br/>
        <w:t>inodes_used_percent          &gt;70%             过载阈值</w:t>
        <w:br/>
      </w:r>
    </w:p>
    <w:bookmarkEnd w:id="6"/>
    <w:bookmarkStart w:name="uaf3f2ca3" w:id="7"/>
    <w:bookmarkEnd w:id="7"/>
    <w:bookmarkStart w:name="Idxa2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io_time                      &gt;20ms            过载阈值</w:t>
        <w:br/>
      </w:r>
    </w:p>
    <w:bookmarkEnd w:id="8"/>
    <w:bookmarkStart w:name="ub80eff59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（注2：判断指标时需要将前一次的io_time减去后一次的io_time得出正常的io_time）</w:t>
      </w:r>
    </w:p>
    <w:bookmarkEnd w:id="9"/>
    <w:bookmarkStart w:name="ud16ea2b9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（注3：判断指标时需要判别sda编号，如sda，sda1等）</w:t>
      </w:r>
    </w:p>
    <w:bookmarkEnd w:id="10"/>
    <w:bookmarkStart w:name="u1c63168e" w:id="11"/>
    <w:bookmarkEnd w:id="11"/>
    <w:bookmarkStart w:name="QapXZ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err_in                       &gt;0.5%           过载阈值</w:t>
        <w:br/>
        <w:t>err_out                      &gt;0.5%           过载阈值</w:t>
        <w:br/>
        <w:t>receive_bytes_rate           &gt;90%            过载阈值</w:t>
        <w:br/>
      </w:r>
    </w:p>
    <w:bookmarkEnd w:id="12"/>
    <w:bookmarkStart w:name="u02a5c0cf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(注4：receive_bytes_rate不能直接获取，需要用前一次的bytes_recv减去后一次的bytes_recv并除以10s才能得到每秒的字节变化数（速率）)</w:t>
      </w:r>
    </w:p>
    <w:bookmarkEnd w:id="13"/>
    <w:bookmarkStart w:name="ub9ac1c87" w:id="14"/>
    <w:bookmarkEnd w:id="14"/>
    <w:bookmarkStart w:name="xTl31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total                        &gt;500            过载阈值</w:t>
        <w:br/>
        <w:t>pct_zombie                   &gt;10%            过载阈值</w:t>
        <w:br/>
      </w:r>
    </w:p>
    <w:bookmarkEnd w:id="15"/>
    <w:bookmarkStart w:name="u1ef90fa2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（注5：pct_zombie无法直接获取，需要用zombies / total 得到）</w:t>
      </w:r>
    </w:p>
    <w:bookmarkEnd w:id="16"/>
    <w:bookmarkStart w:name="u50fb13b2" w:id="17"/>
    <w:bookmarkEnd w:id="17"/>
    <w:bookmarkStart w:name="XaXFz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load1                        &gt;6              过载阈值</w:t>
        <w:br/>
        <w:t>load5                        &gt;8              过载阈值</w:t>
        <w:br/>
        <w:t>load15                       &gt;8              过载阈值</w:t>
        <w:br/>
      </w:r>
    </w:p>
    <w:bookmarkEnd w:id="18"/>
    <w:bookmarkStart w:name="u91e1e20d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(注6：load1基于cpu核心数的1.5倍设置，load5.load15基于cpu核心数的2倍设置)</w:t>
      </w:r>
    </w:p>
    <w:bookmarkEnd w:id="19"/>
    <w:bookmarkStart w:name="u2fadb0bb" w:id="20"/>
    <w:bookmarkEnd w:id="2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