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sz w:val="28"/>
          <w:szCs w:val="28"/>
          <w:highlight w:val="yellow"/>
        </w:rPr>
        <w:t>导入模板说明</w:t>
      </w:r>
      <w:r>
        <w:rPr>
          <w:rFonts w:hint="default"/>
          <w:b/>
          <w:bCs/>
          <w:highlight w:val="yellow"/>
        </w:rPr>
        <w:t>: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b/>
          <w:bCs/>
          <w:highlight w:val="yellow"/>
        </w:rPr>
      </w:pPr>
      <w:r>
        <w:rPr>
          <w:rFonts w:hint="eastAsia"/>
          <w:b/>
          <w:bCs/>
          <w:highlight w:val="yellow"/>
          <w:lang w:val="en-US" w:eastAsia="zh-CN"/>
        </w:rPr>
        <w:t>试题内容请填写在导入内容下进行</w:t>
      </w:r>
      <w:r>
        <w:rPr>
          <w:rFonts w:hint="eastAsia"/>
          <w:b/>
          <w:bCs/>
          <w:highlight w:val="yellow"/>
        </w:rPr>
        <w:t>，</w:t>
      </w:r>
      <w:r>
        <w:rPr>
          <w:rFonts w:hint="default"/>
          <w:b/>
          <w:bCs/>
          <w:highlight w:val="yellow"/>
        </w:rPr>
        <w:t>正确答案请写在</w:t>
      </w:r>
      <w:r>
        <w:rPr>
          <w:rFonts w:hint="default"/>
          <w:b/>
          <w:bCs/>
          <w:color w:val="FF0000"/>
          <w:highlight w:val="yellow"/>
        </w:rPr>
        <w:t>@()</w:t>
      </w:r>
      <w:r>
        <w:rPr>
          <w:rFonts w:hint="default"/>
          <w:b/>
          <w:bCs/>
          <w:highlight w:val="yellow"/>
        </w:rPr>
        <w:t>里</w:t>
      </w:r>
      <w:r>
        <w:rPr>
          <w:rFonts w:hint="eastAsia"/>
          <w:b/>
          <w:bCs/>
          <w:highlight w:val="yellow"/>
        </w:rPr>
        <w:t>，</w:t>
      </w:r>
      <w:r>
        <w:rPr>
          <w:rFonts w:hint="default"/>
          <w:b/>
          <w:bCs/>
          <w:highlight w:val="yellow"/>
        </w:rPr>
        <w:t>分数写在正确答案后面.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>题目与题目之间需空一行，题目可以不加题号，题干中间不得换行.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>题目类型只有单选题</w:t>
      </w:r>
      <w:r>
        <w:rPr>
          <w:rFonts w:hint="eastAsia"/>
          <w:b/>
          <w:bCs/>
          <w:highlight w:val="yellow"/>
        </w:rPr>
        <w:t>，</w:t>
      </w:r>
      <w:r>
        <w:rPr>
          <w:rFonts w:hint="default"/>
          <w:b/>
          <w:bCs/>
          <w:highlight w:val="yellow"/>
        </w:rPr>
        <w:t>多选题以及判断题</w:t>
      </w:r>
      <w:r>
        <w:rPr>
          <w:rFonts w:hint="eastAsia"/>
          <w:b/>
          <w:bCs/>
          <w:highlight w:val="yellow"/>
        </w:rPr>
        <w:t>，</w:t>
      </w:r>
      <w:r>
        <w:rPr>
          <w:rFonts w:hint="default"/>
          <w:b/>
          <w:bCs/>
          <w:highlight w:val="yellow"/>
        </w:rPr>
        <w:t>请在题目上一行的</w:t>
      </w:r>
      <w:r>
        <w:rPr>
          <w:rFonts w:hint="default"/>
          <w:b/>
          <w:bCs/>
          <w:color w:val="FF0000"/>
          <w:highlight w:val="yellow"/>
        </w:rPr>
        <w:t>[XXX]</w:t>
      </w:r>
      <w:r>
        <w:rPr>
          <w:rFonts w:hint="default"/>
          <w:b/>
          <w:bCs/>
          <w:highlight w:val="yellow"/>
        </w:rPr>
        <w:t>正确填写.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>题干与选项，及各选项之间需</w:t>
      </w:r>
      <w:r>
        <w:rPr>
          <w:rFonts w:hint="default"/>
          <w:b/>
          <w:bCs/>
          <w:color w:val="FF0000"/>
          <w:highlight w:val="yellow"/>
        </w:rPr>
        <w:t>回车换行</w:t>
      </w:r>
      <w:r>
        <w:rPr>
          <w:rFonts w:hint="default"/>
          <w:b/>
          <w:bCs/>
          <w:highlight w:val="yellow"/>
        </w:rPr>
        <w:t>，选项不得以数字开头（会被识别为题干）.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>多选题有个得分类型, 0:少选得部分分, 1:少选不得分,请写在</w:t>
      </w:r>
      <w:r>
        <w:rPr>
          <w:rFonts w:hint="default"/>
          <w:b/>
          <w:bCs/>
          <w:color w:val="FF0000"/>
          <w:highlight w:val="yellow"/>
        </w:rPr>
        <w:t>&lt;得分类型:X&gt;</w:t>
      </w:r>
      <w:r>
        <w:rPr>
          <w:rFonts w:hint="default"/>
          <w:b/>
          <w:bCs/>
          <w:highlight w:val="yellow"/>
        </w:rPr>
        <w:t>里面.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>答题解析写在每题最后, 以</w:t>
      </w:r>
      <w:r>
        <w:rPr>
          <w:rFonts w:hint="default"/>
          <w:b/>
          <w:bCs/>
          <w:color w:val="FF0000"/>
          <w:highlight w:val="yellow"/>
        </w:rPr>
        <w:t>#]</w:t>
      </w:r>
      <w:r>
        <w:rPr>
          <w:rFonts w:hint="default"/>
          <w:b/>
          <w:bCs/>
          <w:highlight w:val="yellow"/>
        </w:rPr>
        <w:t>开始, 可不写</w:t>
      </w:r>
      <w:bookmarkStart w:id="0" w:name="_GoBack"/>
      <w:bookmarkEnd w:id="0"/>
      <w:r>
        <w:rPr>
          <w:rFonts w:hint="default"/>
          <w:b/>
          <w:bCs/>
          <w:highlight w:val="yellow"/>
        </w:rPr>
        <w:t>.</w:t>
      </w: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  <w:r>
        <w:rPr>
          <w:rFonts w:hint="default"/>
          <w:b/>
          <w:bCs/>
          <w:sz w:val="28"/>
          <w:szCs w:val="28"/>
        </w:rPr>
        <w:t>导入内容</w:t>
      </w:r>
      <w:r>
        <w:rPr>
          <w:rFonts w:hint="default"/>
        </w:rPr>
        <w:t>:</w:t>
      </w:r>
    </w:p>
    <w:p>
      <w:pPr>
        <w:ind w:left="0" w:leftChars="0" w:firstLine="0" w:firstLineChars="0"/>
        <w:rPr>
          <w:rFonts w:hint="eastAsia"/>
        </w:rPr>
      </w:pPr>
      <w:permStart w:id="0" w:edGrp="everyone"/>
      <w:r>
        <w:rPr>
          <w:rFonts w:hint="eastAsia"/>
        </w:rPr>
        <w:t xml:space="preserve">[单选题] </w:t>
      </w:r>
      <w:r>
        <w:rPr>
          <w:rFonts w:hint="default"/>
        </w:rPr>
        <w:t xml:space="preserve"> 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default"/>
        </w:rPr>
        <w:t>1)</w:t>
      </w:r>
      <w:r>
        <w:rPr>
          <w:rFonts w:hint="eastAsia"/>
        </w:rPr>
        <w:t>本学年内班级有学生受到学校</w:t>
      </w:r>
      <w:r>
        <w:rPr>
          <w:rFonts w:hint="default"/>
        </w:rPr>
        <w:t>的那种处分?</w:t>
      </w:r>
      <w:r>
        <w:rPr>
          <w:rFonts w:hint="eastAsia"/>
        </w:rPr>
        <w:t>@(A)</w:t>
      </w:r>
      <w:r>
        <w:rPr>
          <w:rFonts w:hint="default"/>
        </w:rPr>
        <w:t>{7分}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A.严重警告处分；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B.留校察看处分；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C.行政处分；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D.行政记过处分；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#]</w:t>
      </w:r>
      <w:r>
        <w:rPr>
          <w:rFonts w:hint="default"/>
        </w:rPr>
        <w:t>这里是</w:t>
      </w:r>
      <w:r>
        <w:rPr>
          <w:rFonts w:hint="eastAsia"/>
        </w:rPr>
        <w:t>答题解析</w:t>
      </w:r>
      <w:r>
        <w:rPr>
          <w:rFonts w:hint="default"/>
        </w:rPr>
        <w:t>1</w:t>
      </w: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[多选题]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default"/>
        </w:rPr>
        <w:t>2</w:t>
      </w:r>
      <w:r>
        <w:rPr>
          <w:rFonts w:hint="eastAsia"/>
        </w:rPr>
        <w:t>)是学校给予学生班级的最高荣誉。@(AD)</w:t>
      </w:r>
      <w:r>
        <w:rPr>
          <w:rFonts w:hint="default"/>
        </w:rPr>
        <w:t>{5分}&lt;得分类型:1&gt;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A.中北奖章；  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B.校长奖章；  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C.优秀团支部；  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D.优秀党支部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default"/>
        </w:rPr>
        <w:t>E.领导</w:t>
      </w: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[</w:t>
      </w:r>
      <w:r>
        <w:rPr>
          <w:rFonts w:hint="default"/>
        </w:rPr>
        <w:t>判断</w:t>
      </w:r>
      <w:r>
        <w:rPr>
          <w:rFonts w:hint="eastAsia"/>
        </w:rPr>
        <w:t>题]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default"/>
        </w:rPr>
        <w:t>3</w:t>
      </w:r>
      <w:r>
        <w:rPr>
          <w:rFonts w:hint="eastAsia"/>
        </w:rPr>
        <w:t>)</w:t>
      </w:r>
      <w:r>
        <w:rPr>
          <w:rFonts w:hint="default"/>
        </w:rPr>
        <w:t>今年是2020年吗</w:t>
      </w:r>
      <w:r>
        <w:rPr>
          <w:rFonts w:hint="eastAsia"/>
        </w:rPr>
        <w:t>。@(A)</w:t>
      </w:r>
      <w:r>
        <w:rPr>
          <w:rFonts w:hint="default"/>
        </w:rPr>
        <w:t>{2分}</w:t>
      </w:r>
      <w:r>
        <w:rPr>
          <w:rFonts w:hint="eastAsia"/>
        </w:rPr>
        <w:t xml:space="preserve"> 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A.</w:t>
      </w:r>
      <w:r>
        <w:rPr>
          <w:rFonts w:hint="default"/>
        </w:rPr>
        <w:t>对</w:t>
      </w:r>
      <w:r>
        <w:rPr>
          <w:rFonts w:hint="eastAsia"/>
        </w:rPr>
        <w:t xml:space="preserve">；  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B.</w:t>
      </w:r>
      <w:r>
        <w:rPr>
          <w:rFonts w:hint="default"/>
        </w:rPr>
        <w:t>错</w:t>
      </w:r>
      <w:r>
        <w:rPr>
          <w:rFonts w:hint="eastAsia"/>
        </w:rPr>
        <w:t>；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#]</w:t>
      </w:r>
      <w:r>
        <w:rPr>
          <w:rFonts w:hint="default"/>
        </w:rPr>
        <w:t>这里是</w:t>
      </w:r>
      <w:r>
        <w:rPr>
          <w:rFonts w:hint="eastAsia"/>
        </w:rPr>
        <w:t>答题解析</w:t>
      </w:r>
      <w:r>
        <w:rPr>
          <w:rFonts w:hint="default"/>
        </w:rPr>
        <w:t>2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 </w:t>
      </w:r>
      <w:permEnd w:id="0"/>
    </w:p>
    <w:p>
      <w:pPr>
        <w:ind w:left="0" w:leftChars="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altName w:val="苹方-简"/>
    <w:panose1 w:val="00000000000000000000"/>
    <w:charset w:val="00"/>
    <w:family w:val="roman"/>
    <w:pitch w:val="default"/>
    <w:sig w:usb0="00000000" w:usb1="00000000" w:usb2="00000000" w:usb3="00000000" w:csb0="0000009F" w:csb1="0000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Arial Norm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421D7"/>
    <w:multiLevelType w:val="singleLevel"/>
    <w:tmpl w:val="5E4421D7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71A525D3"/>
    <w:multiLevelType w:val="multilevel"/>
    <w:tmpl w:val="71A525D3"/>
    <w:lvl w:ilvl="0" w:tentative="0">
      <w:start w:val="1"/>
      <w:numFmt w:val="decimal"/>
      <w:pStyle w:val="2"/>
      <w:suff w:val="nothing"/>
      <w:lvlText w:val="%1 "/>
      <w:lvlJc w:val="left"/>
      <w:pPr>
        <w:ind w:left="5387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 w:tentative="0">
      <w:start w:val="1"/>
      <w:numFmt w:val="decimal"/>
      <w:pStyle w:val="3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 w:tentative="0">
      <w:start w:val="1"/>
      <w:numFmt w:val="decimal"/>
      <w:pStyle w:val="4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u w:val="none"/>
        <w:vertAlign w:val="baseline"/>
      </w:rPr>
    </w:lvl>
    <w:lvl w:ilvl="3" w:tentative="0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 w:ascii="Book Antiqua" w:hAnsi="Book Antiqua" w:eastAsia="黑体" w:cs="Arial"/>
        <w:b w:val="0"/>
        <w:bCs/>
        <w:i w:val="0"/>
        <w:iCs w:val="0"/>
        <w:caps w:val="0"/>
        <w:strike w:val="0"/>
        <w:dstrike w:val="0"/>
        <w:vanish w:val="0"/>
        <w:color w:val="000000"/>
        <w:sz w:val="32"/>
        <w:szCs w:val="20"/>
        <w:vertAlign w:val="baseline"/>
      </w:rPr>
    </w:lvl>
    <w:lvl w:ilvl="4" w:tentative="0">
      <w:start w:val="1"/>
      <w:numFmt w:val="upperRoman"/>
      <w:suff w:val="nothing"/>
      <w:lvlText w:val="%5. "/>
      <w:lvlJc w:val="left"/>
      <w:pPr>
        <w:ind w:left="1078" w:hanging="511"/>
      </w:pPr>
      <w:rPr>
        <w:rFonts w:hint="default" w:ascii="Times New Roman" w:hAnsi="Times New Roman" w:eastAsia="黑体" w:cs="Times New Roman"/>
        <w:b/>
        <w:bCs/>
        <w:i w:val="0"/>
        <w:iCs w:val="0"/>
        <w:sz w:val="24"/>
        <w:szCs w:val="24"/>
        <w:u w:val="none"/>
      </w:rPr>
    </w:lvl>
    <w:lvl w:ilvl="5" w:tentative="0">
      <w:start w:val="1"/>
      <w:numFmt w:val="decimal"/>
      <w:pStyle w:val="25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color w:val="auto"/>
        <w:sz w:val="21"/>
        <w:szCs w:val="21"/>
        <w:lang w:val="en-US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Book Antiqua"/>
        <w:b w:val="0"/>
        <w:bCs/>
        <w:i w:val="0"/>
        <w:iCs w:val="0"/>
        <w:sz w:val="21"/>
        <w:szCs w:val="21"/>
        <w:u w:val="none"/>
      </w:rPr>
    </w:lvl>
    <w:lvl w:ilvl="7" w:tentative="0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8" w:tentative="0">
      <w:start w:val="1"/>
      <w:numFmt w:val="decimal"/>
      <w:lvlRestart w:val="1"/>
      <w:pStyle w:val="26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/>
        <w:b w:val="0"/>
        <w:bCs/>
        <w:i w:val="0"/>
        <w:iCs w:val="0"/>
        <w:color w:val="auto"/>
        <w:sz w:val="21"/>
        <w:szCs w:val="21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dit="readOnly" w:formatting="1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2246F"/>
    <w:rsid w:val="00245FF2"/>
    <w:rsid w:val="0029761A"/>
    <w:rsid w:val="003944E1"/>
    <w:rsid w:val="0072246F"/>
    <w:rsid w:val="00794AB6"/>
    <w:rsid w:val="009506BE"/>
    <w:rsid w:val="00C01123"/>
    <w:rsid w:val="00DC7CDE"/>
    <w:rsid w:val="00DD6CAC"/>
    <w:rsid w:val="00ED405D"/>
    <w:rsid w:val="00F45378"/>
    <w:rsid w:val="00FA55C8"/>
    <w:rsid w:val="059A02D6"/>
    <w:rsid w:val="11412664"/>
    <w:rsid w:val="172E4325"/>
    <w:rsid w:val="1D7FAB9E"/>
    <w:rsid w:val="1FB79DCD"/>
    <w:rsid w:val="1FFEB84A"/>
    <w:rsid w:val="22FAA573"/>
    <w:rsid w:val="276E2CB8"/>
    <w:rsid w:val="27CF39AF"/>
    <w:rsid w:val="27FBC49D"/>
    <w:rsid w:val="28C656CC"/>
    <w:rsid w:val="29FBF41B"/>
    <w:rsid w:val="2C2709D5"/>
    <w:rsid w:val="2D37458C"/>
    <w:rsid w:val="332106A7"/>
    <w:rsid w:val="33F74788"/>
    <w:rsid w:val="376B9C82"/>
    <w:rsid w:val="3A074A65"/>
    <w:rsid w:val="3BFFF6B2"/>
    <w:rsid w:val="3F8DD34F"/>
    <w:rsid w:val="3FF798AB"/>
    <w:rsid w:val="3FF8F9FC"/>
    <w:rsid w:val="3FFBB135"/>
    <w:rsid w:val="3FFF03D3"/>
    <w:rsid w:val="43B1749A"/>
    <w:rsid w:val="458B63D4"/>
    <w:rsid w:val="4BC5F737"/>
    <w:rsid w:val="4DFF613A"/>
    <w:rsid w:val="4F3D3FD0"/>
    <w:rsid w:val="57BB948F"/>
    <w:rsid w:val="599D62DC"/>
    <w:rsid w:val="5BB7901C"/>
    <w:rsid w:val="5CEB8481"/>
    <w:rsid w:val="5CEDAFCA"/>
    <w:rsid w:val="5DDE45B8"/>
    <w:rsid w:val="5FA6D2B8"/>
    <w:rsid w:val="5FECC476"/>
    <w:rsid w:val="5FFCA509"/>
    <w:rsid w:val="5FFFE1DF"/>
    <w:rsid w:val="68B268CE"/>
    <w:rsid w:val="6A2723B0"/>
    <w:rsid w:val="6BDB0B47"/>
    <w:rsid w:val="6BF7898F"/>
    <w:rsid w:val="6E553E12"/>
    <w:rsid w:val="6EDF0C48"/>
    <w:rsid w:val="6EE5E6C3"/>
    <w:rsid w:val="6EFBD2B5"/>
    <w:rsid w:val="6FD3307B"/>
    <w:rsid w:val="6FF3A998"/>
    <w:rsid w:val="71320B93"/>
    <w:rsid w:val="71D323DC"/>
    <w:rsid w:val="71DB8E6E"/>
    <w:rsid w:val="736359A1"/>
    <w:rsid w:val="739834D7"/>
    <w:rsid w:val="74FC29B4"/>
    <w:rsid w:val="76DB58F8"/>
    <w:rsid w:val="77F7BE47"/>
    <w:rsid w:val="79A50A77"/>
    <w:rsid w:val="79EA2667"/>
    <w:rsid w:val="7A6937C4"/>
    <w:rsid w:val="7BDF1FB8"/>
    <w:rsid w:val="7D5B29BE"/>
    <w:rsid w:val="7DDB5472"/>
    <w:rsid w:val="7DF64462"/>
    <w:rsid w:val="7DFD44D6"/>
    <w:rsid w:val="7E012891"/>
    <w:rsid w:val="7EFBA704"/>
    <w:rsid w:val="7EFED997"/>
    <w:rsid w:val="7F2B23D9"/>
    <w:rsid w:val="7F7B8143"/>
    <w:rsid w:val="7F7C51D7"/>
    <w:rsid w:val="7F931EFB"/>
    <w:rsid w:val="7FDE0623"/>
    <w:rsid w:val="7FEFBD90"/>
    <w:rsid w:val="875F93AE"/>
    <w:rsid w:val="8EFA35B7"/>
    <w:rsid w:val="8EFFB86F"/>
    <w:rsid w:val="97E7AC82"/>
    <w:rsid w:val="97EE7828"/>
    <w:rsid w:val="9A365D65"/>
    <w:rsid w:val="9EDA59B1"/>
    <w:rsid w:val="AB9E86EE"/>
    <w:rsid w:val="B3AB26DA"/>
    <w:rsid w:val="B6FE4DD8"/>
    <w:rsid w:val="B7D78546"/>
    <w:rsid w:val="B9BD6C66"/>
    <w:rsid w:val="BB3F3CFB"/>
    <w:rsid w:val="BBFB4B58"/>
    <w:rsid w:val="BBFBF880"/>
    <w:rsid w:val="BEFD31BE"/>
    <w:rsid w:val="BEFF86CF"/>
    <w:rsid w:val="BF3F1B0C"/>
    <w:rsid w:val="BFBDB548"/>
    <w:rsid w:val="BFC747FF"/>
    <w:rsid w:val="CFFBFF7E"/>
    <w:rsid w:val="D56E34B3"/>
    <w:rsid w:val="D69E8E1C"/>
    <w:rsid w:val="D9A65BA9"/>
    <w:rsid w:val="DB31799A"/>
    <w:rsid w:val="DF4E7B24"/>
    <w:rsid w:val="DFFB68E2"/>
    <w:rsid w:val="E3FB4E55"/>
    <w:rsid w:val="E676706C"/>
    <w:rsid w:val="E7EC3CD4"/>
    <w:rsid w:val="EFCF336B"/>
    <w:rsid w:val="F5FF923C"/>
    <w:rsid w:val="F7F3BA7F"/>
    <w:rsid w:val="F7FFDC95"/>
    <w:rsid w:val="F91BD29B"/>
    <w:rsid w:val="FB7BAC92"/>
    <w:rsid w:val="FBDFDC44"/>
    <w:rsid w:val="FBEF0C27"/>
    <w:rsid w:val="FBFEC26A"/>
    <w:rsid w:val="FD3FA79A"/>
    <w:rsid w:val="FD877277"/>
    <w:rsid w:val="FD9F82C6"/>
    <w:rsid w:val="FDAB2AC0"/>
    <w:rsid w:val="FDBECA71"/>
    <w:rsid w:val="FDFBA009"/>
    <w:rsid w:val="FF4F0C0C"/>
    <w:rsid w:val="FF55B15E"/>
    <w:rsid w:val="FF59A290"/>
    <w:rsid w:val="FF5F85A3"/>
    <w:rsid w:val="FF673E86"/>
    <w:rsid w:val="FFB21AC6"/>
    <w:rsid w:val="FFF5BF79"/>
    <w:rsid w:val="FFF6D46F"/>
    <w:rsid w:val="FFFF002C"/>
    <w:rsid w:val="FFFF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opLinePunct/>
      <w:adjustRightInd w:val="0"/>
      <w:snapToGrid w:val="0"/>
      <w:spacing w:before="160" w:after="160" w:line="240" w:lineRule="atLeast"/>
      <w:ind w:left="1701"/>
    </w:pPr>
    <w:rPr>
      <w:rFonts w:ascii="Calibri" w:hAnsi="Calibri" w:eastAsia="宋体" w:cs="Arial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3"/>
    <w:link w:val="22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1600" w:after="800"/>
      <w:ind w:left="0"/>
      <w:jc w:val="right"/>
      <w:outlineLvl w:val="0"/>
    </w:pPr>
    <w:rPr>
      <w:rFonts w:ascii="Book Antiqua" w:hAnsi="Book Antiqua" w:eastAsia="黑体" w:cs="Book Antiqua"/>
      <w:b/>
      <w:bCs/>
      <w:sz w:val="44"/>
      <w:szCs w:val="44"/>
    </w:rPr>
  </w:style>
  <w:style w:type="paragraph" w:styleId="3">
    <w:name w:val="heading 2"/>
    <w:basedOn w:val="1"/>
    <w:next w:val="4"/>
    <w:link w:val="23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Book Antiqua" w:hAnsi="Book Antiqua" w:eastAsia="黑体" w:cs="Book Antiqua"/>
      <w:bCs/>
      <w:kern w:val="0"/>
      <w:sz w:val="36"/>
      <w:szCs w:val="36"/>
      <w:lang w:eastAsia="en-US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Book Antiqua" w:hAnsi="Book Antiqua" w:eastAsia="黑体" w:cs="宋体"/>
      <w:kern w:val="0"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tLeast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spacing w:before="0" w:after="0"/>
      <w:ind w:left="1260"/>
    </w:pPr>
    <w:rPr>
      <w:rFonts w:asciiTheme="minorHAnsi" w:hAnsiTheme="minorHAnsi" w:cstheme="minorHAnsi"/>
      <w:sz w:val="20"/>
      <w:szCs w:val="20"/>
    </w:rPr>
  </w:style>
  <w:style w:type="paragraph" w:styleId="7">
    <w:name w:val="annotation text"/>
    <w:basedOn w:val="1"/>
    <w:unhideWhenUsed/>
    <w:qFormat/>
    <w:uiPriority w:val="99"/>
    <w:pPr>
      <w:jc w:val="left"/>
    </w:pPr>
  </w:style>
  <w:style w:type="paragraph" w:styleId="8">
    <w:name w:val="Body Text"/>
    <w:basedOn w:val="1"/>
    <w:link w:val="31"/>
    <w:unhideWhenUsed/>
    <w:qFormat/>
    <w:uiPriority w:val="99"/>
    <w:pPr>
      <w:spacing w:after="120"/>
    </w:pPr>
  </w:style>
  <w:style w:type="paragraph" w:styleId="9">
    <w:name w:val="toc 5"/>
    <w:basedOn w:val="1"/>
    <w:next w:val="1"/>
    <w:unhideWhenUsed/>
    <w:qFormat/>
    <w:uiPriority w:val="39"/>
    <w:pPr>
      <w:spacing w:before="0"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10">
    <w:name w:val="toc 3"/>
    <w:basedOn w:val="1"/>
    <w:next w:val="1"/>
    <w:unhideWhenUsed/>
    <w:qFormat/>
    <w:uiPriority w:val="39"/>
    <w:pPr>
      <w:spacing w:before="0" w:after="0"/>
      <w:ind w:left="420"/>
    </w:pPr>
    <w:rPr>
      <w:rFonts w:asciiTheme="minorHAnsi" w:hAnsiTheme="minorHAnsi" w:cstheme="minorHAnsi"/>
      <w:b/>
      <w:sz w:val="20"/>
      <w:szCs w:val="20"/>
    </w:rPr>
  </w:style>
  <w:style w:type="paragraph" w:styleId="11">
    <w:name w:val="toc 8"/>
    <w:basedOn w:val="1"/>
    <w:next w:val="1"/>
    <w:unhideWhenUsed/>
    <w:qFormat/>
    <w:uiPriority w:val="39"/>
    <w:pPr>
      <w:spacing w:before="0" w:after="0"/>
      <w:ind w:left="1470"/>
    </w:pPr>
    <w:rPr>
      <w:rFonts w:asciiTheme="minorHAnsi" w:hAnsiTheme="minorHAnsi" w:cstheme="minorHAnsi"/>
      <w:sz w:val="20"/>
      <w:szCs w:val="20"/>
    </w:rPr>
  </w:style>
  <w:style w:type="paragraph" w:styleId="12">
    <w:name w:val="Balloon Text"/>
    <w:basedOn w:val="1"/>
    <w:link w:val="29"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13">
    <w:name w:val="toc 1"/>
    <w:basedOn w:val="1"/>
    <w:next w:val="1"/>
    <w:qFormat/>
    <w:uiPriority w:val="0"/>
    <w:pPr>
      <w:spacing w:before="240" w:after="120"/>
      <w:ind w:left="0"/>
    </w:pPr>
    <w:rPr>
      <w:rFonts w:asciiTheme="minorHAnsi" w:hAnsiTheme="minorHAnsi" w:cstheme="minorHAnsi"/>
      <w:b/>
      <w:bCs/>
      <w:sz w:val="20"/>
      <w:szCs w:val="20"/>
    </w:rPr>
  </w:style>
  <w:style w:type="paragraph" w:styleId="14">
    <w:name w:val="toc 4"/>
    <w:basedOn w:val="1"/>
    <w:next w:val="1"/>
    <w:unhideWhenUsed/>
    <w:qFormat/>
    <w:uiPriority w:val="39"/>
    <w:pPr>
      <w:spacing w:before="0" w:after="0"/>
      <w:ind w:left="630"/>
    </w:pPr>
    <w:rPr>
      <w:rFonts w:asciiTheme="minorHAnsi" w:hAnsiTheme="minorHAnsi" w:cstheme="minorHAnsi"/>
      <w:sz w:val="20"/>
      <w:szCs w:val="20"/>
    </w:rPr>
  </w:style>
  <w:style w:type="paragraph" w:styleId="15">
    <w:name w:val="toc 6"/>
    <w:basedOn w:val="1"/>
    <w:next w:val="1"/>
    <w:unhideWhenUsed/>
    <w:qFormat/>
    <w:uiPriority w:val="39"/>
    <w:pPr>
      <w:spacing w:before="0" w:after="0"/>
      <w:ind w:left="1050"/>
    </w:pPr>
    <w:rPr>
      <w:rFonts w:asciiTheme="minorHAnsi" w:hAnsiTheme="minorHAnsi" w:cstheme="minorHAnsi"/>
      <w:sz w:val="20"/>
      <w:szCs w:val="20"/>
    </w:rPr>
  </w:style>
  <w:style w:type="paragraph" w:styleId="16">
    <w:name w:val="toc 2"/>
    <w:basedOn w:val="1"/>
    <w:next w:val="1"/>
    <w:qFormat/>
    <w:uiPriority w:val="39"/>
    <w:pPr>
      <w:spacing w:before="120" w:after="0"/>
      <w:ind w:left="210"/>
    </w:pPr>
    <w:rPr>
      <w:rFonts w:asciiTheme="minorHAnsi" w:hAnsiTheme="minorHAnsi" w:cstheme="minorHAnsi"/>
      <w:b/>
      <w:iCs/>
      <w:sz w:val="20"/>
      <w:szCs w:val="20"/>
    </w:rPr>
  </w:style>
  <w:style w:type="paragraph" w:styleId="17">
    <w:name w:val="toc 9"/>
    <w:basedOn w:val="1"/>
    <w:next w:val="1"/>
    <w:unhideWhenUsed/>
    <w:qFormat/>
    <w:uiPriority w:val="39"/>
    <w:pPr>
      <w:spacing w:before="0" w:after="0"/>
      <w:ind w:left="1680"/>
    </w:pPr>
    <w:rPr>
      <w:rFonts w:asciiTheme="minorHAnsi" w:hAnsiTheme="minorHAnsi" w:cstheme="minorHAnsi"/>
      <w:sz w:val="20"/>
      <w:szCs w:val="20"/>
    </w:rPr>
  </w:style>
  <w:style w:type="character" w:styleId="19">
    <w:name w:val="Hyperlink"/>
    <w:basedOn w:val="18"/>
    <w:unhideWhenUsed/>
    <w:qFormat/>
    <w:uiPriority w:val="99"/>
    <w:rPr>
      <w:color w:val="0000FF" w:themeColor="hyperlink"/>
      <w:u w:val="single"/>
    </w:rPr>
  </w:style>
  <w:style w:type="table" w:styleId="21">
    <w:name w:val="Table Grid"/>
    <w:basedOn w:val="2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标题 1 Char"/>
    <w:basedOn w:val="18"/>
    <w:link w:val="2"/>
    <w:qFormat/>
    <w:uiPriority w:val="0"/>
    <w:rPr>
      <w:rFonts w:ascii="Book Antiqua" w:hAnsi="Book Antiqua" w:eastAsia="黑体" w:cs="Book Antiqua"/>
      <w:b/>
      <w:bCs/>
      <w:sz w:val="44"/>
      <w:szCs w:val="44"/>
    </w:rPr>
  </w:style>
  <w:style w:type="character" w:customStyle="1" w:styleId="23">
    <w:name w:val="标题 2 Char"/>
    <w:basedOn w:val="18"/>
    <w:link w:val="3"/>
    <w:qFormat/>
    <w:uiPriority w:val="0"/>
    <w:rPr>
      <w:rFonts w:ascii="Book Antiqua" w:hAnsi="Book Antiqua" w:eastAsia="黑体" w:cs="Book Antiqua"/>
      <w:bCs/>
      <w:kern w:val="0"/>
      <w:sz w:val="36"/>
      <w:szCs w:val="36"/>
      <w:lang w:eastAsia="en-US"/>
    </w:rPr>
  </w:style>
  <w:style w:type="character" w:customStyle="1" w:styleId="24">
    <w:name w:val="标题 3 Char"/>
    <w:basedOn w:val="18"/>
    <w:link w:val="4"/>
    <w:qFormat/>
    <w:uiPriority w:val="0"/>
    <w:rPr>
      <w:rFonts w:ascii="Book Antiqua" w:hAnsi="Book Antiqua" w:eastAsia="黑体" w:cs="宋体"/>
      <w:kern w:val="0"/>
      <w:sz w:val="32"/>
      <w:szCs w:val="32"/>
    </w:rPr>
  </w:style>
  <w:style w:type="paragraph" w:customStyle="1" w:styleId="25">
    <w:name w:val="Step"/>
    <w:basedOn w:val="1"/>
    <w:qFormat/>
    <w:uiPriority w:val="0"/>
    <w:pPr>
      <w:numPr>
        <w:ilvl w:val="5"/>
        <w:numId w:val="1"/>
      </w:numPr>
      <w:outlineLvl w:val="5"/>
    </w:pPr>
    <w:rPr>
      <w:kern w:val="0"/>
    </w:rPr>
  </w:style>
  <w:style w:type="paragraph" w:customStyle="1" w:styleId="26">
    <w:name w:val="Table Description"/>
    <w:basedOn w:val="1"/>
    <w:next w:val="1"/>
    <w:qFormat/>
    <w:uiPriority w:val="0"/>
    <w:pPr>
      <w:keepNext/>
      <w:numPr>
        <w:ilvl w:val="8"/>
        <w:numId w:val="1"/>
      </w:numPr>
      <w:spacing w:before="320" w:after="80"/>
      <w:outlineLvl w:val="7"/>
    </w:pPr>
    <w:rPr>
      <w:rFonts w:eastAsia="黑体"/>
      <w:spacing w:val="-4"/>
    </w:rPr>
  </w:style>
  <w:style w:type="paragraph" w:customStyle="1" w:styleId="27">
    <w:name w:val="Notes Text"/>
    <w:basedOn w:val="1"/>
    <w:qFormat/>
    <w:uiPriority w:val="0"/>
    <w:pPr>
      <w:keepLines/>
      <w:spacing w:before="40" w:after="80" w:line="200" w:lineRule="atLeast"/>
      <w:ind w:left="2075"/>
    </w:pPr>
    <w:rPr>
      <w:rFonts w:eastAsia="楷体_GB2312"/>
      <w:iCs/>
      <w:sz w:val="18"/>
      <w:szCs w:val="18"/>
    </w:rPr>
  </w:style>
  <w:style w:type="paragraph" w:customStyle="1" w:styleId="28">
    <w:name w:val="Notes Heading"/>
    <w:basedOn w:val="1"/>
    <w:qFormat/>
    <w:uiPriority w:val="0"/>
    <w:pPr>
      <w:keepNext/>
      <w:spacing w:before="80" w:after="40"/>
    </w:pPr>
    <w:rPr>
      <w:rFonts w:ascii="Book Antiqua" w:hAnsi="Book Antiqua" w:eastAsia="黑体"/>
      <w:bCs/>
      <w:position w:val="-6"/>
      <w:sz w:val="18"/>
      <w:szCs w:val="18"/>
    </w:rPr>
  </w:style>
  <w:style w:type="character" w:customStyle="1" w:styleId="29">
    <w:name w:val="批注框文本 Char"/>
    <w:basedOn w:val="18"/>
    <w:link w:val="12"/>
    <w:semiHidden/>
    <w:qFormat/>
    <w:uiPriority w:val="99"/>
    <w:rPr>
      <w:rFonts w:ascii="Calibri" w:hAnsi="Calibri" w:eastAsia="宋体" w:cs="Arial"/>
      <w:sz w:val="18"/>
      <w:szCs w:val="18"/>
    </w:rPr>
  </w:style>
  <w:style w:type="paragraph" w:customStyle="1" w:styleId="30">
    <w:name w:val="封面中文名称"/>
    <w:basedOn w:val="8"/>
    <w:qFormat/>
    <w:uiPriority w:val="0"/>
    <w:pPr>
      <w:topLinePunct w:val="0"/>
      <w:adjustRightInd/>
      <w:snapToGrid/>
      <w:spacing w:before="0" w:line="240" w:lineRule="auto"/>
      <w:ind w:left="0"/>
    </w:pPr>
    <w:rPr>
      <w:rFonts w:cs="Times New Roman" w:asciiTheme="minorHAnsi" w:hAnsiTheme="minorHAnsi" w:eastAsiaTheme="minorEastAsia"/>
      <w:sz w:val="20"/>
      <w:szCs w:val="20"/>
    </w:rPr>
  </w:style>
  <w:style w:type="character" w:customStyle="1" w:styleId="31">
    <w:name w:val="正文文本 Char"/>
    <w:basedOn w:val="18"/>
    <w:link w:val="8"/>
    <w:semiHidden/>
    <w:qFormat/>
    <w:uiPriority w:val="99"/>
    <w:rPr>
      <w:rFonts w:ascii="Calibri" w:hAnsi="Calibri" w:eastAsia="宋体" w:cs="Arial"/>
      <w:szCs w:val="21"/>
    </w:rPr>
  </w:style>
  <w:style w:type="paragraph" w:customStyle="1" w:styleId="32">
    <w:name w:val="封面文档标题"/>
    <w:basedOn w:val="8"/>
    <w:qFormat/>
    <w:uiPriority w:val="0"/>
    <w:pPr>
      <w:widowControl w:val="0"/>
      <w:topLinePunct w:val="0"/>
      <w:autoSpaceDE w:val="0"/>
      <w:autoSpaceDN w:val="0"/>
      <w:snapToGrid/>
      <w:spacing w:before="0" w:afterLines="100" w:line="360" w:lineRule="auto"/>
      <w:ind w:left="0"/>
      <w:jc w:val="center"/>
    </w:pPr>
    <w:rPr>
      <w:rFonts w:cs="Times New Roman" w:asciiTheme="minorHAnsi" w:hAnsiTheme="minorHAnsi" w:eastAsiaTheme="minorEastAsia"/>
      <w:b/>
      <w:kern w:val="0"/>
      <w:sz w:val="44"/>
      <w:szCs w:val="52"/>
    </w:rPr>
  </w:style>
  <w:style w:type="paragraph" w:customStyle="1" w:styleId="33">
    <w:name w:val="Contents"/>
    <w:basedOn w:val="1"/>
    <w:qFormat/>
    <w:uiPriority w:val="0"/>
    <w:pPr>
      <w:keepNext/>
      <w:pageBreakBefore/>
      <w:pBdr>
        <w:bottom w:val="single" w:color="auto" w:sz="12" w:space="1"/>
      </w:pBdr>
      <w:spacing w:before="1600" w:after="800"/>
      <w:ind w:left="0"/>
      <w:jc w:val="right"/>
    </w:pPr>
    <w:rPr>
      <w:rFonts w:ascii="Book Antiqua" w:hAnsi="Book Antiqua" w:eastAsia="黑体" w:cs="Book Antiqua"/>
      <w:b/>
      <w:bCs/>
      <w:sz w:val="44"/>
      <w:szCs w:val="44"/>
    </w:rPr>
  </w:style>
  <w:style w:type="character" w:customStyle="1" w:styleId="34">
    <w:name w:val="标题 4 Char"/>
    <w:basedOn w:val="18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列出段落1"/>
    <w:basedOn w:val="1"/>
    <w:qFormat/>
    <w:uiPriority w:val="34"/>
    <w:pPr>
      <w:widowControl w:val="0"/>
      <w:topLinePunct w:val="0"/>
      <w:adjustRightInd/>
      <w:snapToGrid/>
      <w:spacing w:before="0" w:after="0" w:line="240" w:lineRule="auto"/>
      <w:ind w:left="0" w:firstLine="420" w:firstLineChars="200"/>
      <w:jc w:val="both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18</Pages>
  <Words>353</Words>
  <Characters>2015</Characters>
  <Lines>16</Lines>
  <Paragraphs>4</Paragraphs>
  <ScaleCrop>false</ScaleCrop>
  <LinksUpToDate>false</LinksUpToDate>
  <CharactersWithSpaces>2364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2019-08-11T14:18:00Z</dcterms:created>
  <dc:creator>PCOS.CN</dc:creator>
  <cp:lastModifiedBy>huangyeqiang</cp:lastModifiedBy>
  <dcterms:modified xsi:type="dcterms:W3CDTF">2020-04-25T23:12:48Z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