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将业务的所有功能集中在一个项目中开发，打成一个包部署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部署成本低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耦合度高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根据业务功能对系统进行拆分，每个业务模块作为独立项目开发，成为一个服务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降低服务耦合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有利于服务升级拓展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服务是架构要考虑的问题：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服务如何拆分？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服务集群地址如何维护？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服务之间如何实现远程调用？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服务健康状态如何感知？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微服务其实就是一种经过良好架构设计的分布式架构方案。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微服务架构特征：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单一职责：微服务拆分粒度更小，每一个服务都对应唯一的业务能力，做到单一职责，避免重复开发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面向服务：微服务对外暴露业务接口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自治：团队独立、技术独立、数据独立、部署独立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隔离性强：服务调用做好隔离、容错、讲机、避免出现级联问题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单体架构的特点：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简单方便、高度耦合、扩展性差，适合小型项目。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分部署架构特点：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松耦合，扩展性好，但架构复杂、难度大，适合大型项目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微服务：一种良好的分布式架构方案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优点：拆分粒度更小，服务更独立、耦合度更低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缺点：架构更复杂、运维、监控、部署难度提高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微服务架构：微服务方案需要技术框架落地：如SpringCloud、Dubbo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服务拆分注意事项：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不同微服务，不要重复开发相同业务；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微服务数据独立，不要访问其他微服务的数据库；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微服务可以将自己的业务暴露为接口，供其他微服务调用。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Eureka注册中心的作用：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消费者如何获取服务提供者具体信息：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服务提供者启动的时候向eureka注册自己的信息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Eureka保存这些信息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消费者根据服务名称向eureka拉取提供者信息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如果有多个服务提供者，消费者该如何选择？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服务消费者利用负载均衡算法，从服务列表中挑选一个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消费者如何感知服务提供者健康状态？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服务提供者会每隔30秒向eurekaServer发送心跳请求，报告健康状态；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Eureka会更新记录服务列表信息，心跳不正常会被剔除；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消费者就可以拉取到最新的信息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Eureka架构中，微服务角色有两类：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EurekaServer：服务端，注册中心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记录服务信息；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EurekaClient：客户端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Provider：服务提供者：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注册自己的信息到EurekaServer;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每隔30秒向EurekaServer发送心跳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Consumer：服务消费者，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根据服务名称从EurekaServer拉取服务列表；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基于服务列表做负载均衡，选中一个微服务后发起远程调用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搭建EurekaServer：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引入eureka-server依赖；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添加@EnableEurekaServer注解；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在application.yml中配置eureka地址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引入eureka-client依赖；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在application.yml中配置eureka地址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引入eureka-client依赖；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在application.yml中配置eureka地址；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给RestTemplate添加@LoadBalanced注解；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用服务提供者的服务名称远程调用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Ribbon负载均衡规则：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规则接口是IRule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默认实现是ZoneAvoidanceRule，根据Zone选择服务列表，然后轮询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负载均衡自定义方式：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代码方式：配置灵活，但修改时需要重新打包发布，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配置方式：直观、方便、无需重新打包发布，到那时无法做全局配置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饥饿加载: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开启饥饿加载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指定饥饿加载的微服务名称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56562447"/>
    <w:rsid w:val="56562447"/>
    <w:rsid w:val="68B155D5"/>
    <w:rsid w:val="722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930</Words>
  <Characters>1202</Characters>
  <Lines>0</Lines>
  <Paragraphs>0</Paragraphs>
  <TotalTime>33</TotalTime>
  <ScaleCrop>false</ScaleCrop>
  <LinksUpToDate>false</LinksUpToDate>
  <CharactersWithSpaces>1202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2022-08-24T12:24:00Z</dcterms:created>
  <dc:creator>遠辉</dc:creator>
  <cp:lastModifiedBy>遠辉</cp:lastModifiedBy>
  <dcterms:modified xsi:type="dcterms:W3CDTF">2022-08-25T11:54:43Z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1086B1C4B312485EBC392F19A7458759</vt:lpwstr>
  </property>
</Properties>
</file>